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FDC" w:rsidRPr="00186F5B" w:rsidRDefault="003877C8" w:rsidP="005B7FDC">
      <w:pPr>
        <w:jc w:val="center"/>
        <w:rPr>
          <w:b/>
          <w:sz w:val="24"/>
          <w:szCs w:val="24"/>
        </w:rPr>
      </w:pPr>
      <w:bookmarkStart w:id="0" w:name="_GoBack"/>
      <w:bookmarkEnd w:id="0"/>
      <w:r w:rsidRPr="00186F5B">
        <w:rPr>
          <w:noProof/>
          <w:sz w:val="24"/>
          <w:szCs w:val="24"/>
          <w:lang w:val="en-GB" w:eastAsia="en-GB"/>
        </w:rPr>
        <w:drawing>
          <wp:inline distT="0" distB="0" distL="0" distR="0" wp14:anchorId="298CD048" wp14:editId="1A1F2743">
            <wp:extent cx="5943600" cy="83350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43600" cy="833503"/>
                    </a:xfrm>
                    <a:prstGeom prst="rect">
                      <a:avLst/>
                    </a:prstGeom>
                    <a:noFill/>
                    <a:ln w="9525">
                      <a:noFill/>
                      <a:miter lim="800000"/>
                      <a:headEnd/>
                      <a:tailEnd/>
                    </a:ln>
                  </pic:spPr>
                </pic:pic>
              </a:graphicData>
            </a:graphic>
          </wp:inline>
        </w:drawing>
      </w:r>
    </w:p>
    <w:p w:rsidR="00040A16" w:rsidRPr="00186F5B" w:rsidRDefault="00040A16" w:rsidP="005B7FDC">
      <w:pPr>
        <w:jc w:val="center"/>
        <w:rPr>
          <w:b/>
          <w:sz w:val="24"/>
          <w:szCs w:val="24"/>
        </w:rPr>
      </w:pPr>
    </w:p>
    <w:p w:rsidR="00040A16" w:rsidRPr="00186F5B" w:rsidRDefault="00040A16" w:rsidP="005B7FDC">
      <w:pPr>
        <w:jc w:val="center"/>
        <w:rPr>
          <w:b/>
          <w:sz w:val="24"/>
          <w:szCs w:val="24"/>
        </w:rPr>
      </w:pPr>
    </w:p>
    <w:p w:rsidR="00040A16" w:rsidRPr="00186F5B" w:rsidRDefault="00040A16" w:rsidP="005B7FDC">
      <w:pPr>
        <w:jc w:val="center"/>
        <w:rPr>
          <w:b/>
          <w:sz w:val="24"/>
          <w:szCs w:val="24"/>
        </w:rPr>
      </w:pPr>
    </w:p>
    <w:p w:rsidR="00040A16" w:rsidRPr="00186F5B" w:rsidRDefault="00040A16" w:rsidP="005B7FDC">
      <w:pPr>
        <w:jc w:val="center"/>
        <w:rPr>
          <w:b/>
          <w:sz w:val="24"/>
          <w:szCs w:val="24"/>
        </w:rPr>
      </w:pPr>
    </w:p>
    <w:p w:rsidR="005B7FDC" w:rsidRPr="00186F5B" w:rsidRDefault="003877C8" w:rsidP="005B7FDC">
      <w:pPr>
        <w:jc w:val="center"/>
        <w:rPr>
          <w:b/>
          <w:sz w:val="24"/>
          <w:szCs w:val="24"/>
        </w:rPr>
      </w:pPr>
      <w:r w:rsidRPr="00186F5B">
        <w:rPr>
          <w:b/>
          <w:sz w:val="24"/>
          <w:szCs w:val="24"/>
        </w:rPr>
        <w:t xml:space="preserve">THIRD SOUTH WEST INDIAN OCEAN FISHERIES GOVERNANCE AND SHARED GROWTH PROJECT </w:t>
      </w:r>
      <w:r w:rsidR="005B7FDC" w:rsidRPr="00186F5B">
        <w:rPr>
          <w:b/>
          <w:sz w:val="24"/>
          <w:szCs w:val="24"/>
        </w:rPr>
        <w:t>(SWIOFish3)</w:t>
      </w:r>
    </w:p>
    <w:p w:rsidR="00AA6C50" w:rsidRPr="00186F5B" w:rsidRDefault="00AA6C50" w:rsidP="00490FDE">
      <w:pPr>
        <w:jc w:val="both"/>
        <w:rPr>
          <w:sz w:val="24"/>
          <w:szCs w:val="24"/>
        </w:rPr>
      </w:pPr>
    </w:p>
    <w:p w:rsidR="00AA6C50" w:rsidRPr="00186F5B" w:rsidRDefault="00AA6C50" w:rsidP="00490FDE">
      <w:pPr>
        <w:jc w:val="both"/>
        <w:rPr>
          <w:sz w:val="24"/>
          <w:szCs w:val="24"/>
        </w:rPr>
      </w:pPr>
    </w:p>
    <w:p w:rsidR="00AA6C50" w:rsidRPr="00186F5B" w:rsidRDefault="00AA6C50" w:rsidP="00490FDE">
      <w:pPr>
        <w:jc w:val="both"/>
        <w:rPr>
          <w:sz w:val="24"/>
          <w:szCs w:val="24"/>
        </w:rPr>
      </w:pPr>
    </w:p>
    <w:p w:rsidR="00537BEC" w:rsidRPr="00186F5B" w:rsidRDefault="00537BEC" w:rsidP="00490FDE">
      <w:pPr>
        <w:jc w:val="both"/>
        <w:rPr>
          <w:sz w:val="24"/>
          <w:szCs w:val="24"/>
        </w:rPr>
      </w:pPr>
    </w:p>
    <w:p w:rsidR="00537BEC" w:rsidRPr="00186F5B" w:rsidRDefault="00537BEC" w:rsidP="00490FDE">
      <w:pPr>
        <w:jc w:val="both"/>
        <w:rPr>
          <w:sz w:val="24"/>
          <w:szCs w:val="24"/>
        </w:rPr>
      </w:pPr>
    </w:p>
    <w:p w:rsidR="00537BEC" w:rsidRPr="00186F5B" w:rsidRDefault="00537BEC" w:rsidP="00490FDE">
      <w:pPr>
        <w:jc w:val="both"/>
        <w:rPr>
          <w:sz w:val="24"/>
          <w:szCs w:val="24"/>
        </w:rPr>
      </w:pPr>
    </w:p>
    <w:p w:rsidR="00AA6C50" w:rsidRPr="00186F5B" w:rsidRDefault="00AA6C50" w:rsidP="00490FDE">
      <w:pPr>
        <w:jc w:val="both"/>
        <w:rPr>
          <w:sz w:val="24"/>
          <w:szCs w:val="24"/>
        </w:rPr>
      </w:pPr>
    </w:p>
    <w:p w:rsidR="005D32EB" w:rsidRPr="00186F5B" w:rsidRDefault="005D32EB" w:rsidP="00490FDE">
      <w:pPr>
        <w:jc w:val="both"/>
        <w:rPr>
          <w:sz w:val="24"/>
          <w:szCs w:val="24"/>
        </w:rPr>
      </w:pPr>
    </w:p>
    <w:p w:rsidR="00CF249E" w:rsidRPr="00186F5B" w:rsidRDefault="00CF249E" w:rsidP="00490FDE">
      <w:pPr>
        <w:jc w:val="both"/>
        <w:rPr>
          <w:sz w:val="24"/>
          <w:szCs w:val="24"/>
        </w:rPr>
      </w:pPr>
    </w:p>
    <w:p w:rsidR="00CF249E" w:rsidRPr="00186F5B" w:rsidRDefault="00CF249E" w:rsidP="00490FDE">
      <w:pPr>
        <w:jc w:val="both"/>
        <w:rPr>
          <w:sz w:val="24"/>
          <w:szCs w:val="24"/>
        </w:rPr>
      </w:pPr>
    </w:p>
    <w:p w:rsidR="00CF249E" w:rsidRPr="00186F5B" w:rsidRDefault="00CF249E" w:rsidP="00490FDE">
      <w:pPr>
        <w:jc w:val="both"/>
        <w:rPr>
          <w:sz w:val="24"/>
          <w:szCs w:val="24"/>
        </w:rPr>
      </w:pPr>
    </w:p>
    <w:p w:rsidR="005D32EB" w:rsidRPr="00186F5B" w:rsidRDefault="005D32EB" w:rsidP="00CF249E">
      <w:pPr>
        <w:jc w:val="center"/>
        <w:rPr>
          <w:b/>
          <w:sz w:val="24"/>
          <w:szCs w:val="24"/>
        </w:rPr>
      </w:pPr>
      <w:r w:rsidRPr="00186F5B">
        <w:rPr>
          <w:b/>
          <w:sz w:val="24"/>
          <w:szCs w:val="24"/>
        </w:rPr>
        <w:t>Environmental and Social</w:t>
      </w:r>
      <w:r w:rsidRPr="00186F5B">
        <w:rPr>
          <w:b/>
          <w:i/>
          <w:sz w:val="24"/>
          <w:szCs w:val="24"/>
        </w:rPr>
        <w:t xml:space="preserve"> </w:t>
      </w:r>
      <w:r w:rsidRPr="00186F5B">
        <w:rPr>
          <w:b/>
          <w:sz w:val="24"/>
          <w:szCs w:val="24"/>
        </w:rPr>
        <w:t xml:space="preserve">Management Framework for </w:t>
      </w:r>
      <w:r w:rsidR="005B7FDC" w:rsidRPr="00186F5B">
        <w:rPr>
          <w:b/>
          <w:sz w:val="24"/>
          <w:szCs w:val="24"/>
        </w:rPr>
        <w:t>SWIOFish3 Project</w:t>
      </w:r>
    </w:p>
    <w:p w:rsidR="00AA6C50" w:rsidRPr="00186F5B" w:rsidRDefault="00AA6C50" w:rsidP="00CF249E">
      <w:pPr>
        <w:jc w:val="center"/>
        <w:rPr>
          <w:b/>
          <w:sz w:val="24"/>
          <w:szCs w:val="24"/>
        </w:rPr>
      </w:pPr>
    </w:p>
    <w:p w:rsidR="00AA6C50" w:rsidRPr="00186F5B" w:rsidRDefault="00AA6C50" w:rsidP="00490FDE">
      <w:pPr>
        <w:jc w:val="both"/>
        <w:rPr>
          <w:sz w:val="24"/>
          <w:szCs w:val="24"/>
        </w:rPr>
      </w:pPr>
    </w:p>
    <w:p w:rsidR="00CF249E" w:rsidRPr="00186F5B" w:rsidRDefault="00CF249E" w:rsidP="00490FDE">
      <w:pPr>
        <w:jc w:val="both"/>
        <w:rPr>
          <w:sz w:val="24"/>
          <w:szCs w:val="24"/>
        </w:rPr>
      </w:pPr>
    </w:p>
    <w:p w:rsidR="00CF249E" w:rsidRPr="00186F5B" w:rsidRDefault="00CF249E" w:rsidP="00490FDE">
      <w:pPr>
        <w:jc w:val="both"/>
        <w:rPr>
          <w:sz w:val="24"/>
          <w:szCs w:val="24"/>
        </w:rPr>
      </w:pPr>
    </w:p>
    <w:p w:rsidR="00CF249E" w:rsidRPr="00186F5B" w:rsidRDefault="00CF249E" w:rsidP="00490FDE">
      <w:pPr>
        <w:jc w:val="both"/>
        <w:rPr>
          <w:sz w:val="24"/>
          <w:szCs w:val="24"/>
        </w:rPr>
      </w:pPr>
    </w:p>
    <w:p w:rsidR="00CF249E" w:rsidRPr="00186F5B" w:rsidRDefault="00CF249E" w:rsidP="00490FDE">
      <w:pPr>
        <w:jc w:val="both"/>
        <w:rPr>
          <w:sz w:val="24"/>
          <w:szCs w:val="24"/>
        </w:rPr>
      </w:pPr>
    </w:p>
    <w:p w:rsidR="00537BEC" w:rsidRPr="00186F5B" w:rsidRDefault="00537BEC" w:rsidP="00490FDE">
      <w:pPr>
        <w:jc w:val="both"/>
        <w:rPr>
          <w:sz w:val="24"/>
          <w:szCs w:val="24"/>
        </w:rPr>
      </w:pPr>
    </w:p>
    <w:p w:rsidR="00537BEC" w:rsidRPr="00186F5B" w:rsidRDefault="00537BEC" w:rsidP="00490FDE">
      <w:pPr>
        <w:jc w:val="both"/>
        <w:rPr>
          <w:sz w:val="24"/>
          <w:szCs w:val="24"/>
        </w:rPr>
      </w:pPr>
    </w:p>
    <w:p w:rsidR="00537BEC" w:rsidRPr="00186F5B" w:rsidRDefault="00537BEC" w:rsidP="00490FDE">
      <w:pPr>
        <w:jc w:val="both"/>
        <w:rPr>
          <w:sz w:val="24"/>
          <w:szCs w:val="24"/>
        </w:rPr>
      </w:pPr>
    </w:p>
    <w:p w:rsidR="00CF249E" w:rsidRPr="00186F5B" w:rsidRDefault="00CF249E" w:rsidP="00490FDE">
      <w:pPr>
        <w:jc w:val="both"/>
        <w:rPr>
          <w:sz w:val="24"/>
          <w:szCs w:val="24"/>
        </w:rPr>
      </w:pPr>
    </w:p>
    <w:p w:rsidR="00CF249E" w:rsidRPr="00186F5B" w:rsidRDefault="00CF249E" w:rsidP="00490FDE">
      <w:pPr>
        <w:jc w:val="both"/>
        <w:rPr>
          <w:sz w:val="24"/>
          <w:szCs w:val="24"/>
        </w:rPr>
      </w:pPr>
    </w:p>
    <w:p w:rsidR="0082079C" w:rsidRPr="00186F5B" w:rsidRDefault="0082079C" w:rsidP="00490FDE">
      <w:pPr>
        <w:jc w:val="both"/>
        <w:rPr>
          <w:sz w:val="24"/>
          <w:szCs w:val="24"/>
        </w:rPr>
      </w:pPr>
    </w:p>
    <w:p w:rsidR="00CF249E" w:rsidRPr="00186F5B" w:rsidRDefault="00CF249E" w:rsidP="00490FDE">
      <w:pPr>
        <w:jc w:val="both"/>
        <w:rPr>
          <w:sz w:val="24"/>
          <w:szCs w:val="24"/>
        </w:rPr>
      </w:pPr>
    </w:p>
    <w:p w:rsidR="00CF249E" w:rsidRPr="00186F5B" w:rsidRDefault="00CF249E" w:rsidP="00490FDE">
      <w:pPr>
        <w:jc w:val="both"/>
        <w:rPr>
          <w:sz w:val="24"/>
          <w:szCs w:val="24"/>
        </w:rPr>
      </w:pPr>
    </w:p>
    <w:p w:rsidR="00CF249E" w:rsidRPr="00186F5B" w:rsidRDefault="00CF249E" w:rsidP="00490FDE">
      <w:pPr>
        <w:jc w:val="both"/>
        <w:rPr>
          <w:sz w:val="24"/>
          <w:szCs w:val="24"/>
        </w:rPr>
      </w:pPr>
    </w:p>
    <w:p w:rsidR="00CF249E" w:rsidRPr="00186F5B" w:rsidRDefault="00496332" w:rsidP="00CF249E">
      <w:pPr>
        <w:jc w:val="center"/>
        <w:rPr>
          <w:sz w:val="24"/>
          <w:szCs w:val="24"/>
        </w:rPr>
      </w:pPr>
      <w:r w:rsidRPr="00186F5B">
        <w:rPr>
          <w:sz w:val="24"/>
          <w:szCs w:val="24"/>
        </w:rPr>
        <w:t xml:space="preserve"> </w:t>
      </w:r>
    </w:p>
    <w:p w:rsidR="00CF249E" w:rsidRPr="00186F5B" w:rsidRDefault="00CF249E" w:rsidP="00CF249E">
      <w:pPr>
        <w:jc w:val="center"/>
        <w:rPr>
          <w:sz w:val="24"/>
          <w:szCs w:val="24"/>
        </w:rPr>
      </w:pPr>
    </w:p>
    <w:p w:rsidR="00CF249E" w:rsidRPr="00186F5B" w:rsidRDefault="00CF249E" w:rsidP="00CF249E">
      <w:pPr>
        <w:jc w:val="center"/>
        <w:rPr>
          <w:sz w:val="24"/>
          <w:szCs w:val="24"/>
        </w:rPr>
      </w:pPr>
    </w:p>
    <w:p w:rsidR="00CF249E" w:rsidRPr="00186F5B" w:rsidRDefault="00783945" w:rsidP="00216F49">
      <w:pPr>
        <w:jc w:val="center"/>
        <w:rPr>
          <w:sz w:val="24"/>
          <w:szCs w:val="24"/>
        </w:rPr>
      </w:pPr>
      <w:r w:rsidRPr="00186F5B">
        <w:rPr>
          <w:sz w:val="24"/>
          <w:szCs w:val="24"/>
        </w:rPr>
        <w:t>March</w:t>
      </w:r>
      <w:r w:rsidR="006B759F" w:rsidRPr="00186F5B">
        <w:rPr>
          <w:sz w:val="24"/>
          <w:szCs w:val="24"/>
        </w:rPr>
        <w:t xml:space="preserve"> 201</w:t>
      </w:r>
      <w:r w:rsidR="0082079C" w:rsidRPr="00186F5B">
        <w:rPr>
          <w:sz w:val="24"/>
          <w:szCs w:val="24"/>
        </w:rPr>
        <w:t>7</w:t>
      </w:r>
    </w:p>
    <w:p w:rsidR="00AA6C50" w:rsidRPr="00186F5B" w:rsidRDefault="00AA6C50" w:rsidP="00490FDE">
      <w:pPr>
        <w:jc w:val="both"/>
        <w:rPr>
          <w:sz w:val="24"/>
          <w:szCs w:val="24"/>
        </w:rPr>
        <w:sectPr w:rsidR="00AA6C50" w:rsidRPr="00186F5B" w:rsidSect="00821497">
          <w:pgSz w:w="12240" w:h="15840" w:code="1"/>
          <w:pgMar w:top="1440" w:right="1440" w:bottom="1440" w:left="1440" w:header="720" w:footer="720" w:gutter="0"/>
          <w:cols w:space="720"/>
        </w:sectPr>
      </w:pPr>
    </w:p>
    <w:p w:rsidR="00624397" w:rsidRPr="00186F5B" w:rsidRDefault="006B759F" w:rsidP="00624397">
      <w:pPr>
        <w:jc w:val="center"/>
        <w:rPr>
          <w:b/>
          <w:sz w:val="24"/>
          <w:szCs w:val="24"/>
        </w:rPr>
      </w:pPr>
      <w:r w:rsidRPr="00186F5B">
        <w:rPr>
          <w:b/>
          <w:sz w:val="24"/>
          <w:szCs w:val="24"/>
        </w:rPr>
        <w:lastRenderedPageBreak/>
        <w:t>CONTENTS</w:t>
      </w:r>
    </w:p>
    <w:p w:rsidR="00624397" w:rsidRPr="00186F5B" w:rsidRDefault="00624397" w:rsidP="00624397">
      <w:pPr>
        <w:jc w:val="both"/>
        <w:rPr>
          <w:sz w:val="24"/>
          <w:szCs w:val="24"/>
        </w:rPr>
      </w:pPr>
    </w:p>
    <w:p w:rsidR="00624397" w:rsidRPr="00186F5B" w:rsidRDefault="006B759F" w:rsidP="00624397">
      <w:pPr>
        <w:jc w:val="right"/>
        <w:rPr>
          <w:sz w:val="24"/>
          <w:szCs w:val="24"/>
        </w:rPr>
      </w:pPr>
      <w:r w:rsidRPr="00186F5B">
        <w:rPr>
          <w:sz w:val="24"/>
          <w:szCs w:val="24"/>
        </w:rPr>
        <w:t>Page</w:t>
      </w:r>
    </w:p>
    <w:p w:rsidR="00624397" w:rsidRPr="00186F5B" w:rsidRDefault="00624397" w:rsidP="00624397">
      <w:pPr>
        <w:jc w:val="both"/>
        <w:rPr>
          <w:sz w:val="24"/>
          <w:szCs w:val="24"/>
        </w:rPr>
      </w:pPr>
    </w:p>
    <w:p w:rsidR="009472D1" w:rsidRDefault="006673A8">
      <w:pPr>
        <w:pStyle w:val="TOC1"/>
        <w:tabs>
          <w:tab w:val="left" w:pos="660"/>
          <w:tab w:val="right" w:leader="dot" w:pos="9350"/>
        </w:tabs>
        <w:rPr>
          <w:rFonts w:asciiTheme="minorHAnsi" w:eastAsiaTheme="minorEastAsia" w:hAnsiTheme="minorHAnsi" w:cstheme="minorBidi"/>
          <w:noProof/>
          <w:sz w:val="22"/>
          <w:szCs w:val="22"/>
        </w:rPr>
      </w:pPr>
      <w:r w:rsidRPr="00186F5B">
        <w:rPr>
          <w:sz w:val="24"/>
          <w:szCs w:val="24"/>
        </w:rPr>
        <w:fldChar w:fldCharType="begin"/>
      </w:r>
      <w:r w:rsidRPr="00186F5B">
        <w:rPr>
          <w:sz w:val="24"/>
          <w:szCs w:val="24"/>
        </w:rPr>
        <w:instrText xml:space="preserve"> TOC \h \z \t "Style1,1,Style2,2" </w:instrText>
      </w:r>
      <w:r w:rsidRPr="00186F5B">
        <w:rPr>
          <w:sz w:val="24"/>
          <w:szCs w:val="24"/>
        </w:rPr>
        <w:fldChar w:fldCharType="separate"/>
      </w:r>
      <w:hyperlink w:anchor="_Toc481674802" w:history="1">
        <w:r w:rsidR="009472D1" w:rsidRPr="00356FA9">
          <w:rPr>
            <w:rStyle w:val="Hyperlink"/>
            <w:noProof/>
          </w:rPr>
          <w:t>1.0</w:t>
        </w:r>
        <w:r w:rsidR="009472D1">
          <w:rPr>
            <w:rFonts w:asciiTheme="minorHAnsi" w:eastAsiaTheme="minorEastAsia" w:hAnsiTheme="minorHAnsi" w:cstheme="minorBidi"/>
            <w:noProof/>
            <w:sz w:val="22"/>
            <w:szCs w:val="22"/>
          </w:rPr>
          <w:tab/>
        </w:r>
        <w:r w:rsidR="009472D1" w:rsidRPr="00356FA9">
          <w:rPr>
            <w:rStyle w:val="Hyperlink"/>
            <w:noProof/>
          </w:rPr>
          <w:t>SWIOFish3 PROJECT</w:t>
        </w:r>
        <w:r w:rsidR="009472D1">
          <w:rPr>
            <w:noProof/>
            <w:webHidden/>
          </w:rPr>
          <w:tab/>
        </w:r>
        <w:r w:rsidR="009472D1">
          <w:rPr>
            <w:noProof/>
            <w:webHidden/>
          </w:rPr>
          <w:fldChar w:fldCharType="begin"/>
        </w:r>
        <w:r w:rsidR="009472D1">
          <w:rPr>
            <w:noProof/>
            <w:webHidden/>
          </w:rPr>
          <w:instrText xml:space="preserve"> PAGEREF _Toc481674802 \h </w:instrText>
        </w:r>
        <w:r w:rsidR="009472D1">
          <w:rPr>
            <w:noProof/>
            <w:webHidden/>
          </w:rPr>
        </w:r>
        <w:r w:rsidR="009472D1">
          <w:rPr>
            <w:noProof/>
            <w:webHidden/>
          </w:rPr>
          <w:fldChar w:fldCharType="separate"/>
        </w:r>
        <w:r w:rsidR="009472D1">
          <w:rPr>
            <w:noProof/>
            <w:webHidden/>
          </w:rPr>
          <w:t>1</w:t>
        </w:r>
        <w:r w:rsidR="009472D1">
          <w:rPr>
            <w:noProof/>
            <w:webHidden/>
          </w:rPr>
          <w:fldChar w:fldCharType="end"/>
        </w:r>
      </w:hyperlink>
    </w:p>
    <w:p w:rsidR="009472D1" w:rsidRDefault="00C135EF">
      <w:pPr>
        <w:pStyle w:val="TOC2"/>
        <w:tabs>
          <w:tab w:val="left" w:pos="880"/>
          <w:tab w:val="right" w:leader="dot" w:pos="9350"/>
        </w:tabs>
        <w:rPr>
          <w:rFonts w:asciiTheme="minorHAnsi" w:eastAsiaTheme="minorEastAsia" w:hAnsiTheme="minorHAnsi" w:cstheme="minorBidi"/>
          <w:noProof/>
          <w:sz w:val="22"/>
          <w:szCs w:val="22"/>
        </w:rPr>
      </w:pPr>
      <w:hyperlink w:anchor="_Toc481674803" w:history="1">
        <w:r w:rsidR="009472D1" w:rsidRPr="00356FA9">
          <w:rPr>
            <w:rStyle w:val="Hyperlink"/>
            <w:noProof/>
          </w:rPr>
          <w:t>1.1</w:t>
        </w:r>
        <w:r w:rsidR="009472D1">
          <w:rPr>
            <w:rFonts w:asciiTheme="minorHAnsi" w:eastAsiaTheme="minorEastAsia" w:hAnsiTheme="minorHAnsi" w:cstheme="minorBidi"/>
            <w:noProof/>
            <w:sz w:val="22"/>
            <w:szCs w:val="22"/>
          </w:rPr>
          <w:tab/>
        </w:r>
        <w:r w:rsidR="009472D1" w:rsidRPr="00356FA9">
          <w:rPr>
            <w:rStyle w:val="Hyperlink"/>
            <w:bCs/>
            <w:noProof/>
          </w:rPr>
          <w:t>Background</w:t>
        </w:r>
        <w:r w:rsidR="009472D1">
          <w:rPr>
            <w:noProof/>
            <w:webHidden/>
          </w:rPr>
          <w:tab/>
        </w:r>
        <w:r w:rsidR="009472D1">
          <w:rPr>
            <w:noProof/>
            <w:webHidden/>
          </w:rPr>
          <w:fldChar w:fldCharType="begin"/>
        </w:r>
        <w:r w:rsidR="009472D1">
          <w:rPr>
            <w:noProof/>
            <w:webHidden/>
          </w:rPr>
          <w:instrText xml:space="preserve"> PAGEREF _Toc481674803 \h </w:instrText>
        </w:r>
        <w:r w:rsidR="009472D1">
          <w:rPr>
            <w:noProof/>
            <w:webHidden/>
          </w:rPr>
        </w:r>
        <w:r w:rsidR="009472D1">
          <w:rPr>
            <w:noProof/>
            <w:webHidden/>
          </w:rPr>
          <w:fldChar w:fldCharType="separate"/>
        </w:r>
        <w:r w:rsidR="009472D1">
          <w:rPr>
            <w:noProof/>
            <w:webHidden/>
          </w:rPr>
          <w:t>1</w:t>
        </w:r>
        <w:r w:rsidR="009472D1">
          <w:rPr>
            <w:noProof/>
            <w:webHidden/>
          </w:rPr>
          <w:fldChar w:fldCharType="end"/>
        </w:r>
      </w:hyperlink>
    </w:p>
    <w:p w:rsidR="009472D1" w:rsidRDefault="00C135EF">
      <w:pPr>
        <w:pStyle w:val="TOC2"/>
        <w:tabs>
          <w:tab w:val="left" w:pos="880"/>
          <w:tab w:val="right" w:leader="dot" w:pos="9350"/>
        </w:tabs>
        <w:rPr>
          <w:rFonts w:asciiTheme="minorHAnsi" w:eastAsiaTheme="minorEastAsia" w:hAnsiTheme="minorHAnsi" w:cstheme="minorBidi"/>
          <w:noProof/>
          <w:sz w:val="22"/>
          <w:szCs w:val="22"/>
        </w:rPr>
      </w:pPr>
      <w:hyperlink w:anchor="_Toc481674804" w:history="1">
        <w:r w:rsidR="009472D1" w:rsidRPr="00356FA9">
          <w:rPr>
            <w:rStyle w:val="Hyperlink"/>
            <w:noProof/>
          </w:rPr>
          <w:t>1.3</w:t>
        </w:r>
        <w:r w:rsidR="009472D1">
          <w:rPr>
            <w:rFonts w:asciiTheme="minorHAnsi" w:eastAsiaTheme="minorEastAsia" w:hAnsiTheme="minorHAnsi" w:cstheme="minorBidi"/>
            <w:noProof/>
            <w:sz w:val="22"/>
            <w:szCs w:val="22"/>
          </w:rPr>
          <w:tab/>
        </w:r>
        <w:r w:rsidR="009472D1" w:rsidRPr="00356FA9">
          <w:rPr>
            <w:rStyle w:val="Hyperlink"/>
            <w:noProof/>
          </w:rPr>
          <w:t>Components</w:t>
        </w:r>
        <w:r w:rsidR="009472D1">
          <w:rPr>
            <w:noProof/>
            <w:webHidden/>
          </w:rPr>
          <w:tab/>
        </w:r>
        <w:r w:rsidR="009472D1">
          <w:rPr>
            <w:noProof/>
            <w:webHidden/>
          </w:rPr>
          <w:fldChar w:fldCharType="begin"/>
        </w:r>
        <w:r w:rsidR="009472D1">
          <w:rPr>
            <w:noProof/>
            <w:webHidden/>
          </w:rPr>
          <w:instrText xml:space="preserve"> PAGEREF _Toc481674804 \h </w:instrText>
        </w:r>
        <w:r w:rsidR="009472D1">
          <w:rPr>
            <w:noProof/>
            <w:webHidden/>
          </w:rPr>
        </w:r>
        <w:r w:rsidR="009472D1">
          <w:rPr>
            <w:noProof/>
            <w:webHidden/>
          </w:rPr>
          <w:fldChar w:fldCharType="separate"/>
        </w:r>
        <w:r w:rsidR="009472D1">
          <w:rPr>
            <w:noProof/>
            <w:webHidden/>
          </w:rPr>
          <w:t>1</w:t>
        </w:r>
        <w:r w:rsidR="009472D1">
          <w:rPr>
            <w:noProof/>
            <w:webHidden/>
          </w:rPr>
          <w:fldChar w:fldCharType="end"/>
        </w:r>
      </w:hyperlink>
    </w:p>
    <w:p w:rsidR="009472D1" w:rsidRDefault="00C135EF">
      <w:pPr>
        <w:pStyle w:val="TOC2"/>
        <w:tabs>
          <w:tab w:val="left" w:pos="880"/>
          <w:tab w:val="right" w:leader="dot" w:pos="9350"/>
        </w:tabs>
        <w:rPr>
          <w:rFonts w:asciiTheme="minorHAnsi" w:eastAsiaTheme="minorEastAsia" w:hAnsiTheme="minorHAnsi" w:cstheme="minorBidi"/>
          <w:noProof/>
          <w:sz w:val="22"/>
          <w:szCs w:val="22"/>
        </w:rPr>
      </w:pPr>
      <w:hyperlink w:anchor="_Toc481674805" w:history="1">
        <w:r w:rsidR="009472D1" w:rsidRPr="00356FA9">
          <w:rPr>
            <w:rStyle w:val="Hyperlink"/>
            <w:noProof/>
          </w:rPr>
          <w:t>1.4</w:t>
        </w:r>
        <w:r w:rsidR="009472D1">
          <w:rPr>
            <w:rFonts w:asciiTheme="minorHAnsi" w:eastAsiaTheme="minorEastAsia" w:hAnsiTheme="minorHAnsi" w:cstheme="minorBidi"/>
            <w:noProof/>
            <w:sz w:val="22"/>
            <w:szCs w:val="22"/>
          </w:rPr>
          <w:tab/>
        </w:r>
        <w:r w:rsidR="009472D1" w:rsidRPr="00356FA9">
          <w:rPr>
            <w:rStyle w:val="Hyperlink"/>
            <w:noProof/>
          </w:rPr>
          <w:t>Project Cost and Financing</w:t>
        </w:r>
        <w:r w:rsidR="009472D1">
          <w:rPr>
            <w:noProof/>
            <w:webHidden/>
          </w:rPr>
          <w:tab/>
        </w:r>
        <w:r w:rsidR="009472D1">
          <w:rPr>
            <w:noProof/>
            <w:webHidden/>
          </w:rPr>
          <w:fldChar w:fldCharType="begin"/>
        </w:r>
        <w:r w:rsidR="009472D1">
          <w:rPr>
            <w:noProof/>
            <w:webHidden/>
          </w:rPr>
          <w:instrText xml:space="preserve"> PAGEREF _Toc481674805 \h </w:instrText>
        </w:r>
        <w:r w:rsidR="009472D1">
          <w:rPr>
            <w:noProof/>
            <w:webHidden/>
          </w:rPr>
        </w:r>
        <w:r w:rsidR="009472D1">
          <w:rPr>
            <w:noProof/>
            <w:webHidden/>
          </w:rPr>
          <w:fldChar w:fldCharType="separate"/>
        </w:r>
        <w:r w:rsidR="009472D1">
          <w:rPr>
            <w:noProof/>
            <w:webHidden/>
          </w:rPr>
          <w:t>4</w:t>
        </w:r>
        <w:r w:rsidR="009472D1">
          <w:rPr>
            <w:noProof/>
            <w:webHidden/>
          </w:rPr>
          <w:fldChar w:fldCharType="end"/>
        </w:r>
      </w:hyperlink>
    </w:p>
    <w:p w:rsidR="009472D1" w:rsidRDefault="00C135EF">
      <w:pPr>
        <w:pStyle w:val="TOC1"/>
        <w:tabs>
          <w:tab w:val="left" w:pos="660"/>
          <w:tab w:val="right" w:leader="dot" w:pos="9350"/>
        </w:tabs>
        <w:rPr>
          <w:rFonts w:asciiTheme="minorHAnsi" w:eastAsiaTheme="minorEastAsia" w:hAnsiTheme="minorHAnsi" w:cstheme="minorBidi"/>
          <w:noProof/>
          <w:sz w:val="22"/>
          <w:szCs w:val="22"/>
        </w:rPr>
      </w:pPr>
      <w:hyperlink w:anchor="_Toc481674806" w:history="1">
        <w:r w:rsidR="009472D1" w:rsidRPr="00356FA9">
          <w:rPr>
            <w:rStyle w:val="Hyperlink"/>
            <w:noProof/>
          </w:rPr>
          <w:t>2.0</w:t>
        </w:r>
        <w:r w:rsidR="009472D1">
          <w:rPr>
            <w:rFonts w:asciiTheme="minorHAnsi" w:eastAsiaTheme="minorEastAsia" w:hAnsiTheme="minorHAnsi" w:cstheme="minorBidi"/>
            <w:noProof/>
            <w:sz w:val="22"/>
            <w:szCs w:val="22"/>
          </w:rPr>
          <w:tab/>
        </w:r>
        <w:r w:rsidR="009472D1" w:rsidRPr="00356FA9">
          <w:rPr>
            <w:rStyle w:val="Hyperlink"/>
            <w:noProof/>
          </w:rPr>
          <w:t>ENVIRONMENTAL AND SOCIAL CHARACTERISTICS OF SEYCHELLES</w:t>
        </w:r>
        <w:r w:rsidR="009472D1">
          <w:rPr>
            <w:noProof/>
            <w:webHidden/>
          </w:rPr>
          <w:tab/>
        </w:r>
        <w:r w:rsidR="009472D1">
          <w:rPr>
            <w:noProof/>
            <w:webHidden/>
          </w:rPr>
          <w:fldChar w:fldCharType="begin"/>
        </w:r>
        <w:r w:rsidR="009472D1">
          <w:rPr>
            <w:noProof/>
            <w:webHidden/>
          </w:rPr>
          <w:instrText xml:space="preserve"> PAGEREF _Toc481674806 \h </w:instrText>
        </w:r>
        <w:r w:rsidR="009472D1">
          <w:rPr>
            <w:noProof/>
            <w:webHidden/>
          </w:rPr>
        </w:r>
        <w:r w:rsidR="009472D1">
          <w:rPr>
            <w:noProof/>
            <w:webHidden/>
          </w:rPr>
          <w:fldChar w:fldCharType="separate"/>
        </w:r>
        <w:r w:rsidR="009472D1">
          <w:rPr>
            <w:noProof/>
            <w:webHidden/>
          </w:rPr>
          <w:t>5</w:t>
        </w:r>
        <w:r w:rsidR="009472D1">
          <w:rPr>
            <w:noProof/>
            <w:webHidden/>
          </w:rPr>
          <w:fldChar w:fldCharType="end"/>
        </w:r>
      </w:hyperlink>
    </w:p>
    <w:p w:rsidR="009472D1" w:rsidRDefault="00C135EF">
      <w:pPr>
        <w:pStyle w:val="TOC2"/>
        <w:tabs>
          <w:tab w:val="left" w:pos="880"/>
          <w:tab w:val="right" w:leader="dot" w:pos="9350"/>
        </w:tabs>
        <w:rPr>
          <w:rFonts w:asciiTheme="minorHAnsi" w:eastAsiaTheme="minorEastAsia" w:hAnsiTheme="minorHAnsi" w:cstheme="minorBidi"/>
          <w:noProof/>
          <w:sz w:val="22"/>
          <w:szCs w:val="22"/>
        </w:rPr>
      </w:pPr>
      <w:hyperlink w:anchor="_Toc481674807" w:history="1">
        <w:r w:rsidR="009472D1" w:rsidRPr="00356FA9">
          <w:rPr>
            <w:rStyle w:val="Hyperlink"/>
            <w:noProof/>
          </w:rPr>
          <w:t>2.1</w:t>
        </w:r>
        <w:r w:rsidR="009472D1">
          <w:rPr>
            <w:rFonts w:asciiTheme="minorHAnsi" w:eastAsiaTheme="minorEastAsia" w:hAnsiTheme="minorHAnsi" w:cstheme="minorBidi"/>
            <w:noProof/>
            <w:sz w:val="22"/>
            <w:szCs w:val="22"/>
          </w:rPr>
          <w:tab/>
        </w:r>
        <w:r w:rsidR="009472D1" w:rsidRPr="00356FA9">
          <w:rPr>
            <w:rStyle w:val="Hyperlink"/>
            <w:noProof/>
          </w:rPr>
          <w:t>Country and Sectoral Context</w:t>
        </w:r>
        <w:r w:rsidR="009472D1">
          <w:rPr>
            <w:noProof/>
            <w:webHidden/>
          </w:rPr>
          <w:tab/>
        </w:r>
        <w:r w:rsidR="009472D1">
          <w:rPr>
            <w:noProof/>
            <w:webHidden/>
          </w:rPr>
          <w:fldChar w:fldCharType="begin"/>
        </w:r>
        <w:r w:rsidR="009472D1">
          <w:rPr>
            <w:noProof/>
            <w:webHidden/>
          </w:rPr>
          <w:instrText xml:space="preserve"> PAGEREF _Toc481674807 \h </w:instrText>
        </w:r>
        <w:r w:rsidR="009472D1">
          <w:rPr>
            <w:noProof/>
            <w:webHidden/>
          </w:rPr>
        </w:r>
        <w:r w:rsidR="009472D1">
          <w:rPr>
            <w:noProof/>
            <w:webHidden/>
          </w:rPr>
          <w:fldChar w:fldCharType="separate"/>
        </w:r>
        <w:r w:rsidR="009472D1">
          <w:rPr>
            <w:noProof/>
            <w:webHidden/>
          </w:rPr>
          <w:t>5</w:t>
        </w:r>
        <w:r w:rsidR="009472D1">
          <w:rPr>
            <w:noProof/>
            <w:webHidden/>
          </w:rPr>
          <w:fldChar w:fldCharType="end"/>
        </w:r>
      </w:hyperlink>
    </w:p>
    <w:p w:rsidR="009472D1" w:rsidRDefault="00C135EF">
      <w:pPr>
        <w:pStyle w:val="TOC2"/>
        <w:tabs>
          <w:tab w:val="left" w:pos="880"/>
          <w:tab w:val="right" w:leader="dot" w:pos="9350"/>
        </w:tabs>
        <w:rPr>
          <w:rFonts w:asciiTheme="minorHAnsi" w:eastAsiaTheme="minorEastAsia" w:hAnsiTheme="minorHAnsi" w:cstheme="minorBidi"/>
          <w:noProof/>
          <w:sz w:val="22"/>
          <w:szCs w:val="22"/>
        </w:rPr>
      </w:pPr>
      <w:hyperlink w:anchor="_Toc481674808" w:history="1">
        <w:r w:rsidR="009472D1" w:rsidRPr="00356FA9">
          <w:rPr>
            <w:rStyle w:val="Hyperlink"/>
            <w:noProof/>
          </w:rPr>
          <w:t>2.2</w:t>
        </w:r>
        <w:r w:rsidR="009472D1">
          <w:rPr>
            <w:rFonts w:asciiTheme="minorHAnsi" w:eastAsiaTheme="minorEastAsia" w:hAnsiTheme="minorHAnsi" w:cstheme="minorBidi"/>
            <w:noProof/>
            <w:sz w:val="22"/>
            <w:szCs w:val="22"/>
          </w:rPr>
          <w:tab/>
        </w:r>
        <w:r w:rsidR="009472D1" w:rsidRPr="00356FA9">
          <w:rPr>
            <w:rStyle w:val="Hyperlink"/>
            <w:noProof/>
          </w:rPr>
          <w:t>Geographic Location</w:t>
        </w:r>
        <w:r w:rsidR="009472D1">
          <w:rPr>
            <w:noProof/>
            <w:webHidden/>
          </w:rPr>
          <w:tab/>
        </w:r>
        <w:r w:rsidR="009472D1">
          <w:rPr>
            <w:noProof/>
            <w:webHidden/>
          </w:rPr>
          <w:fldChar w:fldCharType="begin"/>
        </w:r>
        <w:r w:rsidR="009472D1">
          <w:rPr>
            <w:noProof/>
            <w:webHidden/>
          </w:rPr>
          <w:instrText xml:space="preserve"> PAGEREF _Toc481674808 \h </w:instrText>
        </w:r>
        <w:r w:rsidR="009472D1">
          <w:rPr>
            <w:noProof/>
            <w:webHidden/>
          </w:rPr>
        </w:r>
        <w:r w:rsidR="009472D1">
          <w:rPr>
            <w:noProof/>
            <w:webHidden/>
          </w:rPr>
          <w:fldChar w:fldCharType="separate"/>
        </w:r>
        <w:r w:rsidR="009472D1">
          <w:rPr>
            <w:noProof/>
            <w:webHidden/>
          </w:rPr>
          <w:t>6</w:t>
        </w:r>
        <w:r w:rsidR="009472D1">
          <w:rPr>
            <w:noProof/>
            <w:webHidden/>
          </w:rPr>
          <w:fldChar w:fldCharType="end"/>
        </w:r>
      </w:hyperlink>
    </w:p>
    <w:p w:rsidR="009472D1" w:rsidRDefault="00C135EF">
      <w:pPr>
        <w:pStyle w:val="TOC2"/>
        <w:tabs>
          <w:tab w:val="left" w:pos="880"/>
          <w:tab w:val="right" w:leader="dot" w:pos="9350"/>
        </w:tabs>
        <w:rPr>
          <w:rFonts w:asciiTheme="minorHAnsi" w:eastAsiaTheme="minorEastAsia" w:hAnsiTheme="minorHAnsi" w:cstheme="minorBidi"/>
          <w:noProof/>
          <w:sz w:val="22"/>
          <w:szCs w:val="22"/>
        </w:rPr>
      </w:pPr>
      <w:hyperlink w:anchor="_Toc481674809" w:history="1">
        <w:r w:rsidR="009472D1" w:rsidRPr="00356FA9">
          <w:rPr>
            <w:rStyle w:val="Hyperlink"/>
            <w:noProof/>
          </w:rPr>
          <w:t>2.3</w:t>
        </w:r>
        <w:r w:rsidR="009472D1">
          <w:rPr>
            <w:rFonts w:asciiTheme="minorHAnsi" w:eastAsiaTheme="minorEastAsia" w:hAnsiTheme="minorHAnsi" w:cstheme="minorBidi"/>
            <w:noProof/>
            <w:sz w:val="22"/>
            <w:szCs w:val="22"/>
          </w:rPr>
          <w:tab/>
        </w:r>
        <w:r w:rsidR="009472D1" w:rsidRPr="00356FA9">
          <w:rPr>
            <w:rStyle w:val="Hyperlink"/>
            <w:noProof/>
          </w:rPr>
          <w:t>Physical Characteristics</w:t>
        </w:r>
        <w:r w:rsidR="009472D1">
          <w:rPr>
            <w:noProof/>
            <w:webHidden/>
          </w:rPr>
          <w:tab/>
        </w:r>
        <w:r w:rsidR="009472D1">
          <w:rPr>
            <w:noProof/>
            <w:webHidden/>
          </w:rPr>
          <w:fldChar w:fldCharType="begin"/>
        </w:r>
        <w:r w:rsidR="009472D1">
          <w:rPr>
            <w:noProof/>
            <w:webHidden/>
          </w:rPr>
          <w:instrText xml:space="preserve"> PAGEREF _Toc481674809 \h </w:instrText>
        </w:r>
        <w:r w:rsidR="009472D1">
          <w:rPr>
            <w:noProof/>
            <w:webHidden/>
          </w:rPr>
        </w:r>
        <w:r w:rsidR="009472D1">
          <w:rPr>
            <w:noProof/>
            <w:webHidden/>
          </w:rPr>
          <w:fldChar w:fldCharType="separate"/>
        </w:r>
        <w:r w:rsidR="009472D1">
          <w:rPr>
            <w:noProof/>
            <w:webHidden/>
          </w:rPr>
          <w:t>7</w:t>
        </w:r>
        <w:r w:rsidR="009472D1">
          <w:rPr>
            <w:noProof/>
            <w:webHidden/>
          </w:rPr>
          <w:fldChar w:fldCharType="end"/>
        </w:r>
      </w:hyperlink>
    </w:p>
    <w:p w:rsidR="009472D1" w:rsidRDefault="00C135EF">
      <w:pPr>
        <w:pStyle w:val="TOC2"/>
        <w:tabs>
          <w:tab w:val="left" w:pos="880"/>
          <w:tab w:val="right" w:leader="dot" w:pos="9350"/>
        </w:tabs>
        <w:rPr>
          <w:rFonts w:asciiTheme="minorHAnsi" w:eastAsiaTheme="minorEastAsia" w:hAnsiTheme="minorHAnsi" w:cstheme="minorBidi"/>
          <w:noProof/>
          <w:sz w:val="22"/>
          <w:szCs w:val="22"/>
        </w:rPr>
      </w:pPr>
      <w:hyperlink w:anchor="_Toc481674810" w:history="1">
        <w:r w:rsidR="009472D1" w:rsidRPr="00356FA9">
          <w:rPr>
            <w:rStyle w:val="Hyperlink"/>
            <w:noProof/>
          </w:rPr>
          <w:t>2.4</w:t>
        </w:r>
        <w:r w:rsidR="009472D1">
          <w:rPr>
            <w:rFonts w:asciiTheme="minorHAnsi" w:eastAsiaTheme="minorEastAsia" w:hAnsiTheme="minorHAnsi" w:cstheme="minorBidi"/>
            <w:noProof/>
            <w:sz w:val="22"/>
            <w:szCs w:val="22"/>
          </w:rPr>
          <w:tab/>
        </w:r>
        <w:r w:rsidR="009472D1" w:rsidRPr="00356FA9">
          <w:rPr>
            <w:rStyle w:val="Hyperlink"/>
            <w:noProof/>
          </w:rPr>
          <w:t>Coastal and Marine Ecosystems</w:t>
        </w:r>
        <w:r w:rsidR="009472D1">
          <w:rPr>
            <w:noProof/>
            <w:webHidden/>
          </w:rPr>
          <w:tab/>
        </w:r>
        <w:r w:rsidR="009472D1">
          <w:rPr>
            <w:noProof/>
            <w:webHidden/>
          </w:rPr>
          <w:fldChar w:fldCharType="begin"/>
        </w:r>
        <w:r w:rsidR="009472D1">
          <w:rPr>
            <w:noProof/>
            <w:webHidden/>
          </w:rPr>
          <w:instrText xml:space="preserve"> PAGEREF _Toc481674810 \h </w:instrText>
        </w:r>
        <w:r w:rsidR="009472D1">
          <w:rPr>
            <w:noProof/>
            <w:webHidden/>
          </w:rPr>
        </w:r>
        <w:r w:rsidR="009472D1">
          <w:rPr>
            <w:noProof/>
            <w:webHidden/>
          </w:rPr>
          <w:fldChar w:fldCharType="separate"/>
        </w:r>
        <w:r w:rsidR="009472D1">
          <w:rPr>
            <w:noProof/>
            <w:webHidden/>
          </w:rPr>
          <w:t>8</w:t>
        </w:r>
        <w:r w:rsidR="009472D1">
          <w:rPr>
            <w:noProof/>
            <w:webHidden/>
          </w:rPr>
          <w:fldChar w:fldCharType="end"/>
        </w:r>
      </w:hyperlink>
    </w:p>
    <w:p w:rsidR="009472D1" w:rsidRDefault="00C135EF">
      <w:pPr>
        <w:pStyle w:val="TOC2"/>
        <w:tabs>
          <w:tab w:val="left" w:pos="880"/>
          <w:tab w:val="right" w:leader="dot" w:pos="9350"/>
        </w:tabs>
        <w:rPr>
          <w:rFonts w:asciiTheme="minorHAnsi" w:eastAsiaTheme="minorEastAsia" w:hAnsiTheme="minorHAnsi" w:cstheme="minorBidi"/>
          <w:noProof/>
          <w:sz w:val="22"/>
          <w:szCs w:val="22"/>
        </w:rPr>
      </w:pPr>
      <w:hyperlink w:anchor="_Toc481674811" w:history="1">
        <w:r w:rsidR="009472D1" w:rsidRPr="00356FA9">
          <w:rPr>
            <w:rStyle w:val="Hyperlink"/>
            <w:noProof/>
          </w:rPr>
          <w:t>2.5</w:t>
        </w:r>
        <w:r w:rsidR="009472D1">
          <w:rPr>
            <w:rFonts w:asciiTheme="minorHAnsi" w:eastAsiaTheme="minorEastAsia" w:hAnsiTheme="minorHAnsi" w:cstheme="minorBidi"/>
            <w:noProof/>
            <w:sz w:val="22"/>
            <w:szCs w:val="22"/>
          </w:rPr>
          <w:tab/>
        </w:r>
        <w:r w:rsidR="009472D1" w:rsidRPr="00356FA9">
          <w:rPr>
            <w:rStyle w:val="Hyperlink"/>
            <w:noProof/>
          </w:rPr>
          <w:t>Protected Areas</w:t>
        </w:r>
        <w:r w:rsidR="009472D1">
          <w:rPr>
            <w:noProof/>
            <w:webHidden/>
          </w:rPr>
          <w:tab/>
        </w:r>
        <w:r w:rsidR="009472D1">
          <w:rPr>
            <w:noProof/>
            <w:webHidden/>
          </w:rPr>
          <w:fldChar w:fldCharType="begin"/>
        </w:r>
        <w:r w:rsidR="009472D1">
          <w:rPr>
            <w:noProof/>
            <w:webHidden/>
          </w:rPr>
          <w:instrText xml:space="preserve"> PAGEREF _Toc481674811 \h </w:instrText>
        </w:r>
        <w:r w:rsidR="009472D1">
          <w:rPr>
            <w:noProof/>
            <w:webHidden/>
          </w:rPr>
        </w:r>
        <w:r w:rsidR="009472D1">
          <w:rPr>
            <w:noProof/>
            <w:webHidden/>
          </w:rPr>
          <w:fldChar w:fldCharType="separate"/>
        </w:r>
        <w:r w:rsidR="009472D1">
          <w:rPr>
            <w:noProof/>
            <w:webHidden/>
          </w:rPr>
          <w:t>11</w:t>
        </w:r>
        <w:r w:rsidR="009472D1">
          <w:rPr>
            <w:noProof/>
            <w:webHidden/>
          </w:rPr>
          <w:fldChar w:fldCharType="end"/>
        </w:r>
      </w:hyperlink>
    </w:p>
    <w:p w:rsidR="009472D1" w:rsidRDefault="00C135EF">
      <w:pPr>
        <w:pStyle w:val="TOC2"/>
        <w:tabs>
          <w:tab w:val="left" w:pos="880"/>
          <w:tab w:val="right" w:leader="dot" w:pos="9350"/>
        </w:tabs>
        <w:rPr>
          <w:rFonts w:asciiTheme="minorHAnsi" w:eastAsiaTheme="minorEastAsia" w:hAnsiTheme="minorHAnsi" w:cstheme="minorBidi"/>
          <w:noProof/>
          <w:sz w:val="22"/>
          <w:szCs w:val="22"/>
        </w:rPr>
      </w:pPr>
      <w:hyperlink w:anchor="_Toc481674812" w:history="1">
        <w:r w:rsidR="009472D1" w:rsidRPr="00356FA9">
          <w:rPr>
            <w:rStyle w:val="Hyperlink"/>
            <w:noProof/>
          </w:rPr>
          <w:t>2.6</w:t>
        </w:r>
        <w:r w:rsidR="009472D1">
          <w:rPr>
            <w:rFonts w:asciiTheme="minorHAnsi" w:eastAsiaTheme="minorEastAsia" w:hAnsiTheme="minorHAnsi" w:cstheme="minorBidi"/>
            <w:noProof/>
            <w:sz w:val="22"/>
            <w:szCs w:val="22"/>
          </w:rPr>
          <w:tab/>
        </w:r>
        <w:r w:rsidR="009472D1" w:rsidRPr="00356FA9">
          <w:rPr>
            <w:rStyle w:val="Hyperlink"/>
            <w:noProof/>
          </w:rPr>
          <w:t>Marine Fauna</w:t>
        </w:r>
        <w:r w:rsidR="009472D1">
          <w:rPr>
            <w:noProof/>
            <w:webHidden/>
          </w:rPr>
          <w:tab/>
        </w:r>
        <w:r w:rsidR="009472D1">
          <w:rPr>
            <w:noProof/>
            <w:webHidden/>
          </w:rPr>
          <w:fldChar w:fldCharType="begin"/>
        </w:r>
        <w:r w:rsidR="009472D1">
          <w:rPr>
            <w:noProof/>
            <w:webHidden/>
          </w:rPr>
          <w:instrText xml:space="preserve"> PAGEREF _Toc481674812 \h </w:instrText>
        </w:r>
        <w:r w:rsidR="009472D1">
          <w:rPr>
            <w:noProof/>
            <w:webHidden/>
          </w:rPr>
        </w:r>
        <w:r w:rsidR="009472D1">
          <w:rPr>
            <w:noProof/>
            <w:webHidden/>
          </w:rPr>
          <w:fldChar w:fldCharType="separate"/>
        </w:r>
        <w:r w:rsidR="009472D1">
          <w:rPr>
            <w:noProof/>
            <w:webHidden/>
          </w:rPr>
          <w:t>12</w:t>
        </w:r>
        <w:r w:rsidR="009472D1">
          <w:rPr>
            <w:noProof/>
            <w:webHidden/>
          </w:rPr>
          <w:fldChar w:fldCharType="end"/>
        </w:r>
      </w:hyperlink>
    </w:p>
    <w:p w:rsidR="009472D1" w:rsidRDefault="00C135EF">
      <w:pPr>
        <w:pStyle w:val="TOC2"/>
        <w:tabs>
          <w:tab w:val="left" w:pos="880"/>
          <w:tab w:val="right" w:leader="dot" w:pos="9350"/>
        </w:tabs>
        <w:rPr>
          <w:rFonts w:asciiTheme="minorHAnsi" w:eastAsiaTheme="minorEastAsia" w:hAnsiTheme="minorHAnsi" w:cstheme="minorBidi"/>
          <w:noProof/>
          <w:sz w:val="22"/>
          <w:szCs w:val="22"/>
        </w:rPr>
      </w:pPr>
      <w:hyperlink w:anchor="_Toc481674813" w:history="1">
        <w:r w:rsidR="009472D1" w:rsidRPr="00356FA9">
          <w:rPr>
            <w:rStyle w:val="Hyperlink"/>
            <w:noProof/>
          </w:rPr>
          <w:t>2.7</w:t>
        </w:r>
        <w:r w:rsidR="009472D1">
          <w:rPr>
            <w:rFonts w:asciiTheme="minorHAnsi" w:eastAsiaTheme="minorEastAsia" w:hAnsiTheme="minorHAnsi" w:cstheme="minorBidi"/>
            <w:noProof/>
            <w:sz w:val="22"/>
            <w:szCs w:val="22"/>
          </w:rPr>
          <w:tab/>
        </w:r>
        <w:r w:rsidR="009472D1" w:rsidRPr="00356FA9">
          <w:rPr>
            <w:rStyle w:val="Hyperlink"/>
            <w:noProof/>
          </w:rPr>
          <w:t>Fish Resources</w:t>
        </w:r>
        <w:r w:rsidR="009472D1">
          <w:rPr>
            <w:noProof/>
            <w:webHidden/>
          </w:rPr>
          <w:tab/>
        </w:r>
        <w:r w:rsidR="009472D1">
          <w:rPr>
            <w:noProof/>
            <w:webHidden/>
          </w:rPr>
          <w:fldChar w:fldCharType="begin"/>
        </w:r>
        <w:r w:rsidR="009472D1">
          <w:rPr>
            <w:noProof/>
            <w:webHidden/>
          </w:rPr>
          <w:instrText xml:space="preserve"> PAGEREF _Toc481674813 \h </w:instrText>
        </w:r>
        <w:r w:rsidR="009472D1">
          <w:rPr>
            <w:noProof/>
            <w:webHidden/>
          </w:rPr>
        </w:r>
        <w:r w:rsidR="009472D1">
          <w:rPr>
            <w:noProof/>
            <w:webHidden/>
          </w:rPr>
          <w:fldChar w:fldCharType="separate"/>
        </w:r>
        <w:r w:rsidR="009472D1">
          <w:rPr>
            <w:noProof/>
            <w:webHidden/>
          </w:rPr>
          <w:t>13</w:t>
        </w:r>
        <w:r w:rsidR="009472D1">
          <w:rPr>
            <w:noProof/>
            <w:webHidden/>
          </w:rPr>
          <w:fldChar w:fldCharType="end"/>
        </w:r>
      </w:hyperlink>
    </w:p>
    <w:p w:rsidR="009472D1" w:rsidRDefault="00C135EF">
      <w:pPr>
        <w:pStyle w:val="TOC2"/>
        <w:tabs>
          <w:tab w:val="left" w:pos="880"/>
          <w:tab w:val="right" w:leader="dot" w:pos="9350"/>
        </w:tabs>
        <w:rPr>
          <w:rFonts w:asciiTheme="minorHAnsi" w:eastAsiaTheme="minorEastAsia" w:hAnsiTheme="minorHAnsi" w:cstheme="minorBidi"/>
          <w:noProof/>
          <w:sz w:val="22"/>
          <w:szCs w:val="22"/>
        </w:rPr>
      </w:pPr>
      <w:hyperlink w:anchor="_Toc481674814" w:history="1">
        <w:r w:rsidR="009472D1" w:rsidRPr="00356FA9">
          <w:rPr>
            <w:rStyle w:val="Hyperlink"/>
            <w:noProof/>
          </w:rPr>
          <w:t>2.8</w:t>
        </w:r>
        <w:r w:rsidR="009472D1">
          <w:rPr>
            <w:rFonts w:asciiTheme="minorHAnsi" w:eastAsiaTheme="minorEastAsia" w:hAnsiTheme="minorHAnsi" w:cstheme="minorBidi"/>
            <w:noProof/>
            <w:sz w:val="22"/>
            <w:szCs w:val="22"/>
          </w:rPr>
          <w:tab/>
        </w:r>
        <w:r w:rsidR="009472D1" w:rsidRPr="00356FA9">
          <w:rPr>
            <w:rStyle w:val="Hyperlink"/>
            <w:noProof/>
          </w:rPr>
          <w:t>Socioeconomic Characteristics</w:t>
        </w:r>
        <w:r w:rsidR="009472D1">
          <w:rPr>
            <w:noProof/>
            <w:webHidden/>
          </w:rPr>
          <w:tab/>
        </w:r>
        <w:r w:rsidR="009472D1">
          <w:rPr>
            <w:noProof/>
            <w:webHidden/>
          </w:rPr>
          <w:fldChar w:fldCharType="begin"/>
        </w:r>
        <w:r w:rsidR="009472D1">
          <w:rPr>
            <w:noProof/>
            <w:webHidden/>
          </w:rPr>
          <w:instrText xml:space="preserve"> PAGEREF _Toc481674814 \h </w:instrText>
        </w:r>
        <w:r w:rsidR="009472D1">
          <w:rPr>
            <w:noProof/>
            <w:webHidden/>
          </w:rPr>
        </w:r>
        <w:r w:rsidR="009472D1">
          <w:rPr>
            <w:noProof/>
            <w:webHidden/>
          </w:rPr>
          <w:fldChar w:fldCharType="separate"/>
        </w:r>
        <w:r w:rsidR="009472D1">
          <w:rPr>
            <w:noProof/>
            <w:webHidden/>
          </w:rPr>
          <w:t>13</w:t>
        </w:r>
        <w:r w:rsidR="009472D1">
          <w:rPr>
            <w:noProof/>
            <w:webHidden/>
          </w:rPr>
          <w:fldChar w:fldCharType="end"/>
        </w:r>
      </w:hyperlink>
    </w:p>
    <w:p w:rsidR="009472D1" w:rsidRDefault="00C135EF">
      <w:pPr>
        <w:pStyle w:val="TOC1"/>
        <w:tabs>
          <w:tab w:val="left" w:pos="660"/>
          <w:tab w:val="right" w:leader="dot" w:pos="9350"/>
        </w:tabs>
        <w:rPr>
          <w:rFonts w:asciiTheme="minorHAnsi" w:eastAsiaTheme="minorEastAsia" w:hAnsiTheme="minorHAnsi" w:cstheme="minorBidi"/>
          <w:noProof/>
          <w:sz w:val="22"/>
          <w:szCs w:val="22"/>
        </w:rPr>
      </w:pPr>
      <w:hyperlink w:anchor="_Toc481674815" w:history="1">
        <w:r w:rsidR="009472D1" w:rsidRPr="00356FA9">
          <w:rPr>
            <w:rStyle w:val="Hyperlink"/>
            <w:noProof/>
          </w:rPr>
          <w:t>3.0</w:t>
        </w:r>
        <w:r w:rsidR="009472D1">
          <w:rPr>
            <w:rFonts w:asciiTheme="minorHAnsi" w:eastAsiaTheme="minorEastAsia" w:hAnsiTheme="minorHAnsi" w:cstheme="minorBidi"/>
            <w:noProof/>
            <w:sz w:val="22"/>
            <w:szCs w:val="22"/>
          </w:rPr>
          <w:tab/>
        </w:r>
        <w:r w:rsidR="009472D1" w:rsidRPr="00356FA9">
          <w:rPr>
            <w:rStyle w:val="Hyperlink"/>
            <w:noProof/>
          </w:rPr>
          <w:t>LEGAL, INSTITUTIONAL AND POLICY FRAMEWORK</w:t>
        </w:r>
        <w:r w:rsidR="009472D1">
          <w:rPr>
            <w:noProof/>
            <w:webHidden/>
          </w:rPr>
          <w:tab/>
        </w:r>
        <w:r w:rsidR="009472D1">
          <w:rPr>
            <w:noProof/>
            <w:webHidden/>
          </w:rPr>
          <w:fldChar w:fldCharType="begin"/>
        </w:r>
        <w:r w:rsidR="009472D1">
          <w:rPr>
            <w:noProof/>
            <w:webHidden/>
          </w:rPr>
          <w:instrText xml:space="preserve"> PAGEREF _Toc481674815 \h </w:instrText>
        </w:r>
        <w:r w:rsidR="009472D1">
          <w:rPr>
            <w:noProof/>
            <w:webHidden/>
          </w:rPr>
        </w:r>
        <w:r w:rsidR="009472D1">
          <w:rPr>
            <w:noProof/>
            <w:webHidden/>
          </w:rPr>
          <w:fldChar w:fldCharType="separate"/>
        </w:r>
        <w:r w:rsidR="009472D1">
          <w:rPr>
            <w:noProof/>
            <w:webHidden/>
          </w:rPr>
          <w:t>17</w:t>
        </w:r>
        <w:r w:rsidR="009472D1">
          <w:rPr>
            <w:noProof/>
            <w:webHidden/>
          </w:rPr>
          <w:fldChar w:fldCharType="end"/>
        </w:r>
      </w:hyperlink>
    </w:p>
    <w:p w:rsidR="009472D1" w:rsidRDefault="00C135EF">
      <w:pPr>
        <w:pStyle w:val="TOC2"/>
        <w:tabs>
          <w:tab w:val="left" w:pos="880"/>
          <w:tab w:val="right" w:leader="dot" w:pos="9350"/>
        </w:tabs>
        <w:rPr>
          <w:rFonts w:asciiTheme="minorHAnsi" w:eastAsiaTheme="minorEastAsia" w:hAnsiTheme="minorHAnsi" w:cstheme="minorBidi"/>
          <w:noProof/>
          <w:sz w:val="22"/>
          <w:szCs w:val="22"/>
        </w:rPr>
      </w:pPr>
      <w:hyperlink w:anchor="_Toc481674816" w:history="1">
        <w:r w:rsidR="009472D1" w:rsidRPr="00356FA9">
          <w:rPr>
            <w:rStyle w:val="Hyperlink"/>
            <w:noProof/>
          </w:rPr>
          <w:t>3.1</w:t>
        </w:r>
        <w:r w:rsidR="009472D1">
          <w:rPr>
            <w:rFonts w:asciiTheme="minorHAnsi" w:eastAsiaTheme="minorEastAsia" w:hAnsiTheme="minorHAnsi" w:cstheme="minorBidi"/>
            <w:noProof/>
            <w:sz w:val="22"/>
            <w:szCs w:val="22"/>
          </w:rPr>
          <w:tab/>
        </w:r>
        <w:r w:rsidR="009472D1" w:rsidRPr="00356FA9">
          <w:rPr>
            <w:rStyle w:val="Hyperlink"/>
            <w:noProof/>
          </w:rPr>
          <w:t>ESIA Process</w:t>
        </w:r>
        <w:r w:rsidR="009472D1">
          <w:rPr>
            <w:noProof/>
            <w:webHidden/>
          </w:rPr>
          <w:tab/>
        </w:r>
        <w:r w:rsidR="009472D1">
          <w:rPr>
            <w:noProof/>
            <w:webHidden/>
          </w:rPr>
          <w:fldChar w:fldCharType="begin"/>
        </w:r>
        <w:r w:rsidR="009472D1">
          <w:rPr>
            <w:noProof/>
            <w:webHidden/>
          </w:rPr>
          <w:instrText xml:space="preserve"> PAGEREF _Toc481674816 \h </w:instrText>
        </w:r>
        <w:r w:rsidR="009472D1">
          <w:rPr>
            <w:noProof/>
            <w:webHidden/>
          </w:rPr>
        </w:r>
        <w:r w:rsidR="009472D1">
          <w:rPr>
            <w:noProof/>
            <w:webHidden/>
          </w:rPr>
          <w:fldChar w:fldCharType="separate"/>
        </w:r>
        <w:r w:rsidR="009472D1">
          <w:rPr>
            <w:noProof/>
            <w:webHidden/>
          </w:rPr>
          <w:t>17</w:t>
        </w:r>
        <w:r w:rsidR="009472D1">
          <w:rPr>
            <w:noProof/>
            <w:webHidden/>
          </w:rPr>
          <w:fldChar w:fldCharType="end"/>
        </w:r>
      </w:hyperlink>
    </w:p>
    <w:p w:rsidR="009472D1" w:rsidRDefault="00C135EF">
      <w:pPr>
        <w:pStyle w:val="TOC2"/>
        <w:tabs>
          <w:tab w:val="left" w:pos="880"/>
          <w:tab w:val="right" w:leader="dot" w:pos="9350"/>
        </w:tabs>
        <w:rPr>
          <w:rFonts w:asciiTheme="minorHAnsi" w:eastAsiaTheme="minorEastAsia" w:hAnsiTheme="minorHAnsi" w:cstheme="minorBidi"/>
          <w:noProof/>
          <w:sz w:val="22"/>
          <w:szCs w:val="22"/>
        </w:rPr>
      </w:pPr>
      <w:hyperlink w:anchor="_Toc481674817" w:history="1">
        <w:r w:rsidR="009472D1" w:rsidRPr="00356FA9">
          <w:rPr>
            <w:rStyle w:val="Hyperlink"/>
            <w:noProof/>
          </w:rPr>
          <w:t>3.3</w:t>
        </w:r>
        <w:r w:rsidR="009472D1">
          <w:rPr>
            <w:rFonts w:asciiTheme="minorHAnsi" w:eastAsiaTheme="minorEastAsia" w:hAnsiTheme="minorHAnsi" w:cstheme="minorBidi"/>
            <w:noProof/>
            <w:sz w:val="22"/>
            <w:szCs w:val="22"/>
          </w:rPr>
          <w:tab/>
        </w:r>
        <w:r w:rsidR="009472D1" w:rsidRPr="00356FA9">
          <w:rPr>
            <w:rStyle w:val="Hyperlink"/>
            <w:noProof/>
          </w:rPr>
          <w:t>Fisheries</w:t>
        </w:r>
        <w:r w:rsidR="009472D1">
          <w:rPr>
            <w:noProof/>
            <w:webHidden/>
          </w:rPr>
          <w:tab/>
        </w:r>
        <w:r w:rsidR="009472D1">
          <w:rPr>
            <w:noProof/>
            <w:webHidden/>
          </w:rPr>
          <w:fldChar w:fldCharType="begin"/>
        </w:r>
        <w:r w:rsidR="009472D1">
          <w:rPr>
            <w:noProof/>
            <w:webHidden/>
          </w:rPr>
          <w:instrText xml:space="preserve"> PAGEREF _Toc481674817 \h </w:instrText>
        </w:r>
        <w:r w:rsidR="009472D1">
          <w:rPr>
            <w:noProof/>
            <w:webHidden/>
          </w:rPr>
        </w:r>
        <w:r w:rsidR="009472D1">
          <w:rPr>
            <w:noProof/>
            <w:webHidden/>
          </w:rPr>
          <w:fldChar w:fldCharType="separate"/>
        </w:r>
        <w:r w:rsidR="009472D1">
          <w:rPr>
            <w:noProof/>
            <w:webHidden/>
          </w:rPr>
          <w:t>19</w:t>
        </w:r>
        <w:r w:rsidR="009472D1">
          <w:rPr>
            <w:noProof/>
            <w:webHidden/>
          </w:rPr>
          <w:fldChar w:fldCharType="end"/>
        </w:r>
      </w:hyperlink>
    </w:p>
    <w:p w:rsidR="009472D1" w:rsidRDefault="00C135EF">
      <w:pPr>
        <w:pStyle w:val="TOC2"/>
        <w:tabs>
          <w:tab w:val="left" w:pos="880"/>
          <w:tab w:val="right" w:leader="dot" w:pos="9350"/>
        </w:tabs>
        <w:rPr>
          <w:rFonts w:asciiTheme="minorHAnsi" w:eastAsiaTheme="minorEastAsia" w:hAnsiTheme="minorHAnsi" w:cstheme="minorBidi"/>
          <w:noProof/>
          <w:sz w:val="22"/>
          <w:szCs w:val="22"/>
        </w:rPr>
      </w:pPr>
      <w:hyperlink w:anchor="_Toc481674818" w:history="1">
        <w:r w:rsidR="009472D1" w:rsidRPr="00356FA9">
          <w:rPr>
            <w:rStyle w:val="Hyperlink"/>
            <w:noProof/>
          </w:rPr>
          <w:t>3.4</w:t>
        </w:r>
        <w:r w:rsidR="009472D1">
          <w:rPr>
            <w:rFonts w:asciiTheme="minorHAnsi" w:eastAsiaTheme="minorEastAsia" w:hAnsiTheme="minorHAnsi" w:cstheme="minorBidi"/>
            <w:noProof/>
            <w:sz w:val="22"/>
            <w:szCs w:val="22"/>
          </w:rPr>
          <w:tab/>
        </w:r>
        <w:r w:rsidR="009472D1" w:rsidRPr="00356FA9">
          <w:rPr>
            <w:rStyle w:val="Hyperlink"/>
            <w:noProof/>
          </w:rPr>
          <w:t>Blue Economy</w:t>
        </w:r>
        <w:r w:rsidR="009472D1">
          <w:rPr>
            <w:noProof/>
            <w:webHidden/>
          </w:rPr>
          <w:tab/>
        </w:r>
        <w:r w:rsidR="009472D1">
          <w:rPr>
            <w:noProof/>
            <w:webHidden/>
          </w:rPr>
          <w:fldChar w:fldCharType="begin"/>
        </w:r>
        <w:r w:rsidR="009472D1">
          <w:rPr>
            <w:noProof/>
            <w:webHidden/>
          </w:rPr>
          <w:instrText xml:space="preserve"> PAGEREF _Toc481674818 \h </w:instrText>
        </w:r>
        <w:r w:rsidR="009472D1">
          <w:rPr>
            <w:noProof/>
            <w:webHidden/>
          </w:rPr>
        </w:r>
        <w:r w:rsidR="009472D1">
          <w:rPr>
            <w:noProof/>
            <w:webHidden/>
          </w:rPr>
          <w:fldChar w:fldCharType="separate"/>
        </w:r>
        <w:r w:rsidR="009472D1">
          <w:rPr>
            <w:noProof/>
            <w:webHidden/>
          </w:rPr>
          <w:t>21</w:t>
        </w:r>
        <w:r w:rsidR="009472D1">
          <w:rPr>
            <w:noProof/>
            <w:webHidden/>
          </w:rPr>
          <w:fldChar w:fldCharType="end"/>
        </w:r>
      </w:hyperlink>
    </w:p>
    <w:p w:rsidR="009472D1" w:rsidRDefault="00C135EF">
      <w:pPr>
        <w:pStyle w:val="TOC2"/>
        <w:tabs>
          <w:tab w:val="left" w:pos="880"/>
          <w:tab w:val="right" w:leader="dot" w:pos="9350"/>
        </w:tabs>
        <w:rPr>
          <w:rFonts w:asciiTheme="minorHAnsi" w:eastAsiaTheme="minorEastAsia" w:hAnsiTheme="minorHAnsi" w:cstheme="minorBidi"/>
          <w:noProof/>
          <w:sz w:val="22"/>
          <w:szCs w:val="22"/>
        </w:rPr>
      </w:pPr>
      <w:hyperlink w:anchor="_Toc481674819" w:history="1">
        <w:r w:rsidR="009472D1" w:rsidRPr="00356FA9">
          <w:rPr>
            <w:rStyle w:val="Hyperlink"/>
            <w:noProof/>
          </w:rPr>
          <w:t>3.5</w:t>
        </w:r>
        <w:r w:rsidR="009472D1">
          <w:rPr>
            <w:rFonts w:asciiTheme="minorHAnsi" w:eastAsiaTheme="minorEastAsia" w:hAnsiTheme="minorHAnsi" w:cstheme="minorBidi"/>
            <w:noProof/>
            <w:sz w:val="22"/>
            <w:szCs w:val="22"/>
          </w:rPr>
          <w:tab/>
        </w:r>
        <w:r w:rsidR="009472D1" w:rsidRPr="00356FA9">
          <w:rPr>
            <w:rStyle w:val="Hyperlink"/>
            <w:noProof/>
          </w:rPr>
          <w:t xml:space="preserve">Institutional and Implementation Arrangements for </w:t>
        </w:r>
        <w:r w:rsidR="009472D1" w:rsidRPr="00356FA9">
          <w:rPr>
            <w:rStyle w:val="Hyperlink"/>
            <w:bCs/>
            <w:noProof/>
          </w:rPr>
          <w:t>SWIOFish3</w:t>
        </w:r>
        <w:r w:rsidR="009472D1">
          <w:rPr>
            <w:noProof/>
            <w:webHidden/>
          </w:rPr>
          <w:tab/>
        </w:r>
        <w:r w:rsidR="009472D1">
          <w:rPr>
            <w:noProof/>
            <w:webHidden/>
          </w:rPr>
          <w:fldChar w:fldCharType="begin"/>
        </w:r>
        <w:r w:rsidR="009472D1">
          <w:rPr>
            <w:noProof/>
            <w:webHidden/>
          </w:rPr>
          <w:instrText xml:space="preserve"> PAGEREF _Toc481674819 \h </w:instrText>
        </w:r>
        <w:r w:rsidR="009472D1">
          <w:rPr>
            <w:noProof/>
            <w:webHidden/>
          </w:rPr>
        </w:r>
        <w:r w:rsidR="009472D1">
          <w:rPr>
            <w:noProof/>
            <w:webHidden/>
          </w:rPr>
          <w:fldChar w:fldCharType="separate"/>
        </w:r>
        <w:r w:rsidR="009472D1">
          <w:rPr>
            <w:noProof/>
            <w:webHidden/>
          </w:rPr>
          <w:t>22</w:t>
        </w:r>
        <w:r w:rsidR="009472D1">
          <w:rPr>
            <w:noProof/>
            <w:webHidden/>
          </w:rPr>
          <w:fldChar w:fldCharType="end"/>
        </w:r>
      </w:hyperlink>
    </w:p>
    <w:p w:rsidR="009472D1" w:rsidRDefault="00C135EF">
      <w:pPr>
        <w:pStyle w:val="TOC1"/>
        <w:tabs>
          <w:tab w:val="left" w:pos="660"/>
          <w:tab w:val="right" w:leader="dot" w:pos="9350"/>
        </w:tabs>
        <w:rPr>
          <w:rFonts w:asciiTheme="minorHAnsi" w:eastAsiaTheme="minorEastAsia" w:hAnsiTheme="minorHAnsi" w:cstheme="minorBidi"/>
          <w:noProof/>
          <w:sz w:val="22"/>
          <w:szCs w:val="22"/>
        </w:rPr>
      </w:pPr>
      <w:hyperlink w:anchor="_Toc481674820" w:history="1">
        <w:r w:rsidR="009472D1" w:rsidRPr="00356FA9">
          <w:rPr>
            <w:rStyle w:val="Hyperlink"/>
            <w:noProof/>
          </w:rPr>
          <w:t>4.0</w:t>
        </w:r>
        <w:r w:rsidR="009472D1">
          <w:rPr>
            <w:rFonts w:asciiTheme="minorHAnsi" w:eastAsiaTheme="minorEastAsia" w:hAnsiTheme="minorHAnsi" w:cstheme="minorBidi"/>
            <w:noProof/>
            <w:sz w:val="22"/>
            <w:szCs w:val="22"/>
          </w:rPr>
          <w:tab/>
        </w:r>
        <w:r w:rsidR="009472D1" w:rsidRPr="00356FA9">
          <w:rPr>
            <w:rStyle w:val="Hyperlink"/>
            <w:noProof/>
          </w:rPr>
          <w:t>APPLICABLE WORLD BANK SAFEGUARDS POLICIES</w:t>
        </w:r>
        <w:r w:rsidR="009472D1">
          <w:rPr>
            <w:noProof/>
            <w:webHidden/>
          </w:rPr>
          <w:tab/>
        </w:r>
        <w:r w:rsidR="009472D1">
          <w:rPr>
            <w:noProof/>
            <w:webHidden/>
          </w:rPr>
          <w:fldChar w:fldCharType="begin"/>
        </w:r>
        <w:r w:rsidR="009472D1">
          <w:rPr>
            <w:noProof/>
            <w:webHidden/>
          </w:rPr>
          <w:instrText xml:space="preserve"> PAGEREF _Toc481674820 \h </w:instrText>
        </w:r>
        <w:r w:rsidR="009472D1">
          <w:rPr>
            <w:noProof/>
            <w:webHidden/>
          </w:rPr>
        </w:r>
        <w:r w:rsidR="009472D1">
          <w:rPr>
            <w:noProof/>
            <w:webHidden/>
          </w:rPr>
          <w:fldChar w:fldCharType="separate"/>
        </w:r>
        <w:r w:rsidR="009472D1">
          <w:rPr>
            <w:noProof/>
            <w:webHidden/>
          </w:rPr>
          <w:t>23</w:t>
        </w:r>
        <w:r w:rsidR="009472D1">
          <w:rPr>
            <w:noProof/>
            <w:webHidden/>
          </w:rPr>
          <w:fldChar w:fldCharType="end"/>
        </w:r>
      </w:hyperlink>
    </w:p>
    <w:p w:rsidR="009472D1" w:rsidRDefault="00C135EF">
      <w:pPr>
        <w:pStyle w:val="TOC1"/>
        <w:tabs>
          <w:tab w:val="left" w:pos="660"/>
          <w:tab w:val="right" w:leader="dot" w:pos="9350"/>
        </w:tabs>
        <w:rPr>
          <w:rFonts w:asciiTheme="minorHAnsi" w:eastAsiaTheme="minorEastAsia" w:hAnsiTheme="minorHAnsi" w:cstheme="minorBidi"/>
          <w:noProof/>
          <w:sz w:val="22"/>
          <w:szCs w:val="22"/>
        </w:rPr>
      </w:pPr>
      <w:hyperlink w:anchor="_Toc481674822" w:history="1">
        <w:r w:rsidR="009472D1" w:rsidRPr="00356FA9">
          <w:rPr>
            <w:rStyle w:val="Hyperlink"/>
            <w:noProof/>
          </w:rPr>
          <w:t>5.0</w:t>
        </w:r>
        <w:r w:rsidR="009472D1">
          <w:rPr>
            <w:rFonts w:asciiTheme="minorHAnsi" w:eastAsiaTheme="minorEastAsia" w:hAnsiTheme="minorHAnsi" w:cstheme="minorBidi"/>
            <w:noProof/>
            <w:sz w:val="22"/>
            <w:szCs w:val="22"/>
          </w:rPr>
          <w:tab/>
        </w:r>
        <w:r w:rsidR="009472D1" w:rsidRPr="00356FA9">
          <w:rPr>
            <w:rStyle w:val="Hyperlink"/>
            <w:noProof/>
          </w:rPr>
          <w:t>ENVIRONMENTAL AND SOCIAL MANAGEMENT FRAMEWORK (ESMF)</w:t>
        </w:r>
        <w:r w:rsidR="009472D1">
          <w:rPr>
            <w:noProof/>
            <w:webHidden/>
          </w:rPr>
          <w:tab/>
        </w:r>
        <w:r w:rsidR="009472D1">
          <w:rPr>
            <w:noProof/>
            <w:webHidden/>
          </w:rPr>
          <w:fldChar w:fldCharType="begin"/>
        </w:r>
        <w:r w:rsidR="009472D1">
          <w:rPr>
            <w:noProof/>
            <w:webHidden/>
          </w:rPr>
          <w:instrText xml:space="preserve"> PAGEREF _Toc481674822 \h </w:instrText>
        </w:r>
        <w:r w:rsidR="009472D1">
          <w:rPr>
            <w:noProof/>
            <w:webHidden/>
          </w:rPr>
        </w:r>
        <w:r w:rsidR="009472D1">
          <w:rPr>
            <w:noProof/>
            <w:webHidden/>
          </w:rPr>
          <w:fldChar w:fldCharType="separate"/>
        </w:r>
        <w:r w:rsidR="009472D1">
          <w:rPr>
            <w:noProof/>
            <w:webHidden/>
          </w:rPr>
          <w:t>28</w:t>
        </w:r>
        <w:r w:rsidR="009472D1">
          <w:rPr>
            <w:noProof/>
            <w:webHidden/>
          </w:rPr>
          <w:fldChar w:fldCharType="end"/>
        </w:r>
      </w:hyperlink>
    </w:p>
    <w:p w:rsidR="009472D1" w:rsidRDefault="00C135EF">
      <w:pPr>
        <w:pStyle w:val="TOC2"/>
        <w:tabs>
          <w:tab w:val="left" w:pos="880"/>
          <w:tab w:val="right" w:leader="dot" w:pos="9350"/>
        </w:tabs>
        <w:rPr>
          <w:rFonts w:asciiTheme="minorHAnsi" w:eastAsiaTheme="minorEastAsia" w:hAnsiTheme="minorHAnsi" w:cstheme="minorBidi"/>
          <w:noProof/>
          <w:sz w:val="22"/>
          <w:szCs w:val="22"/>
        </w:rPr>
      </w:pPr>
      <w:hyperlink w:anchor="_Toc481674823" w:history="1">
        <w:r w:rsidR="009472D1" w:rsidRPr="00356FA9">
          <w:rPr>
            <w:rStyle w:val="Hyperlink"/>
            <w:noProof/>
          </w:rPr>
          <w:t>5.1</w:t>
        </w:r>
        <w:r w:rsidR="009472D1">
          <w:rPr>
            <w:rFonts w:asciiTheme="minorHAnsi" w:eastAsiaTheme="minorEastAsia" w:hAnsiTheme="minorHAnsi" w:cstheme="minorBidi"/>
            <w:noProof/>
            <w:sz w:val="22"/>
            <w:szCs w:val="22"/>
          </w:rPr>
          <w:tab/>
        </w:r>
        <w:r w:rsidR="009472D1" w:rsidRPr="00356FA9">
          <w:rPr>
            <w:rStyle w:val="Hyperlink"/>
            <w:noProof/>
          </w:rPr>
          <w:t>Steps for preparing Environmental and Social Management Plans (ESMPs)</w:t>
        </w:r>
        <w:r w:rsidR="009472D1">
          <w:rPr>
            <w:noProof/>
            <w:webHidden/>
          </w:rPr>
          <w:tab/>
        </w:r>
        <w:r w:rsidR="009472D1">
          <w:rPr>
            <w:noProof/>
            <w:webHidden/>
          </w:rPr>
          <w:fldChar w:fldCharType="begin"/>
        </w:r>
        <w:r w:rsidR="009472D1">
          <w:rPr>
            <w:noProof/>
            <w:webHidden/>
          </w:rPr>
          <w:instrText xml:space="preserve"> PAGEREF _Toc481674823 \h </w:instrText>
        </w:r>
        <w:r w:rsidR="009472D1">
          <w:rPr>
            <w:noProof/>
            <w:webHidden/>
          </w:rPr>
        </w:r>
        <w:r w:rsidR="009472D1">
          <w:rPr>
            <w:noProof/>
            <w:webHidden/>
          </w:rPr>
          <w:fldChar w:fldCharType="separate"/>
        </w:r>
        <w:r w:rsidR="009472D1">
          <w:rPr>
            <w:noProof/>
            <w:webHidden/>
          </w:rPr>
          <w:t>28</w:t>
        </w:r>
        <w:r w:rsidR="009472D1">
          <w:rPr>
            <w:noProof/>
            <w:webHidden/>
          </w:rPr>
          <w:fldChar w:fldCharType="end"/>
        </w:r>
      </w:hyperlink>
    </w:p>
    <w:p w:rsidR="009472D1" w:rsidRDefault="00C135EF">
      <w:pPr>
        <w:pStyle w:val="TOC2"/>
        <w:tabs>
          <w:tab w:val="left" w:pos="880"/>
          <w:tab w:val="right" w:leader="dot" w:pos="9350"/>
        </w:tabs>
        <w:rPr>
          <w:rFonts w:asciiTheme="minorHAnsi" w:eastAsiaTheme="minorEastAsia" w:hAnsiTheme="minorHAnsi" w:cstheme="minorBidi"/>
          <w:noProof/>
          <w:sz w:val="22"/>
          <w:szCs w:val="22"/>
        </w:rPr>
      </w:pPr>
      <w:hyperlink w:anchor="_Toc481674826" w:history="1">
        <w:r w:rsidR="009472D1" w:rsidRPr="00356FA9">
          <w:rPr>
            <w:rStyle w:val="Hyperlink"/>
            <w:noProof/>
          </w:rPr>
          <w:t>5.2</w:t>
        </w:r>
        <w:r w:rsidR="009472D1">
          <w:rPr>
            <w:rFonts w:asciiTheme="minorHAnsi" w:eastAsiaTheme="minorEastAsia" w:hAnsiTheme="minorHAnsi" w:cstheme="minorBidi"/>
            <w:noProof/>
            <w:sz w:val="22"/>
            <w:szCs w:val="22"/>
          </w:rPr>
          <w:tab/>
        </w:r>
        <w:r w:rsidR="009472D1" w:rsidRPr="00356FA9">
          <w:rPr>
            <w:rStyle w:val="Hyperlink"/>
            <w:noProof/>
          </w:rPr>
          <w:t>Grievance Mechanism</w:t>
        </w:r>
        <w:r w:rsidR="009472D1">
          <w:rPr>
            <w:noProof/>
            <w:webHidden/>
          </w:rPr>
          <w:tab/>
        </w:r>
        <w:r w:rsidR="009472D1">
          <w:rPr>
            <w:noProof/>
            <w:webHidden/>
          </w:rPr>
          <w:fldChar w:fldCharType="begin"/>
        </w:r>
        <w:r w:rsidR="009472D1">
          <w:rPr>
            <w:noProof/>
            <w:webHidden/>
          </w:rPr>
          <w:instrText xml:space="preserve"> PAGEREF _Toc481674826 \h </w:instrText>
        </w:r>
        <w:r w:rsidR="009472D1">
          <w:rPr>
            <w:noProof/>
            <w:webHidden/>
          </w:rPr>
        </w:r>
        <w:r w:rsidR="009472D1">
          <w:rPr>
            <w:noProof/>
            <w:webHidden/>
          </w:rPr>
          <w:fldChar w:fldCharType="separate"/>
        </w:r>
        <w:r w:rsidR="009472D1">
          <w:rPr>
            <w:noProof/>
            <w:webHidden/>
          </w:rPr>
          <w:t>32</w:t>
        </w:r>
        <w:r w:rsidR="009472D1">
          <w:rPr>
            <w:noProof/>
            <w:webHidden/>
          </w:rPr>
          <w:fldChar w:fldCharType="end"/>
        </w:r>
      </w:hyperlink>
    </w:p>
    <w:p w:rsidR="009472D1" w:rsidRDefault="00C135EF">
      <w:pPr>
        <w:pStyle w:val="TOC2"/>
        <w:tabs>
          <w:tab w:val="left" w:pos="880"/>
          <w:tab w:val="right" w:leader="dot" w:pos="9350"/>
        </w:tabs>
        <w:rPr>
          <w:rFonts w:asciiTheme="minorHAnsi" w:eastAsiaTheme="minorEastAsia" w:hAnsiTheme="minorHAnsi" w:cstheme="minorBidi"/>
          <w:noProof/>
          <w:sz w:val="22"/>
          <w:szCs w:val="22"/>
        </w:rPr>
      </w:pPr>
      <w:hyperlink w:anchor="_Toc481674827" w:history="1">
        <w:r w:rsidR="009472D1" w:rsidRPr="00356FA9">
          <w:rPr>
            <w:rStyle w:val="Hyperlink"/>
            <w:noProof/>
          </w:rPr>
          <w:t>5.3</w:t>
        </w:r>
        <w:r w:rsidR="009472D1">
          <w:rPr>
            <w:rFonts w:asciiTheme="minorHAnsi" w:eastAsiaTheme="minorEastAsia" w:hAnsiTheme="minorHAnsi" w:cstheme="minorBidi"/>
            <w:noProof/>
            <w:sz w:val="22"/>
            <w:szCs w:val="22"/>
          </w:rPr>
          <w:tab/>
        </w:r>
        <w:r w:rsidR="009472D1" w:rsidRPr="00356FA9">
          <w:rPr>
            <w:rStyle w:val="Hyperlink"/>
            <w:noProof/>
          </w:rPr>
          <w:t>Exclusion List</w:t>
        </w:r>
        <w:r w:rsidR="009472D1">
          <w:rPr>
            <w:noProof/>
            <w:webHidden/>
          </w:rPr>
          <w:tab/>
        </w:r>
        <w:r w:rsidR="009472D1">
          <w:rPr>
            <w:noProof/>
            <w:webHidden/>
          </w:rPr>
          <w:fldChar w:fldCharType="begin"/>
        </w:r>
        <w:r w:rsidR="009472D1">
          <w:rPr>
            <w:noProof/>
            <w:webHidden/>
          </w:rPr>
          <w:instrText xml:space="preserve"> PAGEREF _Toc481674827 \h </w:instrText>
        </w:r>
        <w:r w:rsidR="009472D1">
          <w:rPr>
            <w:noProof/>
            <w:webHidden/>
          </w:rPr>
        </w:r>
        <w:r w:rsidR="009472D1">
          <w:rPr>
            <w:noProof/>
            <w:webHidden/>
          </w:rPr>
          <w:fldChar w:fldCharType="separate"/>
        </w:r>
        <w:r w:rsidR="009472D1">
          <w:rPr>
            <w:noProof/>
            <w:webHidden/>
          </w:rPr>
          <w:t>32</w:t>
        </w:r>
        <w:r w:rsidR="009472D1">
          <w:rPr>
            <w:noProof/>
            <w:webHidden/>
          </w:rPr>
          <w:fldChar w:fldCharType="end"/>
        </w:r>
      </w:hyperlink>
    </w:p>
    <w:p w:rsidR="009472D1" w:rsidRDefault="00C135EF">
      <w:pPr>
        <w:pStyle w:val="TOC2"/>
        <w:tabs>
          <w:tab w:val="left" w:pos="880"/>
          <w:tab w:val="right" w:leader="dot" w:pos="9350"/>
        </w:tabs>
        <w:rPr>
          <w:rFonts w:asciiTheme="minorHAnsi" w:eastAsiaTheme="minorEastAsia" w:hAnsiTheme="minorHAnsi" w:cstheme="minorBidi"/>
          <w:noProof/>
          <w:sz w:val="22"/>
          <w:szCs w:val="22"/>
        </w:rPr>
      </w:pPr>
      <w:hyperlink w:anchor="_Toc481674828" w:history="1">
        <w:r w:rsidR="009472D1" w:rsidRPr="00356FA9">
          <w:rPr>
            <w:rStyle w:val="Hyperlink"/>
            <w:noProof/>
          </w:rPr>
          <w:t>5.4</w:t>
        </w:r>
        <w:r w:rsidR="009472D1">
          <w:rPr>
            <w:rFonts w:asciiTheme="minorHAnsi" w:eastAsiaTheme="minorEastAsia" w:hAnsiTheme="minorHAnsi" w:cstheme="minorBidi"/>
            <w:noProof/>
            <w:sz w:val="22"/>
            <w:szCs w:val="22"/>
          </w:rPr>
          <w:tab/>
        </w:r>
        <w:r w:rsidR="009472D1" w:rsidRPr="00356FA9">
          <w:rPr>
            <w:rStyle w:val="Hyperlink"/>
            <w:noProof/>
          </w:rPr>
          <w:t>Budget Considerations</w:t>
        </w:r>
        <w:r w:rsidR="009472D1">
          <w:rPr>
            <w:noProof/>
            <w:webHidden/>
          </w:rPr>
          <w:tab/>
        </w:r>
        <w:r w:rsidR="009472D1">
          <w:rPr>
            <w:noProof/>
            <w:webHidden/>
          </w:rPr>
          <w:fldChar w:fldCharType="begin"/>
        </w:r>
        <w:r w:rsidR="009472D1">
          <w:rPr>
            <w:noProof/>
            <w:webHidden/>
          </w:rPr>
          <w:instrText xml:space="preserve"> PAGEREF _Toc481674828 \h </w:instrText>
        </w:r>
        <w:r w:rsidR="009472D1">
          <w:rPr>
            <w:noProof/>
            <w:webHidden/>
          </w:rPr>
        </w:r>
        <w:r w:rsidR="009472D1">
          <w:rPr>
            <w:noProof/>
            <w:webHidden/>
          </w:rPr>
          <w:fldChar w:fldCharType="separate"/>
        </w:r>
        <w:r w:rsidR="009472D1">
          <w:rPr>
            <w:noProof/>
            <w:webHidden/>
          </w:rPr>
          <w:t>43</w:t>
        </w:r>
        <w:r w:rsidR="009472D1">
          <w:rPr>
            <w:noProof/>
            <w:webHidden/>
          </w:rPr>
          <w:fldChar w:fldCharType="end"/>
        </w:r>
      </w:hyperlink>
    </w:p>
    <w:p w:rsidR="009472D1" w:rsidRDefault="009472D1">
      <w:pPr>
        <w:pStyle w:val="TOC1"/>
        <w:tabs>
          <w:tab w:val="right" w:leader="dot" w:pos="9350"/>
        </w:tabs>
        <w:rPr>
          <w:rFonts w:asciiTheme="minorHAnsi" w:eastAsiaTheme="minorEastAsia" w:hAnsiTheme="minorHAnsi" w:cstheme="minorBidi"/>
          <w:noProof/>
          <w:sz w:val="22"/>
          <w:szCs w:val="22"/>
        </w:rPr>
      </w:pPr>
    </w:p>
    <w:p w:rsidR="00032D5A" w:rsidRDefault="006673A8" w:rsidP="00490FDE">
      <w:pPr>
        <w:jc w:val="both"/>
        <w:rPr>
          <w:sz w:val="24"/>
          <w:szCs w:val="24"/>
        </w:rPr>
      </w:pPr>
      <w:r w:rsidRPr="00186F5B">
        <w:rPr>
          <w:sz w:val="24"/>
          <w:szCs w:val="24"/>
        </w:rPr>
        <w:fldChar w:fldCharType="end"/>
      </w:r>
    </w:p>
    <w:p w:rsidR="00AA6C50" w:rsidRPr="00186F5B" w:rsidRDefault="002B0F9E" w:rsidP="00490FDE">
      <w:pPr>
        <w:jc w:val="both"/>
        <w:rPr>
          <w:b/>
          <w:sz w:val="24"/>
          <w:szCs w:val="24"/>
        </w:rPr>
      </w:pPr>
      <w:r w:rsidRPr="00186F5B">
        <w:rPr>
          <w:b/>
          <w:sz w:val="24"/>
          <w:szCs w:val="24"/>
        </w:rPr>
        <w:t>ANNEXES</w:t>
      </w:r>
    </w:p>
    <w:p w:rsidR="002B0F9E" w:rsidRPr="00186F5B" w:rsidRDefault="002B0F9E" w:rsidP="00490FDE">
      <w:pPr>
        <w:jc w:val="both"/>
        <w:rPr>
          <w:sz w:val="24"/>
          <w:szCs w:val="24"/>
        </w:rPr>
      </w:pPr>
    </w:p>
    <w:p w:rsidR="00FD06C6" w:rsidRPr="00FD06C6" w:rsidRDefault="00FD06C6" w:rsidP="00155AA4">
      <w:pPr>
        <w:pStyle w:val="ListParagraph"/>
        <w:numPr>
          <w:ilvl w:val="0"/>
          <w:numId w:val="72"/>
        </w:numPr>
        <w:jc w:val="both"/>
        <w:rPr>
          <w:sz w:val="22"/>
          <w:szCs w:val="22"/>
        </w:rPr>
      </w:pPr>
      <w:r>
        <w:rPr>
          <w:sz w:val="24"/>
          <w:szCs w:val="24"/>
        </w:rPr>
        <w:t xml:space="preserve"> </w:t>
      </w:r>
      <w:r w:rsidRPr="00883351">
        <w:rPr>
          <w:sz w:val="22"/>
          <w:szCs w:val="22"/>
        </w:rPr>
        <w:t>Potential Positive Environmental and Social Im</w:t>
      </w:r>
      <w:r>
        <w:rPr>
          <w:sz w:val="22"/>
          <w:szCs w:val="22"/>
        </w:rPr>
        <w:t>pacts of SWIOFish3 Project</w:t>
      </w:r>
    </w:p>
    <w:p w:rsidR="00FD06C6" w:rsidRPr="00FD06C6" w:rsidRDefault="00FD06C6" w:rsidP="00155AA4">
      <w:pPr>
        <w:pStyle w:val="ListParagraph"/>
        <w:numPr>
          <w:ilvl w:val="0"/>
          <w:numId w:val="72"/>
        </w:numPr>
        <w:jc w:val="both"/>
        <w:rPr>
          <w:sz w:val="22"/>
          <w:szCs w:val="22"/>
        </w:rPr>
      </w:pPr>
      <w:r>
        <w:rPr>
          <w:sz w:val="22"/>
          <w:szCs w:val="22"/>
        </w:rPr>
        <w:t xml:space="preserve">Generic </w:t>
      </w:r>
      <w:r w:rsidRPr="00E44E66">
        <w:rPr>
          <w:sz w:val="22"/>
          <w:szCs w:val="22"/>
        </w:rPr>
        <w:t xml:space="preserve">Potential </w:t>
      </w:r>
      <w:r>
        <w:rPr>
          <w:sz w:val="22"/>
          <w:szCs w:val="22"/>
        </w:rPr>
        <w:t xml:space="preserve">Adverse </w:t>
      </w:r>
      <w:r w:rsidRPr="00E44E66">
        <w:rPr>
          <w:sz w:val="22"/>
          <w:szCs w:val="22"/>
        </w:rPr>
        <w:t>Environmental and Social Impacts and Risks</w:t>
      </w:r>
      <w:r>
        <w:rPr>
          <w:sz w:val="22"/>
          <w:szCs w:val="22"/>
        </w:rPr>
        <w:t xml:space="preserve"> and Mitigation Measures</w:t>
      </w:r>
      <w:r w:rsidRPr="00E44E66">
        <w:rPr>
          <w:sz w:val="22"/>
          <w:szCs w:val="22"/>
        </w:rPr>
        <w:t xml:space="preserve"> </w:t>
      </w:r>
      <w:r>
        <w:rPr>
          <w:sz w:val="22"/>
          <w:szCs w:val="22"/>
        </w:rPr>
        <w:t xml:space="preserve">(i) </w:t>
      </w:r>
      <w:r w:rsidRPr="00E44E66">
        <w:rPr>
          <w:sz w:val="22"/>
          <w:szCs w:val="22"/>
        </w:rPr>
        <w:t>of</w:t>
      </w:r>
      <w:r>
        <w:rPr>
          <w:sz w:val="22"/>
          <w:szCs w:val="22"/>
        </w:rPr>
        <w:t xml:space="preserve"> Aquaculture Sub-</w:t>
      </w:r>
      <w:r w:rsidRPr="00E44E66">
        <w:rPr>
          <w:sz w:val="22"/>
          <w:szCs w:val="22"/>
        </w:rPr>
        <w:t>Projects</w:t>
      </w:r>
      <w:r>
        <w:rPr>
          <w:sz w:val="22"/>
          <w:szCs w:val="22"/>
        </w:rPr>
        <w:t xml:space="preserve"> (ii) Fisheries and processing facilities and services Subprojects</w:t>
      </w:r>
    </w:p>
    <w:p w:rsidR="00FD06C6" w:rsidRPr="00FD06C6" w:rsidRDefault="00FD06C6" w:rsidP="00155AA4">
      <w:pPr>
        <w:pStyle w:val="ListParagraph"/>
        <w:numPr>
          <w:ilvl w:val="0"/>
          <w:numId w:val="72"/>
        </w:numPr>
        <w:jc w:val="both"/>
        <w:rPr>
          <w:sz w:val="22"/>
          <w:szCs w:val="22"/>
        </w:rPr>
      </w:pPr>
      <w:r w:rsidRPr="00E44E66">
        <w:rPr>
          <w:sz w:val="22"/>
          <w:szCs w:val="22"/>
        </w:rPr>
        <w:t>Tentative Green List of Investments under the Blue Bond</w:t>
      </w:r>
    </w:p>
    <w:p w:rsidR="00FD06C6" w:rsidRPr="00FD06C6" w:rsidRDefault="00FD06C6" w:rsidP="00155AA4">
      <w:pPr>
        <w:pStyle w:val="ListParagraph"/>
        <w:numPr>
          <w:ilvl w:val="0"/>
          <w:numId w:val="72"/>
        </w:numPr>
        <w:jc w:val="both"/>
        <w:rPr>
          <w:sz w:val="22"/>
          <w:szCs w:val="22"/>
        </w:rPr>
      </w:pPr>
      <w:r w:rsidRPr="00E44E66">
        <w:rPr>
          <w:sz w:val="22"/>
          <w:szCs w:val="22"/>
        </w:rPr>
        <w:t>Environmental and Social Screening Tools Form</w:t>
      </w:r>
    </w:p>
    <w:p w:rsidR="00FD06C6" w:rsidRPr="00E44E66" w:rsidRDefault="00FD06C6" w:rsidP="00155AA4">
      <w:pPr>
        <w:pStyle w:val="ListParagraph"/>
        <w:numPr>
          <w:ilvl w:val="0"/>
          <w:numId w:val="72"/>
        </w:numPr>
        <w:jc w:val="both"/>
        <w:rPr>
          <w:sz w:val="22"/>
          <w:szCs w:val="22"/>
        </w:rPr>
      </w:pPr>
      <w:r w:rsidRPr="00E44E66">
        <w:rPr>
          <w:sz w:val="22"/>
          <w:szCs w:val="22"/>
        </w:rPr>
        <w:t>Environmental and Social Scoping Form</w:t>
      </w:r>
    </w:p>
    <w:p w:rsidR="00FD06C6" w:rsidRPr="00FD06C6" w:rsidRDefault="00FD06C6" w:rsidP="00155AA4">
      <w:pPr>
        <w:pStyle w:val="ListParagraph"/>
        <w:numPr>
          <w:ilvl w:val="0"/>
          <w:numId w:val="72"/>
        </w:numPr>
        <w:jc w:val="both"/>
        <w:rPr>
          <w:sz w:val="22"/>
          <w:szCs w:val="22"/>
        </w:rPr>
      </w:pPr>
      <w:r>
        <w:rPr>
          <w:sz w:val="22"/>
          <w:szCs w:val="22"/>
        </w:rPr>
        <w:t>Generic Environment and Social Management Plan</w:t>
      </w:r>
    </w:p>
    <w:p w:rsidR="00FD06C6" w:rsidRPr="00FD06C6" w:rsidRDefault="00FD06C6" w:rsidP="00155AA4">
      <w:pPr>
        <w:pStyle w:val="ListParagraph"/>
        <w:numPr>
          <w:ilvl w:val="0"/>
          <w:numId w:val="72"/>
        </w:numPr>
        <w:jc w:val="both"/>
        <w:rPr>
          <w:sz w:val="22"/>
          <w:szCs w:val="22"/>
        </w:rPr>
      </w:pPr>
      <w:r>
        <w:rPr>
          <w:sz w:val="22"/>
          <w:szCs w:val="22"/>
        </w:rPr>
        <w:t>Occupational health and Safety Requirements for Civil Works contractors</w:t>
      </w:r>
    </w:p>
    <w:p w:rsidR="00FD06C6" w:rsidRPr="00FD06C6" w:rsidRDefault="00FD06C6" w:rsidP="00155AA4">
      <w:pPr>
        <w:pStyle w:val="ListParagraph"/>
        <w:numPr>
          <w:ilvl w:val="0"/>
          <w:numId w:val="72"/>
        </w:numPr>
        <w:jc w:val="both"/>
        <w:rPr>
          <w:sz w:val="22"/>
          <w:szCs w:val="22"/>
        </w:rPr>
      </w:pPr>
      <w:r>
        <w:rPr>
          <w:sz w:val="22"/>
          <w:szCs w:val="22"/>
        </w:rPr>
        <w:t>Sp</w:t>
      </w:r>
      <w:r w:rsidRPr="0031089A">
        <w:rPr>
          <w:sz w:val="22"/>
          <w:szCs w:val="22"/>
        </w:rPr>
        <w:t xml:space="preserve">ecifications for protection of historic and cultural </w:t>
      </w:r>
      <w:r>
        <w:rPr>
          <w:sz w:val="22"/>
          <w:szCs w:val="22"/>
        </w:rPr>
        <w:t xml:space="preserve">resources </w:t>
      </w:r>
    </w:p>
    <w:p w:rsidR="00FD06C6" w:rsidRPr="00FD06C6" w:rsidRDefault="00FD06C6" w:rsidP="00155AA4">
      <w:pPr>
        <w:pStyle w:val="ListParagraph"/>
        <w:numPr>
          <w:ilvl w:val="0"/>
          <w:numId w:val="72"/>
        </w:numPr>
        <w:jc w:val="both"/>
        <w:rPr>
          <w:sz w:val="22"/>
          <w:szCs w:val="22"/>
        </w:rPr>
      </w:pPr>
      <w:r w:rsidRPr="00E44E66">
        <w:rPr>
          <w:sz w:val="22"/>
          <w:szCs w:val="22"/>
        </w:rPr>
        <w:t>Environmental and Social Compliance Report</w:t>
      </w:r>
    </w:p>
    <w:p w:rsidR="00FD06C6" w:rsidRPr="00FD06C6" w:rsidRDefault="00FD06C6" w:rsidP="00155AA4">
      <w:pPr>
        <w:pStyle w:val="ListParagraph"/>
        <w:numPr>
          <w:ilvl w:val="0"/>
          <w:numId w:val="72"/>
        </w:numPr>
        <w:jc w:val="both"/>
        <w:rPr>
          <w:sz w:val="22"/>
          <w:szCs w:val="22"/>
        </w:rPr>
      </w:pPr>
      <w:r w:rsidRPr="00E44E66">
        <w:rPr>
          <w:sz w:val="22"/>
          <w:szCs w:val="22"/>
        </w:rPr>
        <w:t>EIA Process in Seychelles</w:t>
      </w:r>
    </w:p>
    <w:p w:rsidR="00FD06C6" w:rsidRPr="00E44E66" w:rsidRDefault="00FD06C6" w:rsidP="00155AA4">
      <w:pPr>
        <w:pStyle w:val="ListParagraph"/>
        <w:numPr>
          <w:ilvl w:val="0"/>
          <w:numId w:val="72"/>
        </w:numPr>
        <w:jc w:val="both"/>
        <w:rPr>
          <w:sz w:val="22"/>
          <w:szCs w:val="22"/>
        </w:rPr>
      </w:pPr>
      <w:r>
        <w:rPr>
          <w:sz w:val="22"/>
          <w:szCs w:val="22"/>
        </w:rPr>
        <w:t>Report of Consultations held on March 17, 2017</w:t>
      </w:r>
    </w:p>
    <w:p w:rsidR="002A5228" w:rsidRPr="00186F5B" w:rsidRDefault="002A5228" w:rsidP="0082079C">
      <w:pPr>
        <w:jc w:val="both"/>
        <w:rPr>
          <w:sz w:val="24"/>
          <w:szCs w:val="24"/>
        </w:rPr>
      </w:pPr>
    </w:p>
    <w:p w:rsidR="00424737" w:rsidRPr="00186F5B" w:rsidRDefault="00424737" w:rsidP="00F02719">
      <w:pPr>
        <w:jc w:val="both"/>
        <w:rPr>
          <w:sz w:val="24"/>
          <w:szCs w:val="24"/>
        </w:rPr>
      </w:pPr>
    </w:p>
    <w:p w:rsidR="00AA6C50" w:rsidRPr="00186F5B" w:rsidRDefault="00AA6C50" w:rsidP="00490FDE">
      <w:pPr>
        <w:jc w:val="both"/>
        <w:rPr>
          <w:sz w:val="24"/>
          <w:szCs w:val="24"/>
        </w:rPr>
        <w:sectPr w:rsidR="00AA6C50" w:rsidRPr="00186F5B" w:rsidSect="00821497">
          <w:headerReference w:type="default" r:id="rId9"/>
          <w:footerReference w:type="default" r:id="rId10"/>
          <w:pgSz w:w="12240" w:h="15840" w:code="1"/>
          <w:pgMar w:top="1440" w:right="1440" w:bottom="1440" w:left="1440" w:header="720" w:footer="720" w:gutter="0"/>
          <w:cols w:space="720"/>
        </w:sectPr>
      </w:pPr>
    </w:p>
    <w:p w:rsidR="00AA6C50" w:rsidRPr="00186F5B" w:rsidRDefault="00D6307B" w:rsidP="00DB1B54">
      <w:pPr>
        <w:jc w:val="center"/>
        <w:rPr>
          <w:b/>
          <w:sz w:val="24"/>
          <w:szCs w:val="24"/>
        </w:rPr>
      </w:pPr>
      <w:r w:rsidRPr="00186F5B">
        <w:rPr>
          <w:b/>
          <w:sz w:val="24"/>
          <w:szCs w:val="24"/>
        </w:rPr>
        <w:lastRenderedPageBreak/>
        <w:t xml:space="preserve">ACRONYMS </w:t>
      </w:r>
    </w:p>
    <w:p w:rsidR="00DB1B54" w:rsidRPr="00186F5B" w:rsidRDefault="00DB1B54" w:rsidP="00490FDE">
      <w:pPr>
        <w:jc w:val="both"/>
        <w:rPr>
          <w:sz w:val="24"/>
          <w:szCs w:val="24"/>
        </w:rPr>
      </w:pPr>
    </w:p>
    <w:p w:rsidR="00A62BDC" w:rsidRPr="00186F5B" w:rsidRDefault="00A62BDC" w:rsidP="00490FDE">
      <w:pPr>
        <w:jc w:val="both"/>
        <w:rPr>
          <w:sz w:val="24"/>
          <w:szCs w:val="24"/>
        </w:rPr>
      </w:pPr>
      <w:r w:rsidRPr="00186F5B">
        <w:rPr>
          <w:sz w:val="24"/>
          <w:szCs w:val="24"/>
        </w:rPr>
        <w:t>BIF</w:t>
      </w:r>
      <w:r w:rsidRPr="00186F5B">
        <w:rPr>
          <w:sz w:val="24"/>
          <w:szCs w:val="24"/>
        </w:rPr>
        <w:tab/>
      </w:r>
      <w:r w:rsidRPr="00186F5B">
        <w:rPr>
          <w:sz w:val="24"/>
          <w:szCs w:val="24"/>
        </w:rPr>
        <w:tab/>
      </w:r>
      <w:r w:rsidRPr="00186F5B">
        <w:rPr>
          <w:bCs/>
          <w:sz w:val="24"/>
          <w:szCs w:val="24"/>
        </w:rPr>
        <w:t>Blue Investment Fund</w:t>
      </w:r>
    </w:p>
    <w:p w:rsidR="00A62BDC" w:rsidRPr="00186F5B" w:rsidRDefault="001D2F87" w:rsidP="00490FDE">
      <w:pPr>
        <w:jc w:val="both"/>
        <w:rPr>
          <w:sz w:val="24"/>
          <w:szCs w:val="24"/>
        </w:rPr>
      </w:pPr>
      <w:r w:rsidRPr="00186F5B">
        <w:rPr>
          <w:sz w:val="24"/>
          <w:szCs w:val="24"/>
        </w:rPr>
        <w:t>CBO</w:t>
      </w:r>
      <w:r w:rsidRPr="00186F5B">
        <w:rPr>
          <w:sz w:val="24"/>
          <w:szCs w:val="24"/>
        </w:rPr>
        <w:tab/>
      </w:r>
      <w:r w:rsidRPr="00186F5B">
        <w:rPr>
          <w:sz w:val="24"/>
          <w:szCs w:val="24"/>
        </w:rPr>
        <w:tab/>
        <w:t>Community-Based Organization</w:t>
      </w:r>
    </w:p>
    <w:p w:rsidR="000A59C7" w:rsidRPr="00186F5B" w:rsidRDefault="000A59C7" w:rsidP="00490FDE">
      <w:pPr>
        <w:jc w:val="both"/>
        <w:rPr>
          <w:bCs/>
          <w:sz w:val="24"/>
          <w:szCs w:val="24"/>
        </w:rPr>
      </w:pPr>
      <w:r w:rsidRPr="00186F5B">
        <w:rPr>
          <w:bCs/>
          <w:sz w:val="24"/>
          <w:szCs w:val="24"/>
        </w:rPr>
        <w:t>DBS</w:t>
      </w:r>
      <w:r w:rsidRPr="00186F5B">
        <w:rPr>
          <w:bCs/>
          <w:sz w:val="24"/>
          <w:szCs w:val="24"/>
        </w:rPr>
        <w:tab/>
      </w:r>
      <w:r w:rsidRPr="00186F5B">
        <w:rPr>
          <w:bCs/>
          <w:sz w:val="24"/>
          <w:szCs w:val="24"/>
        </w:rPr>
        <w:tab/>
        <w:t>Development Bank of Seychelles</w:t>
      </w:r>
    </w:p>
    <w:p w:rsidR="000A59C7" w:rsidRPr="00186F5B" w:rsidRDefault="000A59C7" w:rsidP="00490FDE">
      <w:pPr>
        <w:jc w:val="both"/>
        <w:rPr>
          <w:bCs/>
          <w:sz w:val="24"/>
          <w:szCs w:val="24"/>
        </w:rPr>
      </w:pPr>
      <w:r w:rsidRPr="00186F5B">
        <w:rPr>
          <w:sz w:val="24"/>
          <w:szCs w:val="24"/>
        </w:rPr>
        <w:t>EAPS</w:t>
      </w:r>
      <w:r w:rsidRPr="00186F5B">
        <w:rPr>
          <w:sz w:val="24"/>
          <w:szCs w:val="24"/>
        </w:rPr>
        <w:tab/>
      </w:r>
      <w:r w:rsidRPr="00186F5B">
        <w:rPr>
          <w:sz w:val="24"/>
          <w:szCs w:val="24"/>
        </w:rPr>
        <w:tab/>
        <w:t>Environmental Assessment and Permit Section</w:t>
      </w:r>
    </w:p>
    <w:p w:rsidR="00A62BDC" w:rsidRPr="00186F5B" w:rsidRDefault="00A62BDC" w:rsidP="00490FDE">
      <w:pPr>
        <w:jc w:val="both"/>
        <w:rPr>
          <w:sz w:val="24"/>
          <w:szCs w:val="24"/>
        </w:rPr>
      </w:pPr>
      <w:r w:rsidRPr="00186F5B">
        <w:rPr>
          <w:bCs/>
          <w:sz w:val="24"/>
          <w:szCs w:val="24"/>
        </w:rPr>
        <w:t>EEZ</w:t>
      </w:r>
      <w:r w:rsidRPr="00186F5B">
        <w:rPr>
          <w:bCs/>
          <w:sz w:val="24"/>
          <w:szCs w:val="24"/>
        </w:rPr>
        <w:tab/>
      </w:r>
      <w:r w:rsidRPr="00186F5B">
        <w:rPr>
          <w:bCs/>
          <w:sz w:val="24"/>
          <w:szCs w:val="24"/>
        </w:rPr>
        <w:tab/>
        <w:t>Exclusive Economic Zone</w:t>
      </w:r>
    </w:p>
    <w:p w:rsidR="000A59C7" w:rsidRPr="00186F5B" w:rsidRDefault="000A59C7" w:rsidP="00490FDE">
      <w:pPr>
        <w:jc w:val="both"/>
        <w:rPr>
          <w:sz w:val="24"/>
          <w:szCs w:val="24"/>
        </w:rPr>
      </w:pPr>
      <w:r w:rsidRPr="00186F5B">
        <w:rPr>
          <w:sz w:val="24"/>
          <w:szCs w:val="24"/>
        </w:rPr>
        <w:t>ESHS</w:t>
      </w:r>
      <w:r w:rsidRPr="00186F5B">
        <w:rPr>
          <w:sz w:val="24"/>
          <w:szCs w:val="24"/>
        </w:rPr>
        <w:tab/>
      </w:r>
      <w:r w:rsidRPr="00186F5B">
        <w:rPr>
          <w:sz w:val="24"/>
          <w:szCs w:val="24"/>
        </w:rPr>
        <w:tab/>
        <w:t>Environmental, Social, Health and Safety</w:t>
      </w:r>
    </w:p>
    <w:p w:rsidR="000A59C7" w:rsidRPr="00186F5B" w:rsidRDefault="000A59C7" w:rsidP="00490FDE">
      <w:pPr>
        <w:jc w:val="both"/>
        <w:rPr>
          <w:sz w:val="24"/>
          <w:szCs w:val="24"/>
        </w:rPr>
      </w:pPr>
      <w:r w:rsidRPr="00186F5B">
        <w:rPr>
          <w:sz w:val="24"/>
          <w:szCs w:val="24"/>
        </w:rPr>
        <w:t>ESIA</w:t>
      </w:r>
      <w:r w:rsidRPr="00186F5B">
        <w:rPr>
          <w:sz w:val="24"/>
          <w:szCs w:val="24"/>
        </w:rPr>
        <w:tab/>
      </w:r>
      <w:r w:rsidRPr="00186F5B">
        <w:rPr>
          <w:sz w:val="24"/>
          <w:szCs w:val="24"/>
        </w:rPr>
        <w:tab/>
        <w:t>Environmental and Social Impact Assessment</w:t>
      </w:r>
    </w:p>
    <w:p w:rsidR="00900AAA" w:rsidRPr="00186F5B" w:rsidRDefault="00A62BDC" w:rsidP="00490FDE">
      <w:pPr>
        <w:jc w:val="both"/>
        <w:rPr>
          <w:sz w:val="24"/>
          <w:szCs w:val="24"/>
        </w:rPr>
      </w:pPr>
      <w:r w:rsidRPr="00186F5B">
        <w:rPr>
          <w:sz w:val="24"/>
          <w:szCs w:val="24"/>
        </w:rPr>
        <w:t>ESMF</w:t>
      </w:r>
      <w:r w:rsidRPr="00186F5B">
        <w:rPr>
          <w:sz w:val="24"/>
          <w:szCs w:val="24"/>
        </w:rPr>
        <w:tab/>
      </w:r>
      <w:r w:rsidRPr="00186F5B">
        <w:rPr>
          <w:sz w:val="24"/>
          <w:szCs w:val="24"/>
        </w:rPr>
        <w:tab/>
        <w:t>Environmental and Social Management Framework</w:t>
      </w:r>
    </w:p>
    <w:p w:rsidR="00A62BDC" w:rsidRPr="00186F5B" w:rsidRDefault="000A59C7" w:rsidP="00490FDE">
      <w:pPr>
        <w:jc w:val="both"/>
        <w:rPr>
          <w:sz w:val="24"/>
          <w:szCs w:val="24"/>
        </w:rPr>
      </w:pPr>
      <w:r w:rsidRPr="00186F5B">
        <w:rPr>
          <w:sz w:val="24"/>
          <w:szCs w:val="24"/>
        </w:rPr>
        <w:t>ESMP</w:t>
      </w:r>
      <w:r w:rsidRPr="00186F5B">
        <w:rPr>
          <w:sz w:val="24"/>
          <w:szCs w:val="24"/>
        </w:rPr>
        <w:tab/>
      </w:r>
      <w:r w:rsidRPr="00186F5B">
        <w:rPr>
          <w:sz w:val="24"/>
          <w:szCs w:val="24"/>
        </w:rPr>
        <w:tab/>
        <w:t>Environmental and Social Management</w:t>
      </w:r>
      <w:r w:rsidR="00D07B70" w:rsidRPr="00186F5B">
        <w:rPr>
          <w:sz w:val="24"/>
          <w:szCs w:val="24"/>
        </w:rPr>
        <w:t xml:space="preserve"> Plan</w:t>
      </w:r>
    </w:p>
    <w:p w:rsidR="00C74EC3" w:rsidRPr="00186F5B" w:rsidRDefault="00C74EC3" w:rsidP="000A59C7">
      <w:pPr>
        <w:jc w:val="both"/>
        <w:rPr>
          <w:sz w:val="24"/>
          <w:szCs w:val="24"/>
        </w:rPr>
      </w:pPr>
      <w:r w:rsidRPr="00186F5B">
        <w:rPr>
          <w:sz w:val="24"/>
          <w:szCs w:val="24"/>
        </w:rPr>
        <w:t>FAO</w:t>
      </w:r>
      <w:r w:rsidRPr="00186F5B">
        <w:rPr>
          <w:sz w:val="24"/>
          <w:szCs w:val="24"/>
        </w:rPr>
        <w:tab/>
      </w:r>
      <w:r w:rsidRPr="00186F5B">
        <w:rPr>
          <w:sz w:val="24"/>
          <w:szCs w:val="24"/>
        </w:rPr>
        <w:tab/>
        <w:t>Food and Agriculture Organization</w:t>
      </w:r>
    </w:p>
    <w:p w:rsidR="001D2F87" w:rsidRPr="00186F5B" w:rsidRDefault="001D2F87" w:rsidP="000A59C7">
      <w:pPr>
        <w:jc w:val="both"/>
        <w:rPr>
          <w:sz w:val="24"/>
          <w:szCs w:val="24"/>
        </w:rPr>
      </w:pPr>
      <w:r w:rsidRPr="00186F5B">
        <w:rPr>
          <w:sz w:val="24"/>
          <w:szCs w:val="24"/>
        </w:rPr>
        <w:t>FPIC</w:t>
      </w:r>
      <w:r w:rsidRPr="00186F5B">
        <w:rPr>
          <w:sz w:val="24"/>
          <w:szCs w:val="24"/>
        </w:rPr>
        <w:tab/>
      </w:r>
      <w:r w:rsidRPr="00186F5B">
        <w:rPr>
          <w:sz w:val="24"/>
          <w:szCs w:val="24"/>
        </w:rPr>
        <w:tab/>
        <w:t>Free, Prior and Informed Consultation</w:t>
      </w:r>
    </w:p>
    <w:p w:rsidR="00FE2F83" w:rsidRPr="00186F5B" w:rsidRDefault="00FE2F83" w:rsidP="000A59C7">
      <w:pPr>
        <w:jc w:val="both"/>
        <w:rPr>
          <w:sz w:val="24"/>
          <w:szCs w:val="24"/>
        </w:rPr>
      </w:pPr>
      <w:r w:rsidRPr="00186F5B">
        <w:rPr>
          <w:sz w:val="24"/>
          <w:szCs w:val="24"/>
        </w:rPr>
        <w:t>GDP</w:t>
      </w:r>
      <w:r w:rsidRPr="00186F5B">
        <w:rPr>
          <w:sz w:val="24"/>
          <w:szCs w:val="24"/>
        </w:rPr>
        <w:tab/>
      </w:r>
      <w:r w:rsidRPr="00186F5B">
        <w:rPr>
          <w:sz w:val="24"/>
          <w:szCs w:val="24"/>
        </w:rPr>
        <w:tab/>
        <w:t>Gross Domestic Product</w:t>
      </w:r>
    </w:p>
    <w:p w:rsidR="00DD2EEB" w:rsidRPr="00186F5B" w:rsidRDefault="00DD2EEB" w:rsidP="000A59C7">
      <w:pPr>
        <w:jc w:val="both"/>
        <w:rPr>
          <w:sz w:val="24"/>
          <w:szCs w:val="24"/>
        </w:rPr>
      </w:pPr>
      <w:r w:rsidRPr="00186F5B">
        <w:rPr>
          <w:sz w:val="24"/>
          <w:szCs w:val="24"/>
        </w:rPr>
        <w:t>GEF</w:t>
      </w:r>
      <w:r w:rsidRPr="00186F5B">
        <w:rPr>
          <w:sz w:val="24"/>
          <w:szCs w:val="24"/>
        </w:rPr>
        <w:tab/>
      </w:r>
      <w:r w:rsidRPr="00186F5B">
        <w:rPr>
          <w:sz w:val="24"/>
          <w:szCs w:val="24"/>
        </w:rPr>
        <w:tab/>
        <w:t>Global Environment Facility</w:t>
      </w:r>
    </w:p>
    <w:p w:rsidR="001D2F87" w:rsidRPr="00186F5B" w:rsidRDefault="001D2F87" w:rsidP="000A59C7">
      <w:pPr>
        <w:jc w:val="both"/>
        <w:rPr>
          <w:sz w:val="24"/>
          <w:szCs w:val="24"/>
        </w:rPr>
      </w:pPr>
      <w:r w:rsidRPr="00186F5B">
        <w:rPr>
          <w:sz w:val="24"/>
          <w:szCs w:val="24"/>
        </w:rPr>
        <w:t>GRM</w:t>
      </w:r>
      <w:r w:rsidRPr="00186F5B">
        <w:rPr>
          <w:sz w:val="24"/>
          <w:szCs w:val="24"/>
        </w:rPr>
        <w:tab/>
      </w:r>
      <w:r w:rsidRPr="00186F5B">
        <w:rPr>
          <w:sz w:val="24"/>
          <w:szCs w:val="24"/>
        </w:rPr>
        <w:tab/>
        <w:t>Grievance Redress Mechanism</w:t>
      </w:r>
    </w:p>
    <w:p w:rsidR="000A59C7" w:rsidRPr="00186F5B" w:rsidRDefault="000A59C7" w:rsidP="000A59C7">
      <w:pPr>
        <w:jc w:val="both"/>
        <w:rPr>
          <w:sz w:val="24"/>
          <w:szCs w:val="24"/>
        </w:rPr>
      </w:pPr>
      <w:r w:rsidRPr="00186F5B">
        <w:rPr>
          <w:sz w:val="24"/>
          <w:szCs w:val="24"/>
        </w:rPr>
        <w:t>HSMP</w:t>
      </w:r>
      <w:r w:rsidRPr="00186F5B">
        <w:rPr>
          <w:sz w:val="24"/>
          <w:szCs w:val="24"/>
        </w:rPr>
        <w:tab/>
      </w:r>
      <w:r w:rsidRPr="00186F5B">
        <w:rPr>
          <w:sz w:val="24"/>
          <w:szCs w:val="24"/>
        </w:rPr>
        <w:tab/>
        <w:t>Health and Safety Management Plan</w:t>
      </w:r>
    </w:p>
    <w:p w:rsidR="000A59C7" w:rsidRPr="00186F5B" w:rsidRDefault="000A59C7" w:rsidP="000A59C7">
      <w:pPr>
        <w:jc w:val="both"/>
        <w:rPr>
          <w:sz w:val="24"/>
          <w:szCs w:val="24"/>
        </w:rPr>
      </w:pPr>
      <w:r w:rsidRPr="00186F5B">
        <w:rPr>
          <w:sz w:val="24"/>
          <w:szCs w:val="24"/>
        </w:rPr>
        <w:t>IBRD</w:t>
      </w:r>
      <w:r w:rsidRPr="00186F5B">
        <w:rPr>
          <w:sz w:val="24"/>
          <w:szCs w:val="24"/>
        </w:rPr>
        <w:tab/>
      </w:r>
      <w:r w:rsidRPr="00186F5B">
        <w:rPr>
          <w:sz w:val="24"/>
          <w:szCs w:val="24"/>
        </w:rPr>
        <w:tab/>
        <w:t>International Bank for Reconstruction and Development</w:t>
      </w:r>
    </w:p>
    <w:p w:rsidR="000A59C7" w:rsidRPr="00186F5B" w:rsidRDefault="000A59C7" w:rsidP="00490FDE">
      <w:pPr>
        <w:jc w:val="both"/>
        <w:rPr>
          <w:sz w:val="24"/>
          <w:szCs w:val="24"/>
        </w:rPr>
      </w:pPr>
      <w:r w:rsidRPr="00186F5B">
        <w:rPr>
          <w:bCs/>
          <w:sz w:val="24"/>
          <w:szCs w:val="24"/>
        </w:rPr>
        <w:t>IPHS</w:t>
      </w:r>
      <w:r w:rsidRPr="00186F5B">
        <w:rPr>
          <w:bCs/>
          <w:sz w:val="24"/>
          <w:szCs w:val="24"/>
        </w:rPr>
        <w:tab/>
      </w:r>
      <w:r w:rsidRPr="00186F5B">
        <w:rPr>
          <w:bCs/>
          <w:sz w:val="24"/>
          <w:szCs w:val="24"/>
        </w:rPr>
        <w:tab/>
        <w:t>Ile du Port Handling Services</w:t>
      </w:r>
    </w:p>
    <w:p w:rsidR="000A59C7" w:rsidRPr="00186F5B" w:rsidRDefault="001D2F87" w:rsidP="00490FDE">
      <w:pPr>
        <w:jc w:val="both"/>
        <w:rPr>
          <w:sz w:val="24"/>
          <w:szCs w:val="24"/>
        </w:rPr>
      </w:pPr>
      <w:r w:rsidRPr="00186F5B">
        <w:rPr>
          <w:sz w:val="24"/>
          <w:szCs w:val="24"/>
        </w:rPr>
        <w:t>LRP</w:t>
      </w:r>
      <w:r w:rsidRPr="00186F5B">
        <w:rPr>
          <w:sz w:val="24"/>
          <w:szCs w:val="24"/>
        </w:rPr>
        <w:tab/>
      </w:r>
      <w:r w:rsidRPr="00186F5B">
        <w:rPr>
          <w:sz w:val="24"/>
          <w:szCs w:val="24"/>
        </w:rPr>
        <w:tab/>
        <w:t>Livelihood Restoration Program</w:t>
      </w:r>
    </w:p>
    <w:p w:rsidR="0070371E" w:rsidRPr="00186F5B" w:rsidRDefault="0070371E" w:rsidP="00490FDE">
      <w:pPr>
        <w:jc w:val="both"/>
        <w:rPr>
          <w:bCs/>
          <w:sz w:val="24"/>
          <w:szCs w:val="24"/>
        </w:rPr>
      </w:pPr>
      <w:r w:rsidRPr="00186F5B">
        <w:rPr>
          <w:bCs/>
          <w:sz w:val="24"/>
          <w:szCs w:val="24"/>
        </w:rPr>
        <w:t>MAF</w:t>
      </w:r>
      <w:r w:rsidRPr="00186F5B">
        <w:rPr>
          <w:bCs/>
          <w:sz w:val="24"/>
          <w:szCs w:val="24"/>
        </w:rPr>
        <w:tab/>
      </w:r>
      <w:r w:rsidRPr="00186F5B">
        <w:rPr>
          <w:bCs/>
          <w:sz w:val="24"/>
          <w:szCs w:val="24"/>
        </w:rPr>
        <w:tab/>
        <w:t xml:space="preserve">Ministry of Agriculture and Fisheries </w:t>
      </w:r>
    </w:p>
    <w:p w:rsidR="003A50BC" w:rsidRPr="00186F5B" w:rsidRDefault="003A50BC" w:rsidP="00490FDE">
      <w:pPr>
        <w:jc w:val="both"/>
        <w:rPr>
          <w:sz w:val="24"/>
          <w:szCs w:val="24"/>
        </w:rPr>
      </w:pPr>
      <w:r w:rsidRPr="00186F5B">
        <w:rPr>
          <w:bCs/>
          <w:sz w:val="24"/>
          <w:szCs w:val="24"/>
        </w:rPr>
        <w:t>MEECC</w:t>
      </w:r>
      <w:r w:rsidRPr="00186F5B">
        <w:rPr>
          <w:bCs/>
          <w:sz w:val="24"/>
          <w:szCs w:val="24"/>
        </w:rPr>
        <w:tab/>
        <w:t>Ministry of Environment, Energy and Climate Change</w:t>
      </w:r>
    </w:p>
    <w:p w:rsidR="000A59C7" w:rsidRPr="00186F5B" w:rsidRDefault="000A59C7" w:rsidP="00490FDE">
      <w:pPr>
        <w:jc w:val="both"/>
        <w:rPr>
          <w:sz w:val="24"/>
          <w:szCs w:val="24"/>
        </w:rPr>
      </w:pPr>
      <w:r w:rsidRPr="00186F5B">
        <w:rPr>
          <w:sz w:val="24"/>
          <w:szCs w:val="24"/>
        </w:rPr>
        <w:t>MFTEP</w:t>
      </w:r>
      <w:r w:rsidRPr="00186F5B">
        <w:rPr>
          <w:sz w:val="24"/>
          <w:szCs w:val="24"/>
        </w:rPr>
        <w:tab/>
        <w:t>Ministry of Finance, Trade and Economic Planning</w:t>
      </w:r>
    </w:p>
    <w:p w:rsidR="00842D40" w:rsidRPr="00186F5B" w:rsidRDefault="00842D40" w:rsidP="00490FDE">
      <w:pPr>
        <w:jc w:val="both"/>
        <w:rPr>
          <w:sz w:val="24"/>
          <w:szCs w:val="24"/>
        </w:rPr>
      </w:pPr>
      <w:r w:rsidRPr="00186F5B">
        <w:rPr>
          <w:sz w:val="24"/>
          <w:szCs w:val="24"/>
        </w:rPr>
        <w:t>MPA</w:t>
      </w:r>
      <w:r w:rsidRPr="00186F5B">
        <w:rPr>
          <w:sz w:val="24"/>
          <w:szCs w:val="24"/>
        </w:rPr>
        <w:tab/>
      </w:r>
      <w:r w:rsidRPr="00186F5B">
        <w:rPr>
          <w:sz w:val="24"/>
          <w:szCs w:val="24"/>
        </w:rPr>
        <w:tab/>
        <w:t>Marine Protected Area</w:t>
      </w:r>
    </w:p>
    <w:p w:rsidR="00590CD9" w:rsidRPr="00186F5B" w:rsidRDefault="00590CD9" w:rsidP="00490FDE">
      <w:pPr>
        <w:jc w:val="both"/>
        <w:rPr>
          <w:sz w:val="24"/>
          <w:szCs w:val="24"/>
        </w:rPr>
      </w:pPr>
      <w:r w:rsidRPr="00186F5B">
        <w:rPr>
          <w:sz w:val="24"/>
          <w:szCs w:val="24"/>
        </w:rPr>
        <w:t>NBSAP</w:t>
      </w:r>
      <w:r w:rsidRPr="00186F5B">
        <w:rPr>
          <w:sz w:val="24"/>
          <w:szCs w:val="24"/>
        </w:rPr>
        <w:tab/>
        <w:t>National Biodiversity Strategy and Action Plan 2015-2020</w:t>
      </w:r>
    </w:p>
    <w:p w:rsidR="001D2F87" w:rsidRPr="00186F5B" w:rsidRDefault="001D2F87" w:rsidP="00490FDE">
      <w:pPr>
        <w:jc w:val="both"/>
        <w:rPr>
          <w:sz w:val="24"/>
          <w:szCs w:val="24"/>
        </w:rPr>
      </w:pPr>
      <w:r w:rsidRPr="00186F5B">
        <w:rPr>
          <w:sz w:val="24"/>
          <w:szCs w:val="24"/>
        </w:rPr>
        <w:t>NGO</w:t>
      </w:r>
      <w:r w:rsidRPr="00186F5B">
        <w:rPr>
          <w:sz w:val="24"/>
          <w:szCs w:val="24"/>
        </w:rPr>
        <w:tab/>
      </w:r>
      <w:r w:rsidRPr="00186F5B">
        <w:rPr>
          <w:sz w:val="24"/>
          <w:szCs w:val="24"/>
        </w:rPr>
        <w:tab/>
        <w:t>Non-Governmental Organization</w:t>
      </w:r>
    </w:p>
    <w:p w:rsidR="00A62BDC" w:rsidRPr="00186F5B" w:rsidRDefault="000A59C7" w:rsidP="00490FDE">
      <w:pPr>
        <w:jc w:val="both"/>
        <w:rPr>
          <w:sz w:val="24"/>
          <w:szCs w:val="24"/>
        </w:rPr>
      </w:pPr>
      <w:r w:rsidRPr="00186F5B">
        <w:rPr>
          <w:sz w:val="24"/>
          <w:szCs w:val="24"/>
        </w:rPr>
        <w:t>OP</w:t>
      </w:r>
      <w:r w:rsidRPr="00186F5B">
        <w:rPr>
          <w:sz w:val="24"/>
          <w:szCs w:val="24"/>
        </w:rPr>
        <w:tab/>
      </w:r>
      <w:r w:rsidRPr="00186F5B">
        <w:rPr>
          <w:sz w:val="24"/>
          <w:szCs w:val="24"/>
        </w:rPr>
        <w:tab/>
        <w:t>Operational Policy</w:t>
      </w:r>
    </w:p>
    <w:p w:rsidR="00E65F4F" w:rsidRPr="00186F5B" w:rsidRDefault="00E65F4F" w:rsidP="00490FDE">
      <w:pPr>
        <w:jc w:val="both"/>
        <w:rPr>
          <w:sz w:val="24"/>
          <w:szCs w:val="24"/>
        </w:rPr>
      </w:pPr>
      <w:r w:rsidRPr="00186F5B">
        <w:rPr>
          <w:sz w:val="24"/>
          <w:szCs w:val="24"/>
        </w:rPr>
        <w:t>PAN</w:t>
      </w:r>
      <w:r w:rsidRPr="00186F5B">
        <w:rPr>
          <w:sz w:val="24"/>
          <w:szCs w:val="24"/>
        </w:rPr>
        <w:tab/>
      </w:r>
      <w:r w:rsidRPr="00186F5B">
        <w:rPr>
          <w:sz w:val="24"/>
          <w:szCs w:val="24"/>
        </w:rPr>
        <w:tab/>
        <w:t>Protected Area Network</w:t>
      </w:r>
    </w:p>
    <w:p w:rsidR="000A59C7" w:rsidRPr="00186F5B" w:rsidRDefault="000A59C7" w:rsidP="00490FDE">
      <w:pPr>
        <w:jc w:val="both"/>
        <w:rPr>
          <w:bCs/>
          <w:sz w:val="24"/>
          <w:szCs w:val="24"/>
        </w:rPr>
      </w:pPr>
      <w:r w:rsidRPr="00186F5B">
        <w:rPr>
          <w:sz w:val="24"/>
          <w:szCs w:val="24"/>
        </w:rPr>
        <w:t>PAP</w:t>
      </w:r>
      <w:r w:rsidRPr="00186F5B">
        <w:rPr>
          <w:sz w:val="24"/>
          <w:szCs w:val="24"/>
        </w:rPr>
        <w:tab/>
      </w:r>
      <w:r w:rsidRPr="00186F5B">
        <w:rPr>
          <w:sz w:val="24"/>
          <w:szCs w:val="24"/>
        </w:rPr>
        <w:tab/>
        <w:t>Project Affected Person</w:t>
      </w:r>
    </w:p>
    <w:p w:rsidR="00A62BDC" w:rsidRPr="00186F5B" w:rsidRDefault="000A59C7" w:rsidP="00490FDE">
      <w:pPr>
        <w:jc w:val="both"/>
        <w:rPr>
          <w:sz w:val="24"/>
          <w:szCs w:val="24"/>
        </w:rPr>
      </w:pPr>
      <w:r w:rsidRPr="00186F5B">
        <w:rPr>
          <w:bCs/>
          <w:sz w:val="24"/>
          <w:szCs w:val="24"/>
        </w:rPr>
        <w:t>PIU</w:t>
      </w:r>
      <w:r w:rsidRPr="00186F5B">
        <w:rPr>
          <w:bCs/>
          <w:sz w:val="24"/>
          <w:szCs w:val="24"/>
        </w:rPr>
        <w:tab/>
      </w:r>
      <w:r w:rsidRPr="00186F5B">
        <w:rPr>
          <w:bCs/>
          <w:sz w:val="24"/>
          <w:szCs w:val="24"/>
        </w:rPr>
        <w:tab/>
        <w:t>Project Implementation Unit</w:t>
      </w:r>
    </w:p>
    <w:p w:rsidR="00A62BDC" w:rsidRPr="00186F5B" w:rsidRDefault="00A62BDC" w:rsidP="00490FDE">
      <w:pPr>
        <w:jc w:val="both"/>
        <w:rPr>
          <w:sz w:val="24"/>
          <w:szCs w:val="24"/>
        </w:rPr>
      </w:pPr>
      <w:r w:rsidRPr="00186F5B">
        <w:rPr>
          <w:sz w:val="24"/>
          <w:szCs w:val="24"/>
        </w:rPr>
        <w:t>PF</w:t>
      </w:r>
      <w:r w:rsidRPr="00186F5B">
        <w:rPr>
          <w:sz w:val="24"/>
          <w:szCs w:val="24"/>
        </w:rPr>
        <w:tab/>
      </w:r>
      <w:r w:rsidRPr="00186F5B">
        <w:rPr>
          <w:sz w:val="24"/>
          <w:szCs w:val="24"/>
        </w:rPr>
        <w:tab/>
        <w:t>Process Framework</w:t>
      </w:r>
    </w:p>
    <w:p w:rsidR="00D07B70" w:rsidRPr="00186F5B" w:rsidRDefault="00D07B70" w:rsidP="00D07B70">
      <w:pPr>
        <w:jc w:val="both"/>
        <w:rPr>
          <w:bCs/>
          <w:sz w:val="24"/>
          <w:szCs w:val="24"/>
        </w:rPr>
      </w:pPr>
      <w:r w:rsidRPr="00186F5B">
        <w:rPr>
          <w:bCs/>
          <w:sz w:val="24"/>
          <w:szCs w:val="24"/>
        </w:rPr>
        <w:t>SeyCCAT</w:t>
      </w:r>
      <w:r w:rsidRPr="00186F5B">
        <w:rPr>
          <w:bCs/>
          <w:sz w:val="24"/>
          <w:szCs w:val="24"/>
        </w:rPr>
        <w:tab/>
        <w:t>Seychelles Conservation and Climate Adaptation Trust</w:t>
      </w:r>
    </w:p>
    <w:p w:rsidR="00D07B70" w:rsidRPr="00186F5B" w:rsidRDefault="00D07B70" w:rsidP="00490FDE">
      <w:pPr>
        <w:jc w:val="both"/>
        <w:rPr>
          <w:bCs/>
          <w:sz w:val="24"/>
          <w:szCs w:val="24"/>
        </w:rPr>
      </w:pPr>
      <w:r w:rsidRPr="00186F5B">
        <w:rPr>
          <w:bCs/>
          <w:sz w:val="24"/>
          <w:szCs w:val="24"/>
        </w:rPr>
        <w:t>SS-ESMP</w:t>
      </w:r>
      <w:r w:rsidRPr="00186F5B">
        <w:rPr>
          <w:bCs/>
          <w:sz w:val="24"/>
          <w:szCs w:val="24"/>
        </w:rPr>
        <w:tab/>
        <w:t xml:space="preserve">Site-Specific </w:t>
      </w:r>
      <w:r w:rsidRPr="00186F5B">
        <w:rPr>
          <w:sz w:val="24"/>
          <w:szCs w:val="24"/>
        </w:rPr>
        <w:t>Environmental and Social Management Plan</w:t>
      </w:r>
    </w:p>
    <w:p w:rsidR="00D07B70" w:rsidRPr="00186F5B" w:rsidRDefault="00D07B70" w:rsidP="00490FDE">
      <w:pPr>
        <w:jc w:val="both"/>
        <w:rPr>
          <w:bCs/>
          <w:sz w:val="24"/>
          <w:szCs w:val="24"/>
        </w:rPr>
      </w:pPr>
      <w:r w:rsidRPr="00186F5B">
        <w:rPr>
          <w:bCs/>
          <w:sz w:val="24"/>
          <w:szCs w:val="24"/>
        </w:rPr>
        <w:t>SS-HSMP</w:t>
      </w:r>
      <w:r w:rsidRPr="00186F5B">
        <w:rPr>
          <w:bCs/>
          <w:sz w:val="24"/>
          <w:szCs w:val="24"/>
        </w:rPr>
        <w:tab/>
        <w:t xml:space="preserve">Site-Specific </w:t>
      </w:r>
      <w:r w:rsidRPr="00186F5B">
        <w:rPr>
          <w:sz w:val="24"/>
          <w:szCs w:val="24"/>
        </w:rPr>
        <w:t>Health and Safety Management Plan</w:t>
      </w:r>
    </w:p>
    <w:p w:rsidR="00A62BDC" w:rsidRPr="00186F5B" w:rsidRDefault="00A62BDC" w:rsidP="00490FDE">
      <w:pPr>
        <w:jc w:val="both"/>
        <w:rPr>
          <w:sz w:val="24"/>
          <w:szCs w:val="24"/>
        </w:rPr>
      </w:pPr>
      <w:r w:rsidRPr="00186F5B">
        <w:rPr>
          <w:bCs/>
          <w:sz w:val="24"/>
          <w:szCs w:val="24"/>
        </w:rPr>
        <w:t>SWIOFC</w:t>
      </w:r>
      <w:r w:rsidRPr="00186F5B">
        <w:rPr>
          <w:bCs/>
          <w:sz w:val="24"/>
          <w:szCs w:val="24"/>
        </w:rPr>
        <w:tab/>
        <w:t>South West Indian Ocean Fisheries Commission</w:t>
      </w:r>
    </w:p>
    <w:p w:rsidR="00A62BDC" w:rsidRPr="00186F5B" w:rsidRDefault="00A62BDC" w:rsidP="00490FDE">
      <w:pPr>
        <w:jc w:val="both"/>
        <w:rPr>
          <w:sz w:val="24"/>
          <w:szCs w:val="24"/>
        </w:rPr>
      </w:pPr>
      <w:r w:rsidRPr="00186F5B">
        <w:rPr>
          <w:bCs/>
          <w:sz w:val="24"/>
          <w:szCs w:val="24"/>
        </w:rPr>
        <w:t>SWIOFish3</w:t>
      </w:r>
      <w:r w:rsidRPr="00186F5B">
        <w:rPr>
          <w:bCs/>
          <w:sz w:val="24"/>
          <w:szCs w:val="24"/>
        </w:rPr>
        <w:tab/>
      </w:r>
      <w:r w:rsidRPr="00186F5B">
        <w:rPr>
          <w:sz w:val="24"/>
          <w:szCs w:val="24"/>
        </w:rPr>
        <w:t>Third South West Indian Ocean Fisheries Governance and Shared Growth Project</w:t>
      </w:r>
    </w:p>
    <w:p w:rsidR="00A62BDC" w:rsidRPr="00186F5B" w:rsidRDefault="000A59C7" w:rsidP="00490FDE">
      <w:pPr>
        <w:jc w:val="both"/>
        <w:rPr>
          <w:sz w:val="24"/>
          <w:szCs w:val="24"/>
        </w:rPr>
      </w:pPr>
      <w:r w:rsidRPr="00186F5B">
        <w:rPr>
          <w:sz w:val="24"/>
          <w:szCs w:val="24"/>
        </w:rPr>
        <w:t>TOR</w:t>
      </w:r>
      <w:r w:rsidRPr="00186F5B">
        <w:rPr>
          <w:sz w:val="24"/>
          <w:szCs w:val="24"/>
        </w:rPr>
        <w:tab/>
      </w:r>
      <w:r w:rsidRPr="00186F5B">
        <w:rPr>
          <w:sz w:val="24"/>
          <w:szCs w:val="24"/>
        </w:rPr>
        <w:tab/>
        <w:t>Terms of Reference</w:t>
      </w:r>
    </w:p>
    <w:p w:rsidR="00C74EC3" w:rsidRPr="00186F5B" w:rsidRDefault="00C74EC3" w:rsidP="00490FDE">
      <w:pPr>
        <w:jc w:val="both"/>
        <w:rPr>
          <w:sz w:val="24"/>
          <w:szCs w:val="24"/>
        </w:rPr>
      </w:pPr>
      <w:r w:rsidRPr="00186F5B">
        <w:rPr>
          <w:sz w:val="24"/>
          <w:szCs w:val="24"/>
        </w:rPr>
        <w:t>UN</w:t>
      </w:r>
      <w:r w:rsidRPr="00186F5B">
        <w:rPr>
          <w:sz w:val="24"/>
          <w:szCs w:val="24"/>
        </w:rPr>
        <w:tab/>
      </w:r>
      <w:r w:rsidRPr="00186F5B">
        <w:rPr>
          <w:sz w:val="24"/>
          <w:szCs w:val="24"/>
        </w:rPr>
        <w:tab/>
        <w:t>United Nations</w:t>
      </w:r>
    </w:p>
    <w:p w:rsidR="009031DE" w:rsidRPr="00186F5B" w:rsidRDefault="000A59C7" w:rsidP="00490FDE">
      <w:pPr>
        <w:jc w:val="both"/>
        <w:rPr>
          <w:sz w:val="24"/>
          <w:szCs w:val="24"/>
        </w:rPr>
      </w:pPr>
      <w:r w:rsidRPr="00186F5B">
        <w:rPr>
          <w:sz w:val="24"/>
          <w:szCs w:val="24"/>
        </w:rPr>
        <w:t>UNDP</w:t>
      </w:r>
      <w:r w:rsidRPr="00186F5B">
        <w:rPr>
          <w:sz w:val="24"/>
          <w:szCs w:val="24"/>
        </w:rPr>
        <w:tab/>
      </w:r>
      <w:r w:rsidRPr="00186F5B">
        <w:rPr>
          <w:sz w:val="24"/>
          <w:szCs w:val="24"/>
        </w:rPr>
        <w:tab/>
        <w:t>United Nations Development Program</w:t>
      </w:r>
    </w:p>
    <w:p w:rsidR="009031DE" w:rsidRPr="00186F5B" w:rsidRDefault="00A62BDC" w:rsidP="00490FDE">
      <w:pPr>
        <w:jc w:val="both"/>
        <w:rPr>
          <w:sz w:val="24"/>
          <w:szCs w:val="24"/>
        </w:rPr>
      </w:pPr>
      <w:r w:rsidRPr="00186F5B">
        <w:rPr>
          <w:sz w:val="24"/>
          <w:szCs w:val="24"/>
        </w:rPr>
        <w:t>WB</w:t>
      </w:r>
      <w:r w:rsidRPr="00186F5B">
        <w:rPr>
          <w:sz w:val="24"/>
          <w:szCs w:val="24"/>
        </w:rPr>
        <w:tab/>
      </w:r>
      <w:r w:rsidRPr="00186F5B">
        <w:rPr>
          <w:sz w:val="24"/>
          <w:szCs w:val="24"/>
        </w:rPr>
        <w:tab/>
        <w:t>World Bank</w:t>
      </w:r>
    </w:p>
    <w:p w:rsidR="009031DE" w:rsidRPr="00186F5B" w:rsidRDefault="009031DE" w:rsidP="00490FDE">
      <w:pPr>
        <w:jc w:val="both"/>
        <w:rPr>
          <w:sz w:val="24"/>
          <w:szCs w:val="24"/>
        </w:rPr>
      </w:pPr>
    </w:p>
    <w:p w:rsidR="00143118" w:rsidRPr="00186F5B" w:rsidRDefault="00143118" w:rsidP="00490FDE">
      <w:pPr>
        <w:jc w:val="both"/>
        <w:rPr>
          <w:sz w:val="24"/>
          <w:szCs w:val="24"/>
        </w:rPr>
        <w:sectPr w:rsidR="00143118" w:rsidRPr="00186F5B" w:rsidSect="00821497">
          <w:headerReference w:type="default" r:id="rId11"/>
          <w:footerReference w:type="default" r:id="rId12"/>
          <w:pgSz w:w="12240" w:h="15840" w:code="1"/>
          <w:pgMar w:top="1440" w:right="1440" w:bottom="1440" w:left="1440" w:header="720" w:footer="720" w:gutter="0"/>
          <w:cols w:space="720"/>
        </w:sectPr>
      </w:pPr>
    </w:p>
    <w:p w:rsidR="00AA6C50" w:rsidRPr="00186F5B" w:rsidRDefault="007F4AEF" w:rsidP="00A64C0C">
      <w:pPr>
        <w:pStyle w:val="Style1"/>
        <w:rPr>
          <w:sz w:val="24"/>
          <w:szCs w:val="24"/>
        </w:rPr>
      </w:pPr>
      <w:bookmarkStart w:id="1" w:name="_Toc481674802"/>
      <w:r>
        <w:rPr>
          <w:sz w:val="24"/>
          <w:szCs w:val="24"/>
        </w:rPr>
        <w:lastRenderedPageBreak/>
        <w:t>1</w:t>
      </w:r>
      <w:r w:rsidR="00D07547" w:rsidRPr="00186F5B">
        <w:rPr>
          <w:sz w:val="24"/>
          <w:szCs w:val="24"/>
        </w:rPr>
        <w:t>.0</w:t>
      </w:r>
      <w:r>
        <w:rPr>
          <w:sz w:val="24"/>
          <w:szCs w:val="24"/>
        </w:rPr>
        <w:tab/>
      </w:r>
      <w:r w:rsidR="006D5919" w:rsidRPr="00186F5B">
        <w:rPr>
          <w:sz w:val="24"/>
          <w:szCs w:val="24"/>
        </w:rPr>
        <w:t>SWIOFish3</w:t>
      </w:r>
      <w:r w:rsidR="00A64C0C" w:rsidRPr="00186F5B">
        <w:rPr>
          <w:sz w:val="24"/>
          <w:szCs w:val="24"/>
        </w:rPr>
        <w:t xml:space="preserve"> PROJECT</w:t>
      </w:r>
      <w:bookmarkEnd w:id="1"/>
    </w:p>
    <w:p w:rsidR="00AA6C50" w:rsidRPr="00186F5B" w:rsidRDefault="00AA6C50" w:rsidP="00490FDE">
      <w:pPr>
        <w:jc w:val="both"/>
        <w:rPr>
          <w:sz w:val="24"/>
          <w:szCs w:val="24"/>
        </w:rPr>
      </w:pPr>
    </w:p>
    <w:p w:rsidR="009A4FCA" w:rsidRPr="00926B91" w:rsidRDefault="009A4FCA" w:rsidP="00490FDE">
      <w:pPr>
        <w:jc w:val="both"/>
        <w:rPr>
          <w:sz w:val="22"/>
          <w:szCs w:val="22"/>
        </w:rPr>
      </w:pPr>
      <w:r w:rsidRPr="00926B91">
        <w:rPr>
          <w:sz w:val="22"/>
          <w:szCs w:val="22"/>
        </w:rPr>
        <w:t xml:space="preserve">This chapter provides details on the design of the </w:t>
      </w:r>
      <w:r w:rsidRPr="00926B91">
        <w:rPr>
          <w:bCs/>
          <w:sz w:val="22"/>
          <w:szCs w:val="22"/>
        </w:rPr>
        <w:t xml:space="preserve">SWIOFish3 </w:t>
      </w:r>
      <w:r w:rsidR="00D14F15" w:rsidRPr="00926B91">
        <w:rPr>
          <w:bCs/>
          <w:sz w:val="22"/>
          <w:szCs w:val="22"/>
        </w:rPr>
        <w:t>P</w:t>
      </w:r>
      <w:r w:rsidRPr="00926B91">
        <w:rPr>
          <w:bCs/>
          <w:sz w:val="22"/>
          <w:szCs w:val="22"/>
        </w:rPr>
        <w:t>roject.</w:t>
      </w:r>
      <w:r w:rsidR="00545E7E" w:rsidRPr="00926B91">
        <w:rPr>
          <w:rStyle w:val="FootnoteReference"/>
          <w:bCs/>
          <w:sz w:val="22"/>
          <w:szCs w:val="22"/>
        </w:rPr>
        <w:footnoteReference w:id="1"/>
      </w:r>
      <w:r w:rsidRPr="00926B91">
        <w:rPr>
          <w:bCs/>
          <w:sz w:val="22"/>
          <w:szCs w:val="22"/>
        </w:rPr>
        <w:t xml:space="preserve"> Section 2.1 gives </w:t>
      </w:r>
      <w:r w:rsidR="00665706" w:rsidRPr="00926B91">
        <w:rPr>
          <w:bCs/>
          <w:sz w:val="22"/>
          <w:szCs w:val="22"/>
        </w:rPr>
        <w:t>the background to the Project</w:t>
      </w:r>
      <w:r w:rsidRPr="00926B91">
        <w:rPr>
          <w:bCs/>
          <w:sz w:val="22"/>
          <w:szCs w:val="22"/>
        </w:rPr>
        <w:t>. Sections 2.2 to 2.5 describe, respectively, the project development objective, the components and corresponding sub-components of the project, the project cost and financing</w:t>
      </w:r>
      <w:r w:rsidR="00682C59" w:rsidRPr="00926B91">
        <w:rPr>
          <w:bCs/>
          <w:sz w:val="22"/>
          <w:szCs w:val="22"/>
        </w:rPr>
        <w:t>, and the institutional</w:t>
      </w:r>
      <w:r w:rsidRPr="00926B91">
        <w:rPr>
          <w:bCs/>
          <w:sz w:val="22"/>
          <w:szCs w:val="22"/>
        </w:rPr>
        <w:t xml:space="preserve"> and </w:t>
      </w:r>
      <w:r w:rsidR="00682C59" w:rsidRPr="00926B91">
        <w:rPr>
          <w:bCs/>
          <w:sz w:val="22"/>
          <w:szCs w:val="22"/>
        </w:rPr>
        <w:t xml:space="preserve">implementation </w:t>
      </w:r>
      <w:r w:rsidR="00BA6A52" w:rsidRPr="00926B91">
        <w:rPr>
          <w:bCs/>
          <w:sz w:val="22"/>
          <w:szCs w:val="22"/>
        </w:rPr>
        <w:t>arrangements</w:t>
      </w:r>
      <w:r w:rsidRPr="00926B91">
        <w:rPr>
          <w:bCs/>
          <w:sz w:val="22"/>
          <w:szCs w:val="22"/>
        </w:rPr>
        <w:t>.</w:t>
      </w:r>
    </w:p>
    <w:p w:rsidR="00A9508B" w:rsidRPr="00926B91" w:rsidRDefault="00A9508B" w:rsidP="00490FDE">
      <w:pPr>
        <w:jc w:val="both"/>
        <w:rPr>
          <w:sz w:val="22"/>
          <w:szCs w:val="22"/>
        </w:rPr>
      </w:pPr>
    </w:p>
    <w:p w:rsidR="00A45D76" w:rsidRPr="00926B91" w:rsidRDefault="007F4AEF" w:rsidP="00A45D76">
      <w:pPr>
        <w:pStyle w:val="Style2"/>
        <w:rPr>
          <w:sz w:val="22"/>
          <w:szCs w:val="22"/>
          <w:lang w:val="en-US"/>
        </w:rPr>
      </w:pPr>
      <w:bookmarkStart w:id="2" w:name="_Toc481674803"/>
      <w:r>
        <w:rPr>
          <w:sz w:val="22"/>
          <w:szCs w:val="22"/>
          <w:lang w:val="en-US"/>
        </w:rPr>
        <w:t>1</w:t>
      </w:r>
      <w:r w:rsidR="00A45D76" w:rsidRPr="00926B91">
        <w:rPr>
          <w:sz w:val="22"/>
          <w:szCs w:val="22"/>
          <w:lang w:val="en-US"/>
        </w:rPr>
        <w:t>.1</w:t>
      </w:r>
      <w:r w:rsidR="00A45D76" w:rsidRPr="00926B91">
        <w:rPr>
          <w:sz w:val="22"/>
          <w:szCs w:val="22"/>
          <w:lang w:val="en-US"/>
        </w:rPr>
        <w:tab/>
      </w:r>
      <w:r w:rsidR="00665706" w:rsidRPr="00926B91">
        <w:rPr>
          <w:bCs/>
          <w:sz w:val="22"/>
          <w:szCs w:val="22"/>
          <w:lang w:val="en-US"/>
        </w:rPr>
        <w:t>Background</w:t>
      </w:r>
      <w:bookmarkEnd w:id="2"/>
    </w:p>
    <w:p w:rsidR="000B42B2" w:rsidRPr="00926B91" w:rsidRDefault="000B42B2" w:rsidP="000B42B2">
      <w:pPr>
        <w:jc w:val="both"/>
        <w:rPr>
          <w:bCs/>
          <w:sz w:val="22"/>
          <w:szCs w:val="22"/>
        </w:rPr>
      </w:pPr>
      <w:r w:rsidRPr="00926B91">
        <w:rPr>
          <w:bCs/>
          <w:sz w:val="22"/>
          <w:szCs w:val="22"/>
        </w:rPr>
        <w:t xml:space="preserve">The SWIOFish3 </w:t>
      </w:r>
      <w:r w:rsidR="00665706" w:rsidRPr="00926B91">
        <w:rPr>
          <w:bCs/>
          <w:sz w:val="22"/>
          <w:szCs w:val="22"/>
        </w:rPr>
        <w:t xml:space="preserve">Project in Seychelles </w:t>
      </w:r>
      <w:r w:rsidRPr="00926B91">
        <w:rPr>
          <w:bCs/>
          <w:sz w:val="22"/>
          <w:szCs w:val="22"/>
        </w:rPr>
        <w:t>is part of the broader SWIOFish program launched by the World Bank in February 2015, which adopts a regional and long term approach to supporting the South West Indian Ocean countries in sustainably developing their fisheries sector. The overarching program goal is to increase the economic, social, and environmental benefits to South West Indian Ocean countries from sustainable marine fisheries. The program goal results indicators are as follows:</w:t>
      </w:r>
    </w:p>
    <w:p w:rsidR="000B42B2" w:rsidRPr="00926B91" w:rsidRDefault="000B42B2" w:rsidP="00155AA4">
      <w:pPr>
        <w:numPr>
          <w:ilvl w:val="0"/>
          <w:numId w:val="6"/>
        </w:numPr>
        <w:jc w:val="both"/>
        <w:rPr>
          <w:bCs/>
          <w:sz w:val="22"/>
          <w:szCs w:val="22"/>
        </w:rPr>
      </w:pPr>
      <w:r w:rsidRPr="00926B91">
        <w:rPr>
          <w:bCs/>
          <w:sz w:val="22"/>
          <w:szCs w:val="22"/>
        </w:rPr>
        <w:t>Status of fish stocks;</w:t>
      </w:r>
    </w:p>
    <w:p w:rsidR="000B42B2" w:rsidRPr="00926B91" w:rsidRDefault="000B42B2" w:rsidP="00155AA4">
      <w:pPr>
        <w:numPr>
          <w:ilvl w:val="0"/>
          <w:numId w:val="6"/>
        </w:numPr>
        <w:jc w:val="both"/>
        <w:rPr>
          <w:bCs/>
          <w:sz w:val="22"/>
          <w:szCs w:val="22"/>
        </w:rPr>
      </w:pPr>
      <w:r w:rsidRPr="00926B91">
        <w:rPr>
          <w:bCs/>
          <w:sz w:val="22"/>
          <w:szCs w:val="22"/>
        </w:rPr>
        <w:t xml:space="preserve">Fisheries-related </w:t>
      </w:r>
      <w:r w:rsidR="00FE2F83" w:rsidRPr="00926B91">
        <w:rPr>
          <w:sz w:val="22"/>
          <w:szCs w:val="22"/>
        </w:rPr>
        <w:t>Gross Domestic Product</w:t>
      </w:r>
      <w:r w:rsidR="00FE2F83" w:rsidRPr="00926B91">
        <w:rPr>
          <w:bCs/>
          <w:sz w:val="22"/>
          <w:szCs w:val="22"/>
        </w:rPr>
        <w:t xml:space="preserve"> (</w:t>
      </w:r>
      <w:r w:rsidRPr="00926B91">
        <w:rPr>
          <w:bCs/>
          <w:sz w:val="22"/>
          <w:szCs w:val="22"/>
        </w:rPr>
        <w:t>GDP</w:t>
      </w:r>
      <w:r w:rsidR="00FE2F83" w:rsidRPr="00926B91">
        <w:rPr>
          <w:bCs/>
          <w:sz w:val="22"/>
          <w:szCs w:val="22"/>
        </w:rPr>
        <w:t>)</w:t>
      </w:r>
      <w:r w:rsidRPr="00926B91">
        <w:rPr>
          <w:bCs/>
          <w:sz w:val="22"/>
          <w:szCs w:val="22"/>
        </w:rPr>
        <w:t xml:space="preserve"> in participating countries; and</w:t>
      </w:r>
    </w:p>
    <w:p w:rsidR="000B42B2" w:rsidRPr="00926B91" w:rsidRDefault="000B42B2" w:rsidP="00155AA4">
      <w:pPr>
        <w:numPr>
          <w:ilvl w:val="0"/>
          <w:numId w:val="6"/>
        </w:numPr>
        <w:jc w:val="both"/>
        <w:rPr>
          <w:bCs/>
          <w:sz w:val="22"/>
          <w:szCs w:val="22"/>
        </w:rPr>
      </w:pPr>
      <w:r w:rsidRPr="00926B91">
        <w:rPr>
          <w:bCs/>
          <w:sz w:val="22"/>
          <w:szCs w:val="22"/>
        </w:rPr>
        <w:t>Local fisheries-related value-addition benefitting the households.</w:t>
      </w:r>
    </w:p>
    <w:p w:rsidR="000B42B2" w:rsidRPr="00926B91" w:rsidRDefault="000B42B2" w:rsidP="000B42B2">
      <w:pPr>
        <w:jc w:val="both"/>
        <w:rPr>
          <w:bCs/>
          <w:sz w:val="22"/>
          <w:szCs w:val="22"/>
        </w:rPr>
      </w:pPr>
    </w:p>
    <w:p w:rsidR="000B42B2" w:rsidRPr="00926B91" w:rsidRDefault="000B42B2" w:rsidP="000B42B2">
      <w:pPr>
        <w:jc w:val="both"/>
        <w:rPr>
          <w:bCs/>
          <w:sz w:val="22"/>
          <w:szCs w:val="22"/>
        </w:rPr>
      </w:pPr>
      <w:r w:rsidRPr="00926B91">
        <w:rPr>
          <w:bCs/>
          <w:sz w:val="22"/>
          <w:szCs w:val="22"/>
        </w:rPr>
        <w:t xml:space="preserve">The </w:t>
      </w:r>
      <w:r w:rsidR="00665706" w:rsidRPr="00926B91">
        <w:rPr>
          <w:bCs/>
          <w:sz w:val="22"/>
          <w:szCs w:val="22"/>
        </w:rPr>
        <w:t xml:space="preserve">15-year multi-phase </w:t>
      </w:r>
      <w:r w:rsidRPr="00926B91">
        <w:rPr>
          <w:bCs/>
          <w:sz w:val="22"/>
          <w:szCs w:val="22"/>
        </w:rPr>
        <w:t>program establishes a financing, coordinating and knowledge exchange mechanism and support a suite of regional and country-level activities over the medium and long term. Given the range of issues affecting countries of the South West Indian Ocean region, the program activities target core governance and productivity challenges, remove critical constraints to private investment and sustainable business, bring part of the ‘offshore fisheries economy’ within country economies, and add value through regional collaboration and integration.</w:t>
      </w:r>
    </w:p>
    <w:p w:rsidR="0086535F" w:rsidRPr="00926B91" w:rsidRDefault="0086535F" w:rsidP="000B42B2">
      <w:pPr>
        <w:jc w:val="both"/>
        <w:rPr>
          <w:bCs/>
          <w:sz w:val="22"/>
          <w:szCs w:val="22"/>
        </w:rPr>
      </w:pPr>
    </w:p>
    <w:p w:rsidR="0086535F" w:rsidRPr="00926B91" w:rsidRDefault="007F4AEF" w:rsidP="0086535F">
      <w:pPr>
        <w:jc w:val="both"/>
        <w:rPr>
          <w:b/>
          <w:bCs/>
          <w:sz w:val="22"/>
          <w:szCs w:val="22"/>
        </w:rPr>
      </w:pPr>
      <w:r>
        <w:rPr>
          <w:b/>
          <w:bCs/>
          <w:sz w:val="22"/>
          <w:szCs w:val="22"/>
        </w:rPr>
        <w:t>1</w:t>
      </w:r>
      <w:r w:rsidR="0086535F" w:rsidRPr="00926B91">
        <w:rPr>
          <w:b/>
          <w:bCs/>
          <w:sz w:val="22"/>
          <w:szCs w:val="22"/>
        </w:rPr>
        <w:t>.2</w:t>
      </w:r>
      <w:r w:rsidR="0086535F" w:rsidRPr="00926B91">
        <w:rPr>
          <w:b/>
          <w:bCs/>
          <w:sz w:val="22"/>
          <w:szCs w:val="22"/>
        </w:rPr>
        <w:tab/>
        <w:t>Project Development Objective</w:t>
      </w:r>
    </w:p>
    <w:p w:rsidR="008638CC" w:rsidRPr="00926B91" w:rsidRDefault="008638CC" w:rsidP="008638CC">
      <w:pPr>
        <w:jc w:val="both"/>
        <w:rPr>
          <w:bCs/>
          <w:sz w:val="22"/>
          <w:szCs w:val="22"/>
        </w:rPr>
      </w:pPr>
      <w:r w:rsidRPr="00926B91">
        <w:rPr>
          <w:bCs/>
          <w:sz w:val="22"/>
          <w:szCs w:val="22"/>
        </w:rPr>
        <w:t xml:space="preserve">The Project Development Objective </w:t>
      </w:r>
      <w:r w:rsidR="00665706" w:rsidRPr="00926B91">
        <w:rPr>
          <w:bCs/>
          <w:sz w:val="22"/>
          <w:szCs w:val="22"/>
        </w:rPr>
        <w:t xml:space="preserve">of SWIOFish3 </w:t>
      </w:r>
      <w:r w:rsidRPr="00926B91">
        <w:rPr>
          <w:bCs/>
          <w:sz w:val="22"/>
          <w:szCs w:val="22"/>
        </w:rPr>
        <w:t xml:space="preserve">is to </w:t>
      </w:r>
      <w:r w:rsidR="001A5AA6" w:rsidRPr="00926B91">
        <w:rPr>
          <w:bCs/>
          <w:sz w:val="22"/>
          <w:szCs w:val="22"/>
        </w:rPr>
        <w:t>improve management of marine areas and fisheries in targeted zones and strengthen fisheries value chains in the Seychelles.</w:t>
      </w:r>
    </w:p>
    <w:p w:rsidR="00A9508B" w:rsidRPr="00926B91" w:rsidRDefault="00A9508B" w:rsidP="008638CC">
      <w:pPr>
        <w:jc w:val="both"/>
        <w:rPr>
          <w:bCs/>
          <w:sz w:val="22"/>
          <w:szCs w:val="22"/>
        </w:rPr>
      </w:pPr>
    </w:p>
    <w:p w:rsidR="008638CC" w:rsidRPr="00926B91" w:rsidRDefault="008638CC" w:rsidP="008638CC">
      <w:pPr>
        <w:jc w:val="both"/>
        <w:rPr>
          <w:bCs/>
          <w:sz w:val="22"/>
          <w:szCs w:val="22"/>
        </w:rPr>
      </w:pPr>
      <w:r w:rsidRPr="00926B91">
        <w:rPr>
          <w:bCs/>
          <w:sz w:val="22"/>
          <w:szCs w:val="22"/>
        </w:rPr>
        <w:t xml:space="preserve">The SWIOFish3 </w:t>
      </w:r>
      <w:r w:rsidR="00665706" w:rsidRPr="00926B91">
        <w:rPr>
          <w:bCs/>
          <w:sz w:val="22"/>
          <w:szCs w:val="22"/>
        </w:rPr>
        <w:t>P</w:t>
      </w:r>
      <w:r w:rsidRPr="00926B91">
        <w:rPr>
          <w:bCs/>
          <w:sz w:val="22"/>
          <w:szCs w:val="22"/>
        </w:rPr>
        <w:t xml:space="preserve">roject will support the Government of Seychelles in achieving its dual objectives of marine resources conservation and expansion of the seafood value chains. Seafood value-chains are a cornerstone of the country’s blue economy strategy and their expansion is expected to deliver long-term, resilient growth, jobs and food security and will be the focus of component 3. However, this development will not be sustainable if their marine resource base is not properly managed, which will be supported by components 1 and 2. Because marine and coastal resource management will potentially translate into reduced access to the resource, component 3 will </w:t>
      </w:r>
      <w:r w:rsidR="001A5AA6" w:rsidRPr="00926B91">
        <w:rPr>
          <w:bCs/>
          <w:sz w:val="22"/>
          <w:szCs w:val="22"/>
        </w:rPr>
        <w:t>provide opportunities for investment in post-harvesting and service components of the fisheries value chain, thus offsetting socioeconomic impacts</w:t>
      </w:r>
      <w:r w:rsidRPr="00926B91">
        <w:rPr>
          <w:bCs/>
          <w:sz w:val="22"/>
          <w:szCs w:val="22"/>
        </w:rPr>
        <w:t xml:space="preserve"> and foster</w:t>
      </w:r>
      <w:r w:rsidR="001A5AA6" w:rsidRPr="00926B91">
        <w:rPr>
          <w:bCs/>
          <w:sz w:val="22"/>
          <w:szCs w:val="22"/>
        </w:rPr>
        <w:t>ing</w:t>
      </w:r>
      <w:r w:rsidRPr="00926B91">
        <w:rPr>
          <w:bCs/>
          <w:sz w:val="22"/>
          <w:szCs w:val="22"/>
        </w:rPr>
        <w:t xml:space="preserve"> adherence to the management measures.</w:t>
      </w:r>
    </w:p>
    <w:p w:rsidR="00BF79E4" w:rsidRPr="00926B91" w:rsidRDefault="00BF79E4">
      <w:pPr>
        <w:rPr>
          <w:b/>
          <w:sz w:val="22"/>
          <w:szCs w:val="22"/>
        </w:rPr>
      </w:pPr>
    </w:p>
    <w:p w:rsidR="00A9508B" w:rsidRPr="00926B91" w:rsidRDefault="007F4AEF" w:rsidP="00A9508B">
      <w:pPr>
        <w:pStyle w:val="Style2"/>
        <w:rPr>
          <w:sz w:val="22"/>
          <w:szCs w:val="22"/>
          <w:lang w:val="en-US"/>
        </w:rPr>
      </w:pPr>
      <w:bookmarkStart w:id="3" w:name="_Toc481674804"/>
      <w:r>
        <w:rPr>
          <w:sz w:val="22"/>
          <w:szCs w:val="22"/>
          <w:lang w:val="en-US"/>
        </w:rPr>
        <w:t>1</w:t>
      </w:r>
      <w:r w:rsidR="00A9508B" w:rsidRPr="00926B91">
        <w:rPr>
          <w:sz w:val="22"/>
          <w:szCs w:val="22"/>
          <w:lang w:val="en-US"/>
        </w:rPr>
        <w:t>.</w:t>
      </w:r>
      <w:r w:rsidR="00A45D76" w:rsidRPr="00926B91">
        <w:rPr>
          <w:sz w:val="22"/>
          <w:szCs w:val="22"/>
          <w:lang w:val="en-US"/>
        </w:rPr>
        <w:t>3</w:t>
      </w:r>
      <w:r w:rsidR="00A9508B" w:rsidRPr="00926B91">
        <w:rPr>
          <w:sz w:val="22"/>
          <w:szCs w:val="22"/>
          <w:lang w:val="en-US"/>
        </w:rPr>
        <w:tab/>
        <w:t>Components</w:t>
      </w:r>
      <w:bookmarkEnd w:id="3"/>
    </w:p>
    <w:p w:rsidR="00A9508B" w:rsidRPr="00926B91" w:rsidRDefault="00A9508B" w:rsidP="008638CC">
      <w:pPr>
        <w:jc w:val="both"/>
        <w:rPr>
          <w:bCs/>
          <w:sz w:val="22"/>
          <w:szCs w:val="22"/>
        </w:rPr>
      </w:pPr>
      <w:r w:rsidRPr="00926B91">
        <w:rPr>
          <w:b/>
          <w:bCs/>
          <w:sz w:val="22"/>
          <w:szCs w:val="22"/>
        </w:rPr>
        <w:t>Component 1: Expanded Sustainable-Use Marine Protected 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1"/>
        <w:gridCol w:w="1708"/>
        <w:gridCol w:w="2147"/>
      </w:tblGrid>
      <w:tr w:rsidR="008638CC" w:rsidRPr="00926B91" w:rsidTr="000B42B2">
        <w:tc>
          <w:tcPr>
            <w:tcW w:w="0" w:type="auto"/>
          </w:tcPr>
          <w:p w:rsidR="008638CC" w:rsidRPr="00926B91" w:rsidRDefault="008638CC" w:rsidP="000B42B2">
            <w:pPr>
              <w:jc w:val="both"/>
              <w:rPr>
                <w:b/>
                <w:bCs/>
                <w:sz w:val="22"/>
                <w:szCs w:val="22"/>
              </w:rPr>
            </w:pPr>
            <w:r w:rsidRPr="00926B91">
              <w:rPr>
                <w:b/>
                <w:bCs/>
                <w:sz w:val="22"/>
                <w:szCs w:val="22"/>
              </w:rPr>
              <w:t>Budget:</w:t>
            </w:r>
          </w:p>
        </w:tc>
        <w:tc>
          <w:tcPr>
            <w:tcW w:w="0" w:type="auto"/>
            <w:vAlign w:val="center"/>
          </w:tcPr>
          <w:p w:rsidR="008638CC" w:rsidRPr="00926B91" w:rsidRDefault="008638CC" w:rsidP="000B42B2">
            <w:pPr>
              <w:jc w:val="both"/>
              <w:rPr>
                <w:b/>
                <w:bCs/>
                <w:sz w:val="22"/>
                <w:szCs w:val="22"/>
              </w:rPr>
            </w:pPr>
            <w:r w:rsidRPr="00926B91">
              <w:rPr>
                <w:b/>
                <w:bCs/>
                <w:sz w:val="22"/>
                <w:szCs w:val="22"/>
              </w:rPr>
              <w:t>US$4.15 million</w:t>
            </w:r>
          </w:p>
        </w:tc>
        <w:tc>
          <w:tcPr>
            <w:tcW w:w="0" w:type="auto"/>
          </w:tcPr>
          <w:p w:rsidR="008638CC" w:rsidRPr="00926B91" w:rsidRDefault="008638CC" w:rsidP="000B42B2">
            <w:pPr>
              <w:jc w:val="both"/>
              <w:rPr>
                <w:b/>
                <w:bCs/>
                <w:sz w:val="22"/>
                <w:szCs w:val="22"/>
              </w:rPr>
            </w:pPr>
          </w:p>
        </w:tc>
      </w:tr>
      <w:tr w:rsidR="008638CC" w:rsidRPr="00926B91" w:rsidTr="000B42B2">
        <w:tc>
          <w:tcPr>
            <w:tcW w:w="0" w:type="auto"/>
          </w:tcPr>
          <w:p w:rsidR="008638CC" w:rsidRPr="00926B91" w:rsidRDefault="008638CC" w:rsidP="000B42B2">
            <w:pPr>
              <w:jc w:val="both"/>
              <w:rPr>
                <w:bCs/>
                <w:sz w:val="22"/>
                <w:szCs w:val="22"/>
              </w:rPr>
            </w:pPr>
            <w:r w:rsidRPr="00926B91">
              <w:rPr>
                <w:bCs/>
                <w:sz w:val="22"/>
                <w:szCs w:val="22"/>
              </w:rPr>
              <w:t>Including:</w:t>
            </w:r>
          </w:p>
        </w:tc>
        <w:tc>
          <w:tcPr>
            <w:tcW w:w="0" w:type="auto"/>
            <w:vAlign w:val="center"/>
          </w:tcPr>
          <w:p w:rsidR="008638CC" w:rsidRPr="00926B91" w:rsidRDefault="008638CC" w:rsidP="000B42B2">
            <w:pPr>
              <w:jc w:val="both"/>
              <w:rPr>
                <w:bCs/>
                <w:sz w:val="22"/>
                <w:szCs w:val="22"/>
              </w:rPr>
            </w:pPr>
            <w:r w:rsidRPr="00926B91">
              <w:rPr>
                <w:bCs/>
                <w:sz w:val="22"/>
                <w:szCs w:val="22"/>
              </w:rPr>
              <w:t>US$2.65 million</w:t>
            </w:r>
          </w:p>
        </w:tc>
        <w:tc>
          <w:tcPr>
            <w:tcW w:w="0" w:type="auto"/>
          </w:tcPr>
          <w:p w:rsidR="008638CC" w:rsidRPr="00926B91" w:rsidRDefault="008638CC" w:rsidP="000B42B2">
            <w:pPr>
              <w:jc w:val="both"/>
              <w:rPr>
                <w:bCs/>
                <w:sz w:val="22"/>
                <w:szCs w:val="22"/>
              </w:rPr>
            </w:pPr>
            <w:r w:rsidRPr="00926B91">
              <w:rPr>
                <w:bCs/>
                <w:sz w:val="22"/>
                <w:szCs w:val="22"/>
              </w:rPr>
              <w:t>(GEF grant)</w:t>
            </w:r>
          </w:p>
        </w:tc>
      </w:tr>
      <w:tr w:rsidR="008638CC" w:rsidRPr="00926B91" w:rsidTr="000B42B2">
        <w:tc>
          <w:tcPr>
            <w:tcW w:w="0" w:type="auto"/>
          </w:tcPr>
          <w:p w:rsidR="008638CC" w:rsidRPr="00926B91" w:rsidRDefault="008638CC" w:rsidP="000B42B2">
            <w:pPr>
              <w:jc w:val="both"/>
              <w:rPr>
                <w:bCs/>
                <w:sz w:val="22"/>
                <w:szCs w:val="22"/>
              </w:rPr>
            </w:pPr>
          </w:p>
        </w:tc>
        <w:tc>
          <w:tcPr>
            <w:tcW w:w="0" w:type="auto"/>
            <w:vAlign w:val="center"/>
          </w:tcPr>
          <w:p w:rsidR="008638CC" w:rsidRPr="00926B91" w:rsidRDefault="008638CC" w:rsidP="000B42B2">
            <w:pPr>
              <w:jc w:val="both"/>
              <w:rPr>
                <w:bCs/>
                <w:sz w:val="22"/>
                <w:szCs w:val="22"/>
              </w:rPr>
            </w:pPr>
            <w:r w:rsidRPr="00926B91">
              <w:rPr>
                <w:bCs/>
                <w:sz w:val="22"/>
                <w:szCs w:val="22"/>
              </w:rPr>
              <w:t>US$1.5 million</w:t>
            </w:r>
          </w:p>
        </w:tc>
        <w:tc>
          <w:tcPr>
            <w:tcW w:w="0" w:type="auto"/>
          </w:tcPr>
          <w:p w:rsidR="008638CC" w:rsidRPr="00926B91" w:rsidRDefault="008638CC" w:rsidP="000B42B2">
            <w:pPr>
              <w:jc w:val="both"/>
              <w:rPr>
                <w:bCs/>
                <w:sz w:val="22"/>
                <w:szCs w:val="22"/>
              </w:rPr>
            </w:pPr>
            <w:r w:rsidRPr="00926B91">
              <w:rPr>
                <w:bCs/>
                <w:sz w:val="22"/>
                <w:szCs w:val="22"/>
              </w:rPr>
              <w:t>(Blue Bond proceeds)</w:t>
            </w:r>
          </w:p>
        </w:tc>
      </w:tr>
    </w:tbl>
    <w:p w:rsidR="008638CC" w:rsidRPr="00926B91" w:rsidRDefault="008638CC" w:rsidP="008638CC">
      <w:pPr>
        <w:jc w:val="both"/>
        <w:rPr>
          <w:bCs/>
          <w:sz w:val="22"/>
          <w:szCs w:val="22"/>
        </w:rPr>
      </w:pPr>
    </w:p>
    <w:p w:rsidR="008638CC" w:rsidRPr="00926B91" w:rsidRDefault="008638CC" w:rsidP="008638CC">
      <w:pPr>
        <w:jc w:val="both"/>
        <w:rPr>
          <w:bCs/>
          <w:sz w:val="22"/>
          <w:szCs w:val="22"/>
        </w:rPr>
      </w:pPr>
      <w:r w:rsidRPr="00926B91">
        <w:rPr>
          <w:bCs/>
          <w:sz w:val="22"/>
          <w:szCs w:val="22"/>
        </w:rPr>
        <w:t>The first component of the project will support the Government of Seychelles to implement its pledge to protect an increasing share of its maritime space. It will build on the marine spatial planning exercise that the Government is currently undertaking through a scientific and consultative process.</w:t>
      </w:r>
    </w:p>
    <w:p w:rsidR="008638CC" w:rsidRPr="00926B91" w:rsidRDefault="008638CC" w:rsidP="008638CC">
      <w:pPr>
        <w:jc w:val="both"/>
        <w:rPr>
          <w:bCs/>
          <w:sz w:val="22"/>
          <w:szCs w:val="22"/>
        </w:rPr>
      </w:pPr>
    </w:p>
    <w:p w:rsidR="008638CC" w:rsidRPr="00926B91" w:rsidRDefault="008638CC" w:rsidP="008638CC">
      <w:pPr>
        <w:jc w:val="both"/>
        <w:rPr>
          <w:bCs/>
          <w:sz w:val="22"/>
          <w:szCs w:val="22"/>
        </w:rPr>
      </w:pPr>
      <w:r w:rsidRPr="00926B91">
        <w:rPr>
          <w:bCs/>
          <w:sz w:val="22"/>
          <w:szCs w:val="22"/>
        </w:rPr>
        <w:lastRenderedPageBreak/>
        <w:t>With the support of The Nature Conservancy and in the framework of a very innovative climate adaptation debt restructuring, Seychelles pledged to protect 30% of its exclusive economic zone (EEZ) by 2020 and initiated a marine spatial planning exercise to serve as the foundation of its sustainable blue economy strategy. This marine spatial planning exercise started in 2015 and will progressively identify and gazette areas amounting to 15% of the EEZ to be protected as high biodiversity zones, and another 15% to be protected as medium biodiversity zones, allowing for some sustainable economic activities - including fishing. The debt restructuring supported by The Nature Conservancy reduces the cost of part of the debt Seychelles owes to its Paris Club creditors. In turn, it allows Seychelles to fund marine conservation and climate adaptation with the cost difference. These funds are channeled through a sinking fund, for immediate measures, and through an endowment fund that will ensure a sustainable financing stream in the future. Both of these funds will be hosted by the Seychelles Conservation and Climate Adaptation Trust (SeyCCAT).</w:t>
      </w:r>
    </w:p>
    <w:p w:rsidR="008638CC" w:rsidRPr="00926B91" w:rsidRDefault="008638CC" w:rsidP="008638CC">
      <w:pPr>
        <w:jc w:val="both"/>
        <w:rPr>
          <w:bCs/>
          <w:sz w:val="22"/>
          <w:szCs w:val="22"/>
        </w:rPr>
      </w:pPr>
    </w:p>
    <w:p w:rsidR="008638CC" w:rsidRPr="00926B91" w:rsidRDefault="008638CC" w:rsidP="008638CC">
      <w:pPr>
        <w:jc w:val="both"/>
        <w:rPr>
          <w:bCs/>
          <w:sz w:val="22"/>
          <w:szCs w:val="22"/>
        </w:rPr>
      </w:pPr>
      <w:r w:rsidRPr="00926B91">
        <w:rPr>
          <w:bCs/>
          <w:sz w:val="22"/>
          <w:szCs w:val="22"/>
        </w:rPr>
        <w:t>The medium biodiversity areas will allow for some sustainably-managed economic activities, including fisheries and tourism, and they will be the focus of component 1. The high biodiversity areas will be managed under stricter protection and will be supported by a parallel project financed by the GEF and the United Nations Development Programme.</w:t>
      </w:r>
    </w:p>
    <w:p w:rsidR="008638CC" w:rsidRPr="00926B91" w:rsidRDefault="008638CC" w:rsidP="008638CC">
      <w:pPr>
        <w:jc w:val="both"/>
        <w:rPr>
          <w:bCs/>
          <w:sz w:val="22"/>
          <w:szCs w:val="22"/>
        </w:rPr>
      </w:pPr>
    </w:p>
    <w:p w:rsidR="008638CC" w:rsidRPr="00926B91" w:rsidRDefault="008638CC" w:rsidP="00665706">
      <w:pPr>
        <w:jc w:val="both"/>
        <w:rPr>
          <w:bCs/>
          <w:sz w:val="22"/>
          <w:szCs w:val="22"/>
        </w:rPr>
      </w:pPr>
      <w:r w:rsidRPr="00926B91">
        <w:rPr>
          <w:b/>
          <w:bCs/>
          <w:sz w:val="22"/>
          <w:szCs w:val="22"/>
        </w:rPr>
        <w:t xml:space="preserve">Sub-component 1.1: Expansion of the </w:t>
      </w:r>
      <w:r w:rsidR="00BE4042" w:rsidRPr="00926B91">
        <w:rPr>
          <w:b/>
          <w:bCs/>
          <w:sz w:val="22"/>
          <w:szCs w:val="22"/>
        </w:rPr>
        <w:t>Medium Biodiversity Areas</w:t>
      </w:r>
      <w:r w:rsidR="00665706" w:rsidRPr="00926B91">
        <w:rPr>
          <w:bCs/>
          <w:sz w:val="22"/>
          <w:szCs w:val="22"/>
        </w:rPr>
        <w:t xml:space="preserve">. </w:t>
      </w:r>
      <w:r w:rsidRPr="00926B91">
        <w:rPr>
          <w:bCs/>
          <w:sz w:val="22"/>
          <w:szCs w:val="22"/>
        </w:rPr>
        <w:t>The first sub-component will expand the coverage of medium biodiversity areas by supporting their creation, and the preparation of related management plans and specific regulations. This will entail investments in: (i) research to define the management measures and mortality controls and assess the blue carbon potential; (ii) the preparation of management plans for the first medium biodiversity areas, including the definition of their governance mechanisms; (iii) the legal framework to support the creation and operationalization of these marine areas; and (iv) the update of the zoning.</w:t>
      </w:r>
    </w:p>
    <w:p w:rsidR="008638CC" w:rsidRPr="00926B91" w:rsidRDefault="008638CC" w:rsidP="008638CC">
      <w:pPr>
        <w:jc w:val="both"/>
        <w:rPr>
          <w:bCs/>
          <w:sz w:val="22"/>
          <w:szCs w:val="22"/>
        </w:rPr>
      </w:pPr>
    </w:p>
    <w:p w:rsidR="008638CC" w:rsidRPr="00926B91" w:rsidRDefault="00BE4042" w:rsidP="008638CC">
      <w:pPr>
        <w:jc w:val="both"/>
        <w:rPr>
          <w:bCs/>
          <w:sz w:val="22"/>
          <w:szCs w:val="22"/>
        </w:rPr>
      </w:pPr>
      <w:r w:rsidRPr="00926B91">
        <w:rPr>
          <w:b/>
          <w:bCs/>
          <w:sz w:val="22"/>
          <w:szCs w:val="22"/>
        </w:rPr>
        <w:t>Sub-component 1.2: Management of the Sustainable-Use Areas</w:t>
      </w:r>
      <w:r w:rsidR="00665706" w:rsidRPr="00926B91">
        <w:rPr>
          <w:bCs/>
          <w:sz w:val="22"/>
          <w:szCs w:val="22"/>
        </w:rPr>
        <w:t xml:space="preserve">. </w:t>
      </w:r>
      <w:r w:rsidR="008638CC" w:rsidRPr="00926B91">
        <w:rPr>
          <w:bCs/>
          <w:sz w:val="22"/>
          <w:szCs w:val="22"/>
        </w:rPr>
        <w:t>The second sub-component will support the operationalization of these medium biodiversity areas by investing in their effective management. It will support: (i) the strengthening of the public sector to allow it to supervise the areas and enforce the management measures adequately and cost-effectively; (ii) the monitoring, control and surveillance of the natural resources and economic activities, including satellite-based imaging, patrols, staff costs, equipment and infrastructure; (iii) intense communication, consultations and capacity-building efforts targeted at the main stakeholders, including fishers, tourism operators and government; (iv) and the promotion of more sustainable practices, mostly in the tourism and fisheries sectors, aiming for instance at reducing energy consumption, waste generation, bycatch and discards of fish, improving fish-handling and selective fishing.</w:t>
      </w:r>
    </w:p>
    <w:p w:rsidR="008638CC" w:rsidRPr="00926B91" w:rsidRDefault="008638CC" w:rsidP="008638CC">
      <w:pPr>
        <w:jc w:val="both"/>
        <w:rPr>
          <w:bCs/>
          <w:sz w:val="22"/>
          <w:szCs w:val="22"/>
        </w:rPr>
      </w:pPr>
    </w:p>
    <w:p w:rsidR="008638CC" w:rsidRPr="00926B91" w:rsidRDefault="006F1076" w:rsidP="008638CC">
      <w:pPr>
        <w:jc w:val="both"/>
        <w:rPr>
          <w:bCs/>
          <w:sz w:val="22"/>
          <w:szCs w:val="22"/>
        </w:rPr>
      </w:pPr>
      <w:r w:rsidRPr="00926B91">
        <w:rPr>
          <w:b/>
          <w:bCs/>
          <w:sz w:val="22"/>
          <w:szCs w:val="22"/>
        </w:rPr>
        <w:t>Component 2: Improved Governance of Priority Fisheries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1"/>
        <w:gridCol w:w="1708"/>
        <w:gridCol w:w="2147"/>
      </w:tblGrid>
      <w:tr w:rsidR="008638CC" w:rsidRPr="00926B91" w:rsidTr="000B42B2">
        <w:tc>
          <w:tcPr>
            <w:tcW w:w="0" w:type="auto"/>
          </w:tcPr>
          <w:p w:rsidR="008638CC" w:rsidRPr="00926B91" w:rsidRDefault="008638CC" w:rsidP="000B42B2">
            <w:pPr>
              <w:jc w:val="both"/>
              <w:rPr>
                <w:b/>
                <w:bCs/>
                <w:sz w:val="22"/>
                <w:szCs w:val="22"/>
              </w:rPr>
            </w:pPr>
            <w:r w:rsidRPr="00926B91">
              <w:rPr>
                <w:b/>
                <w:bCs/>
                <w:sz w:val="22"/>
                <w:szCs w:val="22"/>
              </w:rPr>
              <w:t>Budget:</w:t>
            </w:r>
          </w:p>
        </w:tc>
        <w:tc>
          <w:tcPr>
            <w:tcW w:w="0" w:type="auto"/>
            <w:vAlign w:val="center"/>
          </w:tcPr>
          <w:p w:rsidR="008638CC" w:rsidRPr="00926B91" w:rsidRDefault="008638CC" w:rsidP="000B42B2">
            <w:pPr>
              <w:jc w:val="both"/>
              <w:rPr>
                <w:b/>
                <w:bCs/>
                <w:sz w:val="22"/>
                <w:szCs w:val="22"/>
              </w:rPr>
            </w:pPr>
            <w:r w:rsidRPr="00926B91">
              <w:rPr>
                <w:b/>
                <w:bCs/>
                <w:sz w:val="22"/>
                <w:szCs w:val="22"/>
              </w:rPr>
              <w:t>US$4.15 million</w:t>
            </w:r>
          </w:p>
        </w:tc>
        <w:tc>
          <w:tcPr>
            <w:tcW w:w="0" w:type="auto"/>
          </w:tcPr>
          <w:p w:rsidR="008638CC" w:rsidRPr="00926B91" w:rsidRDefault="008638CC" w:rsidP="000B42B2">
            <w:pPr>
              <w:jc w:val="both"/>
              <w:rPr>
                <w:b/>
                <w:bCs/>
                <w:sz w:val="22"/>
                <w:szCs w:val="22"/>
              </w:rPr>
            </w:pPr>
          </w:p>
        </w:tc>
      </w:tr>
      <w:tr w:rsidR="008638CC" w:rsidRPr="00926B91" w:rsidTr="000B42B2">
        <w:tc>
          <w:tcPr>
            <w:tcW w:w="0" w:type="auto"/>
          </w:tcPr>
          <w:p w:rsidR="008638CC" w:rsidRPr="00926B91" w:rsidRDefault="008638CC" w:rsidP="000B42B2">
            <w:pPr>
              <w:jc w:val="both"/>
              <w:rPr>
                <w:bCs/>
                <w:sz w:val="22"/>
                <w:szCs w:val="22"/>
              </w:rPr>
            </w:pPr>
            <w:r w:rsidRPr="00926B91">
              <w:rPr>
                <w:bCs/>
                <w:sz w:val="22"/>
                <w:szCs w:val="22"/>
              </w:rPr>
              <w:t>Including:</w:t>
            </w:r>
          </w:p>
        </w:tc>
        <w:tc>
          <w:tcPr>
            <w:tcW w:w="0" w:type="auto"/>
            <w:vAlign w:val="center"/>
          </w:tcPr>
          <w:p w:rsidR="008638CC" w:rsidRPr="00926B91" w:rsidRDefault="008638CC" w:rsidP="000B42B2">
            <w:pPr>
              <w:jc w:val="both"/>
              <w:rPr>
                <w:bCs/>
                <w:sz w:val="22"/>
                <w:szCs w:val="22"/>
              </w:rPr>
            </w:pPr>
            <w:r w:rsidRPr="00926B91">
              <w:rPr>
                <w:bCs/>
                <w:sz w:val="22"/>
                <w:szCs w:val="22"/>
              </w:rPr>
              <w:t>US$2.65 million</w:t>
            </w:r>
          </w:p>
        </w:tc>
        <w:tc>
          <w:tcPr>
            <w:tcW w:w="0" w:type="auto"/>
          </w:tcPr>
          <w:p w:rsidR="008638CC" w:rsidRPr="00926B91" w:rsidRDefault="008638CC" w:rsidP="000B42B2">
            <w:pPr>
              <w:jc w:val="both"/>
              <w:rPr>
                <w:bCs/>
                <w:sz w:val="22"/>
                <w:szCs w:val="22"/>
              </w:rPr>
            </w:pPr>
            <w:r w:rsidRPr="00926B91">
              <w:rPr>
                <w:bCs/>
                <w:sz w:val="22"/>
                <w:szCs w:val="22"/>
              </w:rPr>
              <w:t>(GEF grant)</w:t>
            </w:r>
          </w:p>
        </w:tc>
      </w:tr>
      <w:tr w:rsidR="008638CC" w:rsidRPr="00926B91" w:rsidTr="000B42B2">
        <w:tc>
          <w:tcPr>
            <w:tcW w:w="0" w:type="auto"/>
          </w:tcPr>
          <w:p w:rsidR="008638CC" w:rsidRPr="00926B91" w:rsidRDefault="008638CC" w:rsidP="000B42B2">
            <w:pPr>
              <w:jc w:val="both"/>
              <w:rPr>
                <w:bCs/>
                <w:sz w:val="22"/>
                <w:szCs w:val="22"/>
              </w:rPr>
            </w:pPr>
          </w:p>
        </w:tc>
        <w:tc>
          <w:tcPr>
            <w:tcW w:w="0" w:type="auto"/>
            <w:vAlign w:val="center"/>
          </w:tcPr>
          <w:p w:rsidR="008638CC" w:rsidRPr="00926B91" w:rsidRDefault="008638CC" w:rsidP="000B42B2">
            <w:pPr>
              <w:jc w:val="both"/>
              <w:rPr>
                <w:bCs/>
                <w:sz w:val="22"/>
                <w:szCs w:val="22"/>
              </w:rPr>
            </w:pPr>
            <w:r w:rsidRPr="00926B91">
              <w:rPr>
                <w:bCs/>
                <w:sz w:val="22"/>
                <w:szCs w:val="22"/>
              </w:rPr>
              <w:t>US$1.5 million</w:t>
            </w:r>
          </w:p>
        </w:tc>
        <w:tc>
          <w:tcPr>
            <w:tcW w:w="0" w:type="auto"/>
          </w:tcPr>
          <w:p w:rsidR="008638CC" w:rsidRPr="00926B91" w:rsidRDefault="008638CC" w:rsidP="000B42B2">
            <w:pPr>
              <w:jc w:val="both"/>
              <w:rPr>
                <w:bCs/>
                <w:sz w:val="22"/>
                <w:szCs w:val="22"/>
              </w:rPr>
            </w:pPr>
            <w:r w:rsidRPr="00926B91">
              <w:rPr>
                <w:bCs/>
                <w:sz w:val="22"/>
                <w:szCs w:val="22"/>
              </w:rPr>
              <w:t>(Blue Bond proceeds)</w:t>
            </w:r>
          </w:p>
        </w:tc>
      </w:tr>
    </w:tbl>
    <w:p w:rsidR="008638CC" w:rsidRPr="00926B91" w:rsidRDefault="008638CC" w:rsidP="008638CC">
      <w:pPr>
        <w:jc w:val="both"/>
        <w:rPr>
          <w:bCs/>
          <w:sz w:val="22"/>
          <w:szCs w:val="22"/>
        </w:rPr>
      </w:pPr>
    </w:p>
    <w:p w:rsidR="008638CC" w:rsidRPr="00926B91" w:rsidRDefault="008638CC" w:rsidP="008638CC">
      <w:pPr>
        <w:jc w:val="both"/>
        <w:rPr>
          <w:bCs/>
          <w:sz w:val="22"/>
          <w:szCs w:val="22"/>
        </w:rPr>
      </w:pPr>
      <w:r w:rsidRPr="00926B91">
        <w:rPr>
          <w:bCs/>
          <w:sz w:val="22"/>
          <w:szCs w:val="22"/>
        </w:rPr>
        <w:t xml:space="preserve">The second component of the project will have a greater focus on national fisheries management. The key current fisheries management initiative in Seychelles is the Mahé Plateau </w:t>
      </w:r>
      <w:r w:rsidR="006F1076" w:rsidRPr="00926B91">
        <w:rPr>
          <w:bCs/>
          <w:sz w:val="22"/>
          <w:szCs w:val="22"/>
        </w:rPr>
        <w:t>fisheries management plan</w:t>
      </w:r>
      <w:r w:rsidRPr="00926B91">
        <w:rPr>
          <w:bCs/>
          <w:sz w:val="22"/>
          <w:szCs w:val="22"/>
        </w:rPr>
        <w:t xml:space="preserve">, which is being finalized by the Government. Component 2 will have a major focus on the finalization and the implementation of the Mahé Plateau </w:t>
      </w:r>
      <w:r w:rsidR="006F1076" w:rsidRPr="00926B91">
        <w:rPr>
          <w:bCs/>
          <w:sz w:val="22"/>
          <w:szCs w:val="22"/>
        </w:rPr>
        <w:t>fisheries management plan</w:t>
      </w:r>
      <w:r w:rsidRPr="00926B91">
        <w:rPr>
          <w:bCs/>
          <w:sz w:val="22"/>
          <w:szCs w:val="22"/>
        </w:rPr>
        <w:t>, as well as on the other management initiatives. It will also reinforce the sector’s governance by an array of targeted investments.</w:t>
      </w:r>
    </w:p>
    <w:p w:rsidR="008638CC" w:rsidRPr="00926B91" w:rsidRDefault="006F1076" w:rsidP="008638CC">
      <w:pPr>
        <w:jc w:val="both"/>
        <w:rPr>
          <w:bCs/>
          <w:sz w:val="22"/>
          <w:szCs w:val="22"/>
        </w:rPr>
      </w:pPr>
      <w:r w:rsidRPr="00926B91">
        <w:rPr>
          <w:b/>
          <w:bCs/>
          <w:sz w:val="22"/>
          <w:szCs w:val="22"/>
        </w:rPr>
        <w:t>Sub-component 2.1: Fisheries Management Plans</w:t>
      </w:r>
      <w:r w:rsidR="00D97431" w:rsidRPr="00926B91">
        <w:rPr>
          <w:bCs/>
          <w:sz w:val="22"/>
          <w:szCs w:val="22"/>
        </w:rPr>
        <w:t xml:space="preserve">. </w:t>
      </w:r>
      <w:r w:rsidR="008638CC" w:rsidRPr="00926B91">
        <w:rPr>
          <w:bCs/>
          <w:sz w:val="22"/>
          <w:szCs w:val="22"/>
        </w:rPr>
        <w:t xml:space="preserve">The first sub-component will support the preparation and implementation of several fisheries management plan, including the Mahé Plateau </w:t>
      </w:r>
      <w:r w:rsidRPr="00926B91">
        <w:rPr>
          <w:bCs/>
          <w:sz w:val="22"/>
          <w:szCs w:val="22"/>
        </w:rPr>
        <w:t>fisheries management plan</w:t>
      </w:r>
      <w:r w:rsidR="008638CC" w:rsidRPr="00926B91">
        <w:rPr>
          <w:bCs/>
          <w:sz w:val="22"/>
          <w:szCs w:val="22"/>
        </w:rPr>
        <w:t xml:space="preserve">, the sea-cucumber fisheries management plan, and the domestic tuna fisheries management plan. As in the case of the medium biodiversity areas, this will entail intense communication, </w:t>
      </w:r>
      <w:r w:rsidR="008638CC" w:rsidRPr="00926B91">
        <w:rPr>
          <w:bCs/>
          <w:sz w:val="22"/>
          <w:szCs w:val="22"/>
        </w:rPr>
        <w:lastRenderedPageBreak/>
        <w:t>consultations and capacity-building efforts targeted at the main stakeholders, including fishers, tourism operators and government; enhanced monitoring, control and surveillance of the natural resources and economic activities, including satellite-based imaging, patrols, staff costs, equipment and infrastructure; environmental research and data collection, including an electronic catch reporting system; promotion of more sustainable practices, mostly in the tourism and fisheries sectors, aiming for instance at reducing energy consumption, waste generation, bycatch and discards of fish, improving fish-handling and selective fishing; supporting economic diversification and transition to alternative livelihoods, consistent with the provisions of the respective management plans; purchasing and retaining of total allowable catch allocation of some over-exploited species by Government to support faster stock restoration. In parallel, the sub-component will support the preparation and implementation of fleet management and development plans.</w:t>
      </w:r>
    </w:p>
    <w:p w:rsidR="008638CC" w:rsidRPr="00926B91" w:rsidRDefault="008638CC" w:rsidP="008638CC">
      <w:pPr>
        <w:jc w:val="both"/>
        <w:rPr>
          <w:bCs/>
          <w:sz w:val="22"/>
          <w:szCs w:val="22"/>
        </w:rPr>
      </w:pPr>
    </w:p>
    <w:p w:rsidR="008638CC" w:rsidRPr="00926B91" w:rsidRDefault="006F1076" w:rsidP="008638CC">
      <w:pPr>
        <w:jc w:val="both"/>
        <w:rPr>
          <w:bCs/>
          <w:sz w:val="22"/>
          <w:szCs w:val="22"/>
        </w:rPr>
      </w:pPr>
      <w:r w:rsidRPr="00926B91">
        <w:rPr>
          <w:b/>
          <w:bCs/>
          <w:sz w:val="22"/>
          <w:szCs w:val="22"/>
        </w:rPr>
        <w:t>Sub-component 2.2: Fisheries Sector Institutions</w:t>
      </w:r>
      <w:r w:rsidR="00D97431" w:rsidRPr="00926B91">
        <w:rPr>
          <w:bCs/>
          <w:sz w:val="22"/>
          <w:szCs w:val="22"/>
        </w:rPr>
        <w:t xml:space="preserve">. </w:t>
      </w:r>
      <w:r w:rsidR="008638CC" w:rsidRPr="00926B91">
        <w:rPr>
          <w:bCs/>
          <w:sz w:val="22"/>
          <w:szCs w:val="22"/>
        </w:rPr>
        <w:t xml:space="preserve">The second sub-component will ensure that the institutions involved in fisheries management are in a position to contribute to it. It will in particular support: (i) the update of the legal and public institutional framework and prepare the related strategies and policies; (ii) capacity-building and ad-hoc technical assistance for the relevant public entities, including the </w:t>
      </w:r>
      <w:r w:rsidR="00F027A0" w:rsidRPr="00926B91">
        <w:rPr>
          <w:bCs/>
          <w:sz w:val="22"/>
          <w:szCs w:val="22"/>
        </w:rPr>
        <w:t xml:space="preserve">Ministry of Fisheries and Agriculture </w:t>
      </w:r>
      <w:r w:rsidR="008638CC" w:rsidRPr="00926B91">
        <w:rPr>
          <w:bCs/>
          <w:sz w:val="22"/>
          <w:szCs w:val="22"/>
        </w:rPr>
        <w:t xml:space="preserve">and the Seychelles Fishing Authority; and (iii) strengthening the fishers contribution to the fisheries management process, including the different fishers associations. </w:t>
      </w:r>
    </w:p>
    <w:p w:rsidR="008638CC" w:rsidRPr="00926B91" w:rsidRDefault="008638CC" w:rsidP="008638CC">
      <w:pPr>
        <w:jc w:val="both"/>
        <w:rPr>
          <w:bCs/>
          <w:sz w:val="22"/>
          <w:szCs w:val="22"/>
        </w:rPr>
      </w:pPr>
    </w:p>
    <w:p w:rsidR="008638CC" w:rsidRPr="00926B91" w:rsidRDefault="006F1076" w:rsidP="008638CC">
      <w:pPr>
        <w:jc w:val="both"/>
        <w:rPr>
          <w:bCs/>
          <w:sz w:val="22"/>
          <w:szCs w:val="22"/>
        </w:rPr>
      </w:pPr>
      <w:r w:rsidRPr="00926B91">
        <w:rPr>
          <w:b/>
          <w:bCs/>
          <w:sz w:val="22"/>
          <w:szCs w:val="22"/>
        </w:rPr>
        <w:t>Sub-component 2.3: Fisheries and Marine Statistics</w:t>
      </w:r>
      <w:r w:rsidR="000B4664" w:rsidRPr="00926B91">
        <w:rPr>
          <w:bCs/>
          <w:sz w:val="22"/>
          <w:szCs w:val="22"/>
        </w:rPr>
        <w:t xml:space="preserve">. </w:t>
      </w:r>
      <w:r w:rsidR="008638CC" w:rsidRPr="00926B91">
        <w:rPr>
          <w:bCs/>
          <w:sz w:val="22"/>
          <w:szCs w:val="22"/>
        </w:rPr>
        <w:t>The last sub-component will focus on the provision of relevant and reliable information on the status of the marine environment and fisheries, and their respective contribution to the economy. It will: (i) improve the fisheries statistics system and design the fisheries dashboard; and (ii) develop fisheries economic monitoring through a support to the nascent Fisheries Economic Intelligence Unit and the setting-up of a satellite economic account for fisheries.</w:t>
      </w:r>
    </w:p>
    <w:p w:rsidR="008638CC" w:rsidRPr="00926B91" w:rsidRDefault="008638CC" w:rsidP="008638CC">
      <w:pPr>
        <w:jc w:val="both"/>
        <w:rPr>
          <w:bCs/>
          <w:sz w:val="22"/>
          <w:szCs w:val="22"/>
        </w:rPr>
      </w:pPr>
    </w:p>
    <w:p w:rsidR="006F1076" w:rsidRPr="00926B91" w:rsidRDefault="006F1076" w:rsidP="008638CC">
      <w:pPr>
        <w:jc w:val="both"/>
        <w:rPr>
          <w:bCs/>
          <w:sz w:val="22"/>
          <w:szCs w:val="22"/>
        </w:rPr>
      </w:pPr>
      <w:r w:rsidRPr="00926B91">
        <w:rPr>
          <w:b/>
          <w:bCs/>
          <w:sz w:val="22"/>
          <w:szCs w:val="22"/>
        </w:rPr>
        <w:t>Component 3: Sustainable Development of the Blue Economy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1"/>
        <w:gridCol w:w="1708"/>
        <w:gridCol w:w="2147"/>
      </w:tblGrid>
      <w:tr w:rsidR="008638CC" w:rsidRPr="00926B91" w:rsidTr="000B42B2">
        <w:tc>
          <w:tcPr>
            <w:tcW w:w="0" w:type="auto"/>
          </w:tcPr>
          <w:p w:rsidR="008638CC" w:rsidRPr="00926B91" w:rsidRDefault="008638CC" w:rsidP="000B42B2">
            <w:pPr>
              <w:jc w:val="both"/>
              <w:rPr>
                <w:b/>
                <w:bCs/>
                <w:sz w:val="22"/>
                <w:szCs w:val="22"/>
              </w:rPr>
            </w:pPr>
            <w:r w:rsidRPr="00926B91">
              <w:rPr>
                <w:b/>
                <w:bCs/>
                <w:sz w:val="22"/>
                <w:szCs w:val="22"/>
              </w:rPr>
              <w:t>Budget:</w:t>
            </w:r>
          </w:p>
        </w:tc>
        <w:tc>
          <w:tcPr>
            <w:tcW w:w="0" w:type="auto"/>
            <w:vAlign w:val="center"/>
          </w:tcPr>
          <w:p w:rsidR="008638CC" w:rsidRPr="00926B91" w:rsidRDefault="008638CC" w:rsidP="000B42B2">
            <w:pPr>
              <w:jc w:val="both"/>
              <w:rPr>
                <w:b/>
                <w:bCs/>
                <w:sz w:val="22"/>
                <w:szCs w:val="22"/>
              </w:rPr>
            </w:pPr>
            <w:r w:rsidRPr="00926B91">
              <w:rPr>
                <w:b/>
                <w:bCs/>
                <w:sz w:val="22"/>
                <w:szCs w:val="22"/>
              </w:rPr>
              <w:t>US$16.0 million</w:t>
            </w:r>
          </w:p>
        </w:tc>
        <w:tc>
          <w:tcPr>
            <w:tcW w:w="0" w:type="auto"/>
          </w:tcPr>
          <w:p w:rsidR="008638CC" w:rsidRPr="00926B91" w:rsidRDefault="008638CC" w:rsidP="000B42B2">
            <w:pPr>
              <w:jc w:val="both"/>
              <w:rPr>
                <w:b/>
                <w:bCs/>
                <w:sz w:val="22"/>
                <w:szCs w:val="22"/>
              </w:rPr>
            </w:pPr>
          </w:p>
        </w:tc>
      </w:tr>
      <w:tr w:rsidR="008638CC" w:rsidRPr="00926B91" w:rsidTr="000B42B2">
        <w:tc>
          <w:tcPr>
            <w:tcW w:w="0" w:type="auto"/>
          </w:tcPr>
          <w:p w:rsidR="008638CC" w:rsidRPr="00926B91" w:rsidRDefault="008638CC" w:rsidP="000B42B2">
            <w:pPr>
              <w:jc w:val="both"/>
              <w:rPr>
                <w:bCs/>
                <w:sz w:val="22"/>
                <w:szCs w:val="22"/>
              </w:rPr>
            </w:pPr>
            <w:r w:rsidRPr="00926B91">
              <w:rPr>
                <w:bCs/>
                <w:sz w:val="22"/>
                <w:szCs w:val="22"/>
              </w:rPr>
              <w:t>Including:</w:t>
            </w:r>
          </w:p>
        </w:tc>
        <w:tc>
          <w:tcPr>
            <w:tcW w:w="0" w:type="auto"/>
            <w:vAlign w:val="center"/>
          </w:tcPr>
          <w:p w:rsidR="008638CC" w:rsidRPr="00926B91" w:rsidRDefault="008638CC" w:rsidP="000B42B2">
            <w:pPr>
              <w:jc w:val="both"/>
              <w:rPr>
                <w:bCs/>
                <w:sz w:val="22"/>
                <w:szCs w:val="22"/>
              </w:rPr>
            </w:pPr>
            <w:r w:rsidRPr="00926B91">
              <w:rPr>
                <w:bCs/>
                <w:sz w:val="22"/>
                <w:szCs w:val="22"/>
              </w:rPr>
              <w:t>US$4.0 million</w:t>
            </w:r>
          </w:p>
        </w:tc>
        <w:tc>
          <w:tcPr>
            <w:tcW w:w="0" w:type="auto"/>
          </w:tcPr>
          <w:p w:rsidR="008638CC" w:rsidRPr="00926B91" w:rsidRDefault="008638CC" w:rsidP="000B42B2">
            <w:pPr>
              <w:jc w:val="both"/>
              <w:rPr>
                <w:bCs/>
                <w:sz w:val="22"/>
                <w:szCs w:val="22"/>
              </w:rPr>
            </w:pPr>
            <w:r w:rsidRPr="00926B91">
              <w:rPr>
                <w:bCs/>
                <w:sz w:val="22"/>
                <w:szCs w:val="22"/>
              </w:rPr>
              <w:t>(IBRD loan)</w:t>
            </w:r>
          </w:p>
        </w:tc>
      </w:tr>
      <w:tr w:rsidR="008638CC" w:rsidRPr="00926B91" w:rsidTr="000B42B2">
        <w:tc>
          <w:tcPr>
            <w:tcW w:w="0" w:type="auto"/>
          </w:tcPr>
          <w:p w:rsidR="008638CC" w:rsidRPr="00926B91" w:rsidRDefault="008638CC" w:rsidP="000B42B2">
            <w:pPr>
              <w:jc w:val="both"/>
              <w:rPr>
                <w:bCs/>
                <w:sz w:val="22"/>
                <w:szCs w:val="22"/>
              </w:rPr>
            </w:pPr>
          </w:p>
        </w:tc>
        <w:tc>
          <w:tcPr>
            <w:tcW w:w="0" w:type="auto"/>
            <w:vAlign w:val="center"/>
          </w:tcPr>
          <w:p w:rsidR="008638CC" w:rsidRPr="00926B91" w:rsidRDefault="008638CC" w:rsidP="000B42B2">
            <w:pPr>
              <w:jc w:val="both"/>
              <w:rPr>
                <w:bCs/>
                <w:sz w:val="22"/>
                <w:szCs w:val="22"/>
              </w:rPr>
            </w:pPr>
            <w:r w:rsidRPr="00926B91">
              <w:rPr>
                <w:bCs/>
                <w:sz w:val="22"/>
                <w:szCs w:val="22"/>
              </w:rPr>
              <w:t>US$12.0 million</w:t>
            </w:r>
          </w:p>
        </w:tc>
        <w:tc>
          <w:tcPr>
            <w:tcW w:w="0" w:type="auto"/>
          </w:tcPr>
          <w:p w:rsidR="008638CC" w:rsidRPr="00926B91" w:rsidRDefault="008638CC" w:rsidP="000B42B2">
            <w:pPr>
              <w:jc w:val="both"/>
              <w:rPr>
                <w:bCs/>
                <w:sz w:val="22"/>
                <w:szCs w:val="22"/>
              </w:rPr>
            </w:pPr>
            <w:r w:rsidRPr="00926B91">
              <w:rPr>
                <w:bCs/>
                <w:sz w:val="22"/>
                <w:szCs w:val="22"/>
              </w:rPr>
              <w:t>(Blue Bond proceeds)</w:t>
            </w:r>
          </w:p>
        </w:tc>
      </w:tr>
    </w:tbl>
    <w:p w:rsidR="008638CC" w:rsidRPr="00926B91" w:rsidRDefault="008638CC" w:rsidP="008638CC">
      <w:pPr>
        <w:jc w:val="both"/>
        <w:rPr>
          <w:bCs/>
          <w:sz w:val="22"/>
          <w:szCs w:val="22"/>
        </w:rPr>
      </w:pPr>
    </w:p>
    <w:p w:rsidR="008638CC" w:rsidRPr="00926B91" w:rsidRDefault="008638CC" w:rsidP="008638CC">
      <w:pPr>
        <w:jc w:val="both"/>
        <w:rPr>
          <w:bCs/>
          <w:sz w:val="22"/>
          <w:szCs w:val="22"/>
        </w:rPr>
      </w:pPr>
      <w:r w:rsidRPr="00926B91">
        <w:rPr>
          <w:bCs/>
          <w:sz w:val="22"/>
          <w:szCs w:val="22"/>
        </w:rPr>
        <w:t>Component 3 will help finance the sustainable development of the Seychelles blue economy and support increased value-addition in the aquaculture, industrial, semi-industrial and artisanal fishing and processing sectors. Component 3 will help compensate fishers for any reduced access to the resource resulting from marine and coastal resource management measures implemented under the first two components and foster adherence to the management agenda.</w:t>
      </w:r>
    </w:p>
    <w:p w:rsidR="008638CC" w:rsidRPr="00926B91" w:rsidRDefault="008638CC" w:rsidP="008638CC">
      <w:pPr>
        <w:jc w:val="both"/>
        <w:rPr>
          <w:bCs/>
          <w:sz w:val="22"/>
          <w:szCs w:val="22"/>
        </w:rPr>
      </w:pPr>
    </w:p>
    <w:p w:rsidR="008638CC" w:rsidRPr="00926B91" w:rsidRDefault="00D23E4B" w:rsidP="008638CC">
      <w:pPr>
        <w:jc w:val="both"/>
        <w:rPr>
          <w:bCs/>
          <w:sz w:val="22"/>
          <w:szCs w:val="22"/>
        </w:rPr>
      </w:pPr>
      <w:r w:rsidRPr="00926B91">
        <w:rPr>
          <w:b/>
          <w:bCs/>
          <w:sz w:val="22"/>
          <w:szCs w:val="22"/>
        </w:rPr>
        <w:t>Sub-component 3.1: Enabling Environment for the Seafood Industry</w:t>
      </w:r>
      <w:r w:rsidR="000B4664" w:rsidRPr="00926B91">
        <w:rPr>
          <w:bCs/>
          <w:sz w:val="22"/>
          <w:szCs w:val="22"/>
        </w:rPr>
        <w:t xml:space="preserve">. </w:t>
      </w:r>
      <w:r w:rsidR="008638CC" w:rsidRPr="00926B91">
        <w:rPr>
          <w:bCs/>
          <w:sz w:val="22"/>
          <w:szCs w:val="22"/>
        </w:rPr>
        <w:t>The first sub-component will strengthen the enabling environment for the seafood industry. It will in particular: (i) facilitate a sustainable, economically-sound port development process; (ii) increase the sanitary monitoring capacity, especially in the context of exports of seafood products; and (ii) contribute to the enabling environment for the development of aquaculture, a nascent industry in Seychelles.</w:t>
      </w:r>
    </w:p>
    <w:p w:rsidR="008638CC" w:rsidRPr="00926B91" w:rsidRDefault="008638CC" w:rsidP="008638CC">
      <w:pPr>
        <w:jc w:val="both"/>
        <w:rPr>
          <w:bCs/>
          <w:sz w:val="22"/>
          <w:szCs w:val="22"/>
        </w:rPr>
      </w:pPr>
    </w:p>
    <w:p w:rsidR="00926B91" w:rsidRDefault="00D23E4B" w:rsidP="008638CC">
      <w:pPr>
        <w:jc w:val="both"/>
        <w:rPr>
          <w:bCs/>
          <w:sz w:val="22"/>
          <w:szCs w:val="22"/>
        </w:rPr>
      </w:pPr>
      <w:r w:rsidRPr="00926B91">
        <w:rPr>
          <w:b/>
          <w:bCs/>
          <w:sz w:val="22"/>
          <w:szCs w:val="22"/>
        </w:rPr>
        <w:t>Sub-component 3.2: Expansion of the Sea-Food Value Chains</w:t>
      </w:r>
      <w:r w:rsidR="000B4664" w:rsidRPr="00926B91">
        <w:rPr>
          <w:bCs/>
          <w:sz w:val="22"/>
          <w:szCs w:val="22"/>
        </w:rPr>
        <w:t xml:space="preserve">. </w:t>
      </w:r>
      <w:r w:rsidR="008638CC" w:rsidRPr="00926B91">
        <w:rPr>
          <w:bCs/>
          <w:sz w:val="22"/>
          <w:szCs w:val="22"/>
        </w:rPr>
        <w:t xml:space="preserve">The second sub-component will facilitate the expansion of value-chains and promote synergies with other value chains (e.g. tourism). It will: (i) identify value chain development opportunities and provide targeted capacity-building to fishers and operators; (ii) support the Government and the Fishers and Boat Owners Association to complete and start the operation of an innovative artisanal fish auction house; (iii) promote the nascent </w:t>
      </w:r>
      <w:r w:rsidR="001E0402" w:rsidRPr="00926B91">
        <w:rPr>
          <w:bCs/>
          <w:sz w:val="22"/>
          <w:szCs w:val="22"/>
        </w:rPr>
        <w:t>labeling</w:t>
      </w:r>
      <w:r w:rsidR="008638CC" w:rsidRPr="00926B91">
        <w:rPr>
          <w:bCs/>
          <w:sz w:val="22"/>
          <w:szCs w:val="22"/>
        </w:rPr>
        <w:t xml:space="preserve"> scheme for sustainable artisanal fisheries, linking the fisheries and tourism value chains.</w:t>
      </w:r>
    </w:p>
    <w:p w:rsidR="008638CC" w:rsidRPr="00926B91" w:rsidRDefault="008638CC" w:rsidP="008638CC">
      <w:pPr>
        <w:jc w:val="both"/>
        <w:rPr>
          <w:bCs/>
          <w:sz w:val="22"/>
          <w:szCs w:val="22"/>
        </w:rPr>
      </w:pPr>
      <w:r w:rsidRPr="00926B91">
        <w:rPr>
          <w:bCs/>
          <w:sz w:val="22"/>
          <w:szCs w:val="22"/>
        </w:rPr>
        <w:t>As part of this second sub-component, (iv) a Blue Investment Fund will be created with part of the proceeds of the Blue Bond to finance private and public investments aimed at facilitating the implementation of the Mahé Plateau fisheries management plan and the transition from open-access to better controlled fisheries. These investments will include alternative business opportunities for fishers in the seafood value chain, the restructuring of fishing capacity and the rebuilding of stocks. To avoid that these investments create a price signal that would increase the pressure on the resource, a list of acceptable projects has been developed that includes management prerequisites (e.g. management plan operational).</w:t>
      </w:r>
    </w:p>
    <w:p w:rsidR="008638CC" w:rsidRPr="00926B91" w:rsidRDefault="008638CC" w:rsidP="008638CC">
      <w:pPr>
        <w:jc w:val="both"/>
        <w:rPr>
          <w:bCs/>
          <w:sz w:val="22"/>
          <w:szCs w:val="22"/>
        </w:rPr>
      </w:pPr>
    </w:p>
    <w:p w:rsidR="00D23E4B" w:rsidRPr="00926B91" w:rsidRDefault="00D23E4B" w:rsidP="008638CC">
      <w:pPr>
        <w:jc w:val="both"/>
        <w:rPr>
          <w:bCs/>
          <w:sz w:val="22"/>
          <w:szCs w:val="22"/>
        </w:rPr>
      </w:pPr>
      <w:r w:rsidRPr="00926B91">
        <w:rPr>
          <w:b/>
          <w:bCs/>
          <w:sz w:val="22"/>
          <w:szCs w:val="22"/>
        </w:rPr>
        <w:t>Component 4: Project Management and Coordination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1598"/>
        <w:gridCol w:w="1372"/>
      </w:tblGrid>
      <w:tr w:rsidR="008638CC" w:rsidRPr="00926B91" w:rsidTr="000B42B2">
        <w:tc>
          <w:tcPr>
            <w:tcW w:w="0" w:type="auto"/>
          </w:tcPr>
          <w:p w:rsidR="008638CC" w:rsidRPr="00926B91" w:rsidRDefault="008638CC" w:rsidP="000B42B2">
            <w:pPr>
              <w:jc w:val="both"/>
              <w:rPr>
                <w:b/>
                <w:bCs/>
                <w:sz w:val="22"/>
                <w:szCs w:val="22"/>
              </w:rPr>
            </w:pPr>
            <w:r w:rsidRPr="00926B91">
              <w:rPr>
                <w:b/>
                <w:bCs/>
                <w:sz w:val="22"/>
                <w:szCs w:val="22"/>
              </w:rPr>
              <w:t>Budget:</w:t>
            </w:r>
          </w:p>
        </w:tc>
        <w:tc>
          <w:tcPr>
            <w:tcW w:w="0" w:type="auto"/>
            <w:vAlign w:val="center"/>
          </w:tcPr>
          <w:p w:rsidR="008638CC" w:rsidRPr="00926B91" w:rsidRDefault="008638CC" w:rsidP="000B42B2">
            <w:pPr>
              <w:jc w:val="both"/>
              <w:rPr>
                <w:b/>
                <w:bCs/>
                <w:sz w:val="22"/>
                <w:szCs w:val="22"/>
              </w:rPr>
            </w:pPr>
            <w:r w:rsidRPr="00926B91">
              <w:rPr>
                <w:b/>
                <w:bCs/>
                <w:sz w:val="22"/>
                <w:szCs w:val="22"/>
              </w:rPr>
              <w:t>US$1.0 million</w:t>
            </w:r>
          </w:p>
        </w:tc>
        <w:tc>
          <w:tcPr>
            <w:tcW w:w="0" w:type="auto"/>
          </w:tcPr>
          <w:p w:rsidR="008638CC" w:rsidRPr="00926B91" w:rsidRDefault="008638CC" w:rsidP="000B42B2">
            <w:pPr>
              <w:jc w:val="both"/>
              <w:rPr>
                <w:b/>
                <w:bCs/>
                <w:sz w:val="22"/>
                <w:szCs w:val="22"/>
              </w:rPr>
            </w:pPr>
            <w:r w:rsidRPr="00926B91">
              <w:rPr>
                <w:b/>
                <w:bCs/>
                <w:sz w:val="22"/>
                <w:szCs w:val="22"/>
              </w:rPr>
              <w:t>(IBRD loan)</w:t>
            </w:r>
          </w:p>
        </w:tc>
      </w:tr>
    </w:tbl>
    <w:p w:rsidR="008638CC" w:rsidRPr="00926B91" w:rsidRDefault="008638CC" w:rsidP="008638CC">
      <w:pPr>
        <w:jc w:val="both"/>
        <w:rPr>
          <w:bCs/>
          <w:sz w:val="22"/>
          <w:szCs w:val="22"/>
        </w:rPr>
      </w:pPr>
    </w:p>
    <w:p w:rsidR="008638CC" w:rsidRPr="00926B91" w:rsidRDefault="008638CC" w:rsidP="008638CC">
      <w:pPr>
        <w:jc w:val="both"/>
        <w:rPr>
          <w:bCs/>
          <w:sz w:val="22"/>
          <w:szCs w:val="22"/>
        </w:rPr>
      </w:pPr>
      <w:r w:rsidRPr="00926B91">
        <w:rPr>
          <w:bCs/>
          <w:sz w:val="22"/>
          <w:szCs w:val="22"/>
        </w:rPr>
        <w:t>The last component will support the coordination and implementation of the project. It will support the operation of the Project Implementation Unit (PIU) and steering committee. Activities supported include monitoring and evaluation, audits, mid-term and final evaluation reports, and other costs associated with core operational functions (training, equipment, staff, manuals, etc.).</w:t>
      </w:r>
    </w:p>
    <w:p w:rsidR="008638CC" w:rsidRPr="00926B91" w:rsidRDefault="008638CC" w:rsidP="008638CC">
      <w:pPr>
        <w:jc w:val="both"/>
        <w:rPr>
          <w:bCs/>
          <w:sz w:val="22"/>
          <w:szCs w:val="22"/>
        </w:rPr>
      </w:pPr>
    </w:p>
    <w:p w:rsidR="008638CC" w:rsidRPr="00926B91" w:rsidRDefault="007F4AEF" w:rsidP="006B0885">
      <w:pPr>
        <w:pStyle w:val="Style2"/>
        <w:rPr>
          <w:sz w:val="22"/>
          <w:szCs w:val="22"/>
          <w:lang w:val="en-US"/>
        </w:rPr>
      </w:pPr>
      <w:bookmarkStart w:id="4" w:name="_Toc481674805"/>
      <w:r>
        <w:rPr>
          <w:sz w:val="22"/>
          <w:szCs w:val="22"/>
          <w:lang w:val="en-US"/>
        </w:rPr>
        <w:t>1</w:t>
      </w:r>
      <w:r w:rsidR="000B42B2" w:rsidRPr="00926B91">
        <w:rPr>
          <w:sz w:val="22"/>
          <w:szCs w:val="22"/>
          <w:lang w:val="en-US"/>
        </w:rPr>
        <w:t>.4</w:t>
      </w:r>
      <w:r w:rsidR="000B42B2" w:rsidRPr="00926B91">
        <w:rPr>
          <w:sz w:val="22"/>
          <w:szCs w:val="22"/>
          <w:lang w:val="en-US"/>
        </w:rPr>
        <w:tab/>
      </w:r>
      <w:r w:rsidR="006B0885" w:rsidRPr="00926B91">
        <w:rPr>
          <w:sz w:val="22"/>
          <w:szCs w:val="22"/>
          <w:lang w:val="en-US"/>
        </w:rPr>
        <w:t>Project Cost and Financing</w:t>
      </w:r>
      <w:bookmarkEnd w:id="4"/>
    </w:p>
    <w:p w:rsidR="00DF2A1D" w:rsidRPr="007F4AEF" w:rsidRDefault="00DF2A1D" w:rsidP="00DF2A1D">
      <w:pPr>
        <w:jc w:val="both"/>
        <w:rPr>
          <w:bCs/>
          <w:sz w:val="22"/>
          <w:szCs w:val="22"/>
        </w:rPr>
      </w:pPr>
      <w:r w:rsidRPr="007F4AEF">
        <w:rPr>
          <w:bCs/>
          <w:sz w:val="22"/>
          <w:szCs w:val="22"/>
        </w:rPr>
        <w:t>The project will be financed through a $5 million loan from the International Bank for Reconstruction and Development (IBRD) and a $5.3 million grant from the GEF, as well as the proceeds of the first Blue Bond.</w:t>
      </w:r>
      <w:r w:rsidRPr="00926B91">
        <w:rPr>
          <w:bCs/>
          <w:sz w:val="22"/>
          <w:szCs w:val="22"/>
        </w:rPr>
        <w:t xml:space="preserve"> The Government of Seychelles will issue a Blue Bond for an estimated total of $15 million to finance part of the SWIOFish3 project, in a landmark new kind of transaction that mobilizes capital markets to finance Seychelles' blue economy objectives. The GEF Non-Grant Instrument Pilot will be used alongside an IBRD guarantee to lower the cost of this Blue Bond, ideally down to the 3% area. The use of the Non-Grant Instrument Pilot will take the form of a loan to the Government of Seychelles with a 40-year maturity, a 10-year grace </w:t>
      </w:r>
      <w:r w:rsidRPr="007F4AEF">
        <w:rPr>
          <w:bCs/>
          <w:sz w:val="22"/>
          <w:szCs w:val="22"/>
        </w:rPr>
        <w:t>period and a 0.25% interest rate. The Blue Bond is expected to have strong replicability potential for other borrowers in the future, by attracting investors to a new field and creating an affordable financing package for the country.</w:t>
      </w:r>
    </w:p>
    <w:p w:rsidR="00433587" w:rsidRPr="007F4AEF" w:rsidRDefault="00433587" w:rsidP="00DF2A1D">
      <w:pPr>
        <w:jc w:val="both"/>
        <w:rPr>
          <w:bCs/>
          <w:sz w:val="22"/>
          <w:szCs w:val="22"/>
        </w:rPr>
      </w:pPr>
    </w:p>
    <w:p w:rsidR="00433587" w:rsidRPr="00926B91" w:rsidRDefault="00433587" w:rsidP="00433587">
      <w:pPr>
        <w:jc w:val="both"/>
        <w:rPr>
          <w:bCs/>
          <w:sz w:val="22"/>
          <w:szCs w:val="22"/>
        </w:rPr>
      </w:pPr>
      <w:r w:rsidRPr="007F4AEF">
        <w:rPr>
          <w:bCs/>
          <w:sz w:val="22"/>
          <w:szCs w:val="22"/>
        </w:rPr>
        <w:t>The proceeds of the Blue Bond will follow two tracks. The first track will consist of grants made to public and private entities on a project proposal basis. These grants will fund the implementation of the marine spatial planning and the Mahé Plateau fisheries management plan, as described above. They will amount to US$3 million and the grant</w:t>
      </w:r>
      <w:r w:rsidRPr="00926B91">
        <w:rPr>
          <w:bCs/>
          <w:sz w:val="22"/>
          <w:szCs w:val="22"/>
        </w:rPr>
        <w:t xml:space="preserve"> process will be managed by the Seychelles Conservation and Climate Adaptation Trust (SeyCCAT) on a call for proposal basis. The second track will create a Blue Investment Fund and provide US$12 million or loans to fishers and other private and public entities for activities consistent with the provisions of the Mahé Plateau fisheries management plan, focusing specifically on economic diversification and sustainability. This second track will be managed by the Development Bank of Seychelles on behalf of the Government. All Blue Bond repayments will be the obligation of the Government of Seychelles and will not directly come from the revenues generated by the lending track, which could be re-injected into the Blue Investment Fund for additional lending.</w:t>
      </w:r>
    </w:p>
    <w:p w:rsidR="00433587" w:rsidRPr="00186F5B" w:rsidRDefault="00433587" w:rsidP="00DF2A1D">
      <w:pPr>
        <w:jc w:val="both"/>
        <w:rPr>
          <w:bCs/>
          <w:sz w:val="24"/>
          <w:szCs w:val="24"/>
        </w:rPr>
      </w:pPr>
    </w:p>
    <w:p w:rsidR="00A22912" w:rsidRPr="00186F5B" w:rsidRDefault="00A22912" w:rsidP="008E5AE9">
      <w:pPr>
        <w:jc w:val="both"/>
        <w:rPr>
          <w:b/>
          <w:bCs/>
          <w:sz w:val="24"/>
          <w:szCs w:val="24"/>
        </w:rPr>
      </w:pPr>
    </w:p>
    <w:p w:rsidR="006578D3" w:rsidRPr="00186F5B" w:rsidRDefault="006578D3" w:rsidP="008E5AE9">
      <w:pPr>
        <w:jc w:val="both"/>
        <w:rPr>
          <w:bCs/>
          <w:sz w:val="24"/>
          <w:szCs w:val="24"/>
        </w:rPr>
      </w:pPr>
    </w:p>
    <w:p w:rsidR="00DF3AF3" w:rsidRPr="00186F5B" w:rsidRDefault="00DF3AF3">
      <w:pPr>
        <w:rPr>
          <w:sz w:val="24"/>
          <w:szCs w:val="24"/>
        </w:rPr>
      </w:pPr>
      <w:r w:rsidRPr="00186F5B">
        <w:rPr>
          <w:sz w:val="24"/>
          <w:szCs w:val="24"/>
        </w:rPr>
        <w:br w:type="page"/>
      </w:r>
    </w:p>
    <w:p w:rsidR="00021220" w:rsidRPr="00186F5B" w:rsidRDefault="007F4AEF" w:rsidP="00EB5545">
      <w:pPr>
        <w:pStyle w:val="Style1"/>
        <w:rPr>
          <w:sz w:val="24"/>
          <w:szCs w:val="24"/>
        </w:rPr>
      </w:pPr>
      <w:bookmarkStart w:id="5" w:name="_Toc481674806"/>
      <w:r>
        <w:rPr>
          <w:sz w:val="24"/>
          <w:szCs w:val="24"/>
        </w:rPr>
        <w:t>2</w:t>
      </w:r>
      <w:r w:rsidR="00DF3AF3" w:rsidRPr="00186F5B">
        <w:rPr>
          <w:sz w:val="24"/>
          <w:szCs w:val="24"/>
        </w:rPr>
        <w:t>.0</w:t>
      </w:r>
      <w:r w:rsidR="00DF3AF3" w:rsidRPr="00186F5B">
        <w:rPr>
          <w:sz w:val="24"/>
          <w:szCs w:val="24"/>
        </w:rPr>
        <w:tab/>
        <w:t>ENVIRONMENTAL AND SOCIAL CHARACTERISTICS</w:t>
      </w:r>
      <w:r w:rsidR="00EB5545" w:rsidRPr="00186F5B">
        <w:rPr>
          <w:sz w:val="24"/>
          <w:szCs w:val="24"/>
        </w:rPr>
        <w:t xml:space="preserve"> OF </w:t>
      </w:r>
      <w:r w:rsidR="00276D6F" w:rsidRPr="00186F5B">
        <w:rPr>
          <w:sz w:val="24"/>
          <w:szCs w:val="24"/>
        </w:rPr>
        <w:t>SEYCHELLES</w:t>
      </w:r>
      <w:bookmarkEnd w:id="5"/>
    </w:p>
    <w:p w:rsidR="008E6100" w:rsidRPr="00186F5B" w:rsidRDefault="008E6100" w:rsidP="00490FDE">
      <w:pPr>
        <w:jc w:val="both"/>
        <w:rPr>
          <w:sz w:val="24"/>
          <w:szCs w:val="24"/>
        </w:rPr>
      </w:pPr>
    </w:p>
    <w:p w:rsidR="008D1AA5" w:rsidRPr="00926B91" w:rsidRDefault="008D1AA5" w:rsidP="00490FDE">
      <w:pPr>
        <w:jc w:val="both"/>
        <w:rPr>
          <w:sz w:val="22"/>
          <w:szCs w:val="22"/>
        </w:rPr>
      </w:pPr>
      <w:r w:rsidRPr="00926B91">
        <w:rPr>
          <w:sz w:val="22"/>
          <w:szCs w:val="22"/>
        </w:rPr>
        <w:t xml:space="preserve">This chapter </w:t>
      </w:r>
      <w:r w:rsidR="00B50ADA" w:rsidRPr="00926B91">
        <w:rPr>
          <w:sz w:val="22"/>
          <w:szCs w:val="22"/>
        </w:rPr>
        <w:t xml:space="preserve">provides an overview of the </w:t>
      </w:r>
      <w:r w:rsidR="00DB3215" w:rsidRPr="00926B91">
        <w:rPr>
          <w:sz w:val="22"/>
          <w:szCs w:val="22"/>
        </w:rPr>
        <w:t xml:space="preserve">geographic </w:t>
      </w:r>
      <w:r w:rsidR="00B50ADA" w:rsidRPr="00926B91">
        <w:rPr>
          <w:sz w:val="22"/>
          <w:szCs w:val="22"/>
        </w:rPr>
        <w:t xml:space="preserve">location of Seychelles, and </w:t>
      </w:r>
      <w:r w:rsidR="003B12A3" w:rsidRPr="00926B91">
        <w:rPr>
          <w:sz w:val="22"/>
          <w:szCs w:val="22"/>
        </w:rPr>
        <w:t xml:space="preserve">describes </w:t>
      </w:r>
      <w:r w:rsidR="00B50ADA" w:rsidRPr="00926B91">
        <w:rPr>
          <w:sz w:val="22"/>
          <w:szCs w:val="22"/>
        </w:rPr>
        <w:t xml:space="preserve">the salient physical, </w:t>
      </w:r>
      <w:r w:rsidR="003B12A3" w:rsidRPr="00926B91">
        <w:rPr>
          <w:sz w:val="22"/>
          <w:szCs w:val="22"/>
        </w:rPr>
        <w:t>ecological</w:t>
      </w:r>
      <w:r w:rsidR="00B50ADA" w:rsidRPr="00926B91">
        <w:rPr>
          <w:sz w:val="22"/>
          <w:szCs w:val="22"/>
        </w:rPr>
        <w:t xml:space="preserve"> and socioeconomic characteristics of the country.</w:t>
      </w:r>
      <w:r w:rsidRPr="00926B91">
        <w:rPr>
          <w:rStyle w:val="FootnoteReference"/>
          <w:sz w:val="22"/>
          <w:szCs w:val="22"/>
        </w:rPr>
        <w:footnoteReference w:id="2"/>
      </w:r>
      <w:r w:rsidRPr="00926B91">
        <w:rPr>
          <w:sz w:val="22"/>
          <w:szCs w:val="22"/>
        </w:rPr>
        <w:t xml:space="preserve"> </w:t>
      </w:r>
      <w:r w:rsidR="003B12A3" w:rsidRPr="00926B91">
        <w:rPr>
          <w:sz w:val="22"/>
          <w:szCs w:val="22"/>
        </w:rPr>
        <w:t xml:space="preserve">Given the nature of the </w:t>
      </w:r>
      <w:r w:rsidR="003B12A3" w:rsidRPr="00926B91">
        <w:rPr>
          <w:bCs/>
          <w:sz w:val="22"/>
          <w:szCs w:val="22"/>
        </w:rPr>
        <w:t xml:space="preserve">SWIOFish3 Project, the description of main ecosystems, natural resources and economic activities focuses on </w:t>
      </w:r>
      <w:r w:rsidR="009B5E49" w:rsidRPr="00926B91">
        <w:rPr>
          <w:bCs/>
          <w:sz w:val="22"/>
          <w:szCs w:val="22"/>
        </w:rPr>
        <w:t xml:space="preserve">those associated with </w:t>
      </w:r>
      <w:r w:rsidR="003B12A3" w:rsidRPr="00926B91">
        <w:rPr>
          <w:bCs/>
          <w:sz w:val="22"/>
          <w:szCs w:val="22"/>
        </w:rPr>
        <w:t>marine and coastal</w:t>
      </w:r>
      <w:r w:rsidR="009B5E49" w:rsidRPr="00926B91">
        <w:rPr>
          <w:bCs/>
          <w:sz w:val="22"/>
          <w:szCs w:val="22"/>
        </w:rPr>
        <w:t xml:space="preserve"> areas.</w:t>
      </w:r>
    </w:p>
    <w:p w:rsidR="008D1AA5" w:rsidRPr="00926B91" w:rsidRDefault="008D1AA5" w:rsidP="00490FDE">
      <w:pPr>
        <w:jc w:val="both"/>
        <w:rPr>
          <w:sz w:val="22"/>
          <w:szCs w:val="22"/>
        </w:rPr>
      </w:pPr>
    </w:p>
    <w:p w:rsidR="006C1A33" w:rsidRPr="00926B91" w:rsidRDefault="007F4AEF" w:rsidP="006C1A33">
      <w:pPr>
        <w:pStyle w:val="Style2"/>
        <w:rPr>
          <w:sz w:val="22"/>
          <w:szCs w:val="22"/>
          <w:lang w:val="en-US"/>
        </w:rPr>
      </w:pPr>
      <w:bookmarkStart w:id="6" w:name="_Toc481674807"/>
      <w:r>
        <w:rPr>
          <w:sz w:val="22"/>
          <w:szCs w:val="22"/>
          <w:lang w:val="en-US"/>
        </w:rPr>
        <w:t>2</w:t>
      </w:r>
      <w:r w:rsidR="006C1A33" w:rsidRPr="00926B91">
        <w:rPr>
          <w:sz w:val="22"/>
          <w:szCs w:val="22"/>
          <w:lang w:val="en-US"/>
        </w:rPr>
        <w:t>.1</w:t>
      </w:r>
      <w:r w:rsidR="006C1A33" w:rsidRPr="00926B91">
        <w:rPr>
          <w:sz w:val="22"/>
          <w:szCs w:val="22"/>
          <w:lang w:val="en-US"/>
        </w:rPr>
        <w:tab/>
        <w:t>Country and Sectoral Context</w:t>
      </w:r>
      <w:bookmarkEnd w:id="6"/>
      <w:r w:rsidR="006C1A33" w:rsidRPr="00926B91">
        <w:rPr>
          <w:sz w:val="22"/>
          <w:szCs w:val="22"/>
          <w:lang w:val="en-US"/>
        </w:rPr>
        <w:t xml:space="preserve">  </w:t>
      </w:r>
    </w:p>
    <w:p w:rsidR="00260475" w:rsidRPr="00926B91" w:rsidRDefault="00496332" w:rsidP="00C77495">
      <w:pPr>
        <w:jc w:val="both"/>
        <w:rPr>
          <w:sz w:val="22"/>
          <w:szCs w:val="22"/>
        </w:rPr>
      </w:pPr>
      <w:r w:rsidRPr="00926B91">
        <w:rPr>
          <w:sz w:val="22"/>
          <w:szCs w:val="22"/>
        </w:rPr>
        <w:t>Seychelles’ geography is unique but challenging. The Seychelles archipelago consists of 115 granite and coral islands with an exclusive economic zone (EEZ) of approximately 1.4 million km2, almost three thousand times the size of its land area. The population is about 90,000, around 90 percent of which is located on the main island of Mahé. Small size, insularity, limited land, capital, and human resources restrict its ability to benefit from economies of scale in production and economic diversification. High dependency on external markets creates vulnerability to external factors. The country’s comparative advantage lies with its natural capital, vividly preserved by public policies. Seychelles is endowed with an extremely rich biodiversity, both marine and terrestrial, making it part of one of Conservation International’s designated biodiversity hotspots. Endemism is exceptionally high at over 60% for animals in general and 50% for plants. Seychelles is one of the world's most environmentally conscious nations, having officially protected more than half of its total land area from development and pledged to protect 30 percent of its EEZ.</w:t>
      </w:r>
    </w:p>
    <w:p w:rsidR="00260475" w:rsidRPr="00926B91" w:rsidRDefault="00260475" w:rsidP="00C77495">
      <w:pPr>
        <w:jc w:val="both"/>
        <w:rPr>
          <w:sz w:val="22"/>
          <w:szCs w:val="22"/>
        </w:rPr>
      </w:pPr>
    </w:p>
    <w:p w:rsidR="00260475" w:rsidRPr="00926B91" w:rsidRDefault="00496332" w:rsidP="00C77495">
      <w:pPr>
        <w:jc w:val="both"/>
        <w:rPr>
          <w:sz w:val="22"/>
          <w:szCs w:val="22"/>
        </w:rPr>
      </w:pPr>
      <w:r w:rsidRPr="00926B91">
        <w:rPr>
          <w:sz w:val="22"/>
          <w:szCs w:val="22"/>
        </w:rPr>
        <w:t xml:space="preserve">The fisheries sector is the second most important sector of the Seychellois economy. Its annual contribution to GDP varies from 8 to 20 percent and it </w:t>
      </w:r>
      <w:r w:rsidR="00591729" w:rsidRPr="00926B91">
        <w:rPr>
          <w:sz w:val="22"/>
          <w:szCs w:val="22"/>
        </w:rPr>
        <w:t>emp</w:t>
      </w:r>
      <w:r w:rsidRPr="00926B91">
        <w:rPr>
          <w:sz w:val="22"/>
          <w:szCs w:val="22"/>
        </w:rPr>
        <w:t xml:space="preserve">loys 17 percent of the total population. </w:t>
      </w:r>
      <w:r w:rsidR="00B24FFC" w:rsidRPr="00926B91">
        <w:rPr>
          <w:sz w:val="22"/>
          <w:szCs w:val="22"/>
        </w:rPr>
        <w:t xml:space="preserve">Nonetheless, the contribution of fisheries is underestimated as many services to the sector, notably those in support of the industrial tuna fishery, are not captured in the GDP estimates. </w:t>
      </w:r>
      <w:r w:rsidRPr="00926B91">
        <w:rPr>
          <w:sz w:val="22"/>
          <w:szCs w:val="22"/>
        </w:rPr>
        <w:t xml:space="preserve">In 2012, the value of exports of consumable fish and fish products constituted 93% of the total value of domestic exports. The sector can broadly be divided into three sub-sectors: (i) the artisanal demersal fishery; (ii) the industrial and semi-industrial pelagic fisheries; and (iii) the seafood processing industry. </w:t>
      </w:r>
      <w:r w:rsidR="006C1A33" w:rsidRPr="00926B91">
        <w:rPr>
          <w:sz w:val="22"/>
          <w:szCs w:val="22"/>
        </w:rPr>
        <w:t>T</w:t>
      </w:r>
      <w:r w:rsidRPr="00926B91">
        <w:rPr>
          <w:sz w:val="22"/>
          <w:szCs w:val="22"/>
        </w:rPr>
        <w:t xml:space="preserve">he artisanal demersal fishery is of paramount importance to the Seychellois. The industrial, and to a lesser extent the semi-industrial, pelagic fisheries account for the lion’s share of the catch. They are located offshore, in deeper waters, and involve significantly larger vessels: purse seiners and longliners. </w:t>
      </w:r>
      <w:r w:rsidR="006C1A33" w:rsidRPr="00926B91">
        <w:rPr>
          <w:sz w:val="22"/>
          <w:szCs w:val="22"/>
        </w:rPr>
        <w:t xml:space="preserve"> </w:t>
      </w:r>
      <w:r w:rsidRPr="00926B91">
        <w:rPr>
          <w:sz w:val="22"/>
          <w:szCs w:val="22"/>
        </w:rPr>
        <w:t xml:space="preserve">Seychelles is a major seafood processing hub and intends to increase the contribution of the seafood industry to its blue economy. </w:t>
      </w:r>
    </w:p>
    <w:p w:rsidR="00260475" w:rsidRPr="00926B91" w:rsidRDefault="00260475" w:rsidP="00C77495">
      <w:pPr>
        <w:jc w:val="both"/>
        <w:rPr>
          <w:sz w:val="22"/>
          <w:szCs w:val="22"/>
        </w:rPr>
      </w:pPr>
    </w:p>
    <w:p w:rsidR="00260475" w:rsidRPr="00926B91" w:rsidRDefault="00496332" w:rsidP="00C77495">
      <w:pPr>
        <w:jc w:val="both"/>
        <w:rPr>
          <w:sz w:val="22"/>
          <w:szCs w:val="22"/>
        </w:rPr>
      </w:pPr>
      <w:r w:rsidRPr="00926B91">
        <w:rPr>
          <w:sz w:val="22"/>
          <w:szCs w:val="22"/>
        </w:rPr>
        <w:t>The Government of Seychelles has placed the seafood industry at the center of its blue economy strategy and aims at progressively increasing the share of landed catch that is processed locally instead of being transshipped, targeting in particular</w:t>
      </w:r>
      <w:r w:rsidR="00B24FFC" w:rsidRPr="00926B91">
        <w:rPr>
          <w:sz w:val="22"/>
          <w:szCs w:val="22"/>
        </w:rPr>
        <w:t xml:space="preserve"> non-canned tuna products as well as </w:t>
      </w:r>
      <w:r w:rsidRPr="00926B91">
        <w:rPr>
          <w:sz w:val="22"/>
          <w:szCs w:val="22"/>
        </w:rPr>
        <w:t>bycatch and byproducts of the tuna industry.</w:t>
      </w:r>
      <w:r w:rsidR="006C1A33" w:rsidRPr="00926B91">
        <w:rPr>
          <w:sz w:val="22"/>
          <w:szCs w:val="22"/>
        </w:rPr>
        <w:t xml:space="preserve"> </w:t>
      </w:r>
      <w:r w:rsidRPr="00926B91">
        <w:rPr>
          <w:sz w:val="22"/>
          <w:szCs w:val="22"/>
        </w:rPr>
        <w:t xml:space="preserve">There is increasing evidence that the pressures exerted by the fisheries and tourism sectors on the marine natural resources are reaching unsustainable levels. </w:t>
      </w:r>
      <w:r w:rsidR="00B24FFC" w:rsidRPr="00926B91">
        <w:rPr>
          <w:sz w:val="22"/>
          <w:szCs w:val="22"/>
        </w:rPr>
        <w:t>Though skipjack and bigeye tuna stocks are currently healthy, yellowfin tuna is overfished and subject to a rebuilding plan. Several specie</w:t>
      </w:r>
      <w:r w:rsidR="00940F1B" w:rsidRPr="00926B91">
        <w:rPr>
          <w:sz w:val="22"/>
          <w:szCs w:val="22"/>
        </w:rPr>
        <w:t>s of demersal fish are subject to overfishing, or at risk from overfishing, with d</w:t>
      </w:r>
      <w:r w:rsidRPr="00926B91">
        <w:rPr>
          <w:sz w:val="22"/>
          <w:szCs w:val="22"/>
        </w:rPr>
        <w:t xml:space="preserve">eclining catch rates </w:t>
      </w:r>
      <w:r w:rsidR="00940F1B" w:rsidRPr="00926B91">
        <w:rPr>
          <w:sz w:val="22"/>
          <w:szCs w:val="22"/>
        </w:rPr>
        <w:t xml:space="preserve">symptomatic of worsening status in key fisheries.  </w:t>
      </w:r>
      <w:r w:rsidRPr="00926B91">
        <w:rPr>
          <w:sz w:val="22"/>
          <w:szCs w:val="22"/>
        </w:rPr>
        <w:t xml:space="preserve"> </w:t>
      </w:r>
      <w:r w:rsidR="00940F1B" w:rsidRPr="00926B91">
        <w:rPr>
          <w:sz w:val="22"/>
          <w:szCs w:val="22"/>
        </w:rPr>
        <w:t xml:space="preserve">The </w:t>
      </w:r>
      <w:r w:rsidRPr="00926B91">
        <w:rPr>
          <w:sz w:val="22"/>
          <w:szCs w:val="22"/>
        </w:rPr>
        <w:t xml:space="preserve">pressures </w:t>
      </w:r>
      <w:r w:rsidR="00940F1B" w:rsidRPr="00926B91">
        <w:rPr>
          <w:sz w:val="22"/>
          <w:szCs w:val="22"/>
        </w:rPr>
        <w:t xml:space="preserve">on demersal and reef-associated pelagic resources </w:t>
      </w:r>
      <w:r w:rsidRPr="00926B91">
        <w:rPr>
          <w:sz w:val="22"/>
          <w:szCs w:val="22"/>
        </w:rPr>
        <w:t>come from overfishing in the artisanal, recreational and sport fishing sub-sectors and from an increasing environmental footprint of the tourism industry. They are particularly acute on the Mahé Plateau, where the population and economic activity are concentrated. The fisheries are open-access, which impedes any action to limit the fishing effort and ensure their sustainability.</w:t>
      </w:r>
    </w:p>
    <w:p w:rsidR="00260475" w:rsidRPr="00926B91" w:rsidRDefault="00260475" w:rsidP="00C77495">
      <w:pPr>
        <w:jc w:val="both"/>
        <w:rPr>
          <w:sz w:val="22"/>
          <w:szCs w:val="22"/>
        </w:rPr>
      </w:pPr>
    </w:p>
    <w:p w:rsidR="00260475" w:rsidRPr="00926B91" w:rsidRDefault="00496332" w:rsidP="00C77495">
      <w:pPr>
        <w:jc w:val="both"/>
        <w:rPr>
          <w:sz w:val="22"/>
          <w:szCs w:val="22"/>
        </w:rPr>
      </w:pPr>
      <w:r w:rsidRPr="00926B91">
        <w:rPr>
          <w:sz w:val="22"/>
          <w:szCs w:val="22"/>
        </w:rPr>
        <w:t xml:space="preserve">The unsustainable use of the marine environment is a major risk to the future of Seychelles’ blue economy. The country’s comparative advantage lies in its natural capital and the tourism and fisheries sectors are overly dependent on the health of coastal and marine ecosystems. Depleting fisheries would rapidly lead to a loss of income for fishers and tourism operators, and would jeopardize the local seafood industry and any future investment in the blue economy. It would also pose significant risk to nutrition and food security in the country, where almost all the fish that is consumed is fished locally. </w:t>
      </w:r>
      <w:r w:rsidR="006C1A33" w:rsidRPr="00926B91">
        <w:rPr>
          <w:sz w:val="22"/>
          <w:szCs w:val="22"/>
        </w:rPr>
        <w:t>The management of Seychelles marine ecosystems and fisheries is hampered by insufficient financing, capacity, and legal and institutional frameworks</w:t>
      </w:r>
    </w:p>
    <w:p w:rsidR="00260475" w:rsidRPr="00926B91" w:rsidRDefault="00260475" w:rsidP="00C77495">
      <w:pPr>
        <w:jc w:val="both"/>
        <w:rPr>
          <w:sz w:val="22"/>
          <w:szCs w:val="22"/>
        </w:rPr>
      </w:pPr>
    </w:p>
    <w:p w:rsidR="00260475" w:rsidRPr="00926B91" w:rsidRDefault="00496332" w:rsidP="00C77495">
      <w:pPr>
        <w:jc w:val="both"/>
        <w:rPr>
          <w:sz w:val="22"/>
          <w:szCs w:val="22"/>
        </w:rPr>
      </w:pPr>
      <w:r w:rsidRPr="00926B91">
        <w:rPr>
          <w:sz w:val="22"/>
          <w:szCs w:val="22"/>
        </w:rPr>
        <w:t xml:space="preserve">Faced with the need to preserve its comparative advantage in natural capital for the future generations, the Government of Seychelles adopted an ambitious marine conservation strategy. Seychelles pledged to protect 30% of its EEZ by 2020 and initiated a marine spatial planning exercise to serve as the foundation of its sustainable blue economy </w:t>
      </w:r>
      <w:r w:rsidR="00940F1B" w:rsidRPr="00926B91">
        <w:rPr>
          <w:sz w:val="22"/>
          <w:szCs w:val="22"/>
        </w:rPr>
        <w:t xml:space="preserve">and conservation </w:t>
      </w:r>
      <w:r w:rsidRPr="00926B91">
        <w:rPr>
          <w:sz w:val="22"/>
          <w:szCs w:val="22"/>
        </w:rPr>
        <w:t xml:space="preserve">strategy. This marine spatial planning exercise started in 2015 and aims at improving the planning and management of the country’s vast maritime space. It will progressively identify and gazette areas amounting to 15% of the EEZ to be protected as high biodiversity zones, </w:t>
      </w:r>
      <w:r w:rsidR="00940F1B" w:rsidRPr="00926B91">
        <w:rPr>
          <w:sz w:val="22"/>
          <w:szCs w:val="22"/>
        </w:rPr>
        <w:t xml:space="preserve">where fishing will be prohibited, </w:t>
      </w:r>
      <w:r w:rsidRPr="00926B91">
        <w:rPr>
          <w:sz w:val="22"/>
          <w:szCs w:val="22"/>
        </w:rPr>
        <w:t xml:space="preserve">and another 15% to be protected as medium biodiversity zones, allowing for some sustainable economic activities - including controlled fishing. In parallel but in the same framework, Seychelles is  </w:t>
      </w:r>
      <w:r w:rsidR="00940F1B" w:rsidRPr="00926B91">
        <w:rPr>
          <w:sz w:val="22"/>
          <w:szCs w:val="22"/>
        </w:rPr>
        <w:t xml:space="preserve">preparing to implement new </w:t>
      </w:r>
      <w:r w:rsidRPr="00926B91">
        <w:rPr>
          <w:sz w:val="22"/>
          <w:szCs w:val="22"/>
        </w:rPr>
        <w:t xml:space="preserve">management plans for its </w:t>
      </w:r>
      <w:r w:rsidR="00940F1B" w:rsidRPr="00926B91">
        <w:rPr>
          <w:sz w:val="22"/>
          <w:szCs w:val="22"/>
        </w:rPr>
        <w:t xml:space="preserve">major </w:t>
      </w:r>
      <w:r w:rsidRPr="00926B91">
        <w:rPr>
          <w:sz w:val="22"/>
          <w:szCs w:val="22"/>
        </w:rPr>
        <w:t xml:space="preserve">fisheries, including the first fisheries management plan for the Mahé Plateau, with a view to progressively transition from an open-access fishery to a more controlled fishery. The Mahé Plateau fisheries management plan </w:t>
      </w:r>
      <w:r w:rsidR="00940F1B" w:rsidRPr="00926B91">
        <w:rPr>
          <w:sz w:val="22"/>
          <w:szCs w:val="22"/>
        </w:rPr>
        <w:t xml:space="preserve">has been drafted and is in the final stages of consultation. It </w:t>
      </w:r>
      <w:r w:rsidRPr="00926B91">
        <w:rPr>
          <w:sz w:val="22"/>
          <w:szCs w:val="22"/>
        </w:rPr>
        <w:t>will follow a continuous improvement approach, focusing on easy-gain and priority species during the first years of its implementation, and progressively moving to a more comprehensive cov</w:t>
      </w:r>
      <w:r w:rsidR="006C1A33" w:rsidRPr="00926B91">
        <w:rPr>
          <w:sz w:val="22"/>
          <w:szCs w:val="22"/>
        </w:rPr>
        <w:t>erage of the demersal fisheries</w:t>
      </w:r>
      <w:r w:rsidRPr="00926B91">
        <w:rPr>
          <w:sz w:val="22"/>
          <w:szCs w:val="22"/>
        </w:rPr>
        <w:t xml:space="preserve">. </w:t>
      </w:r>
      <w:r w:rsidR="006C1A33" w:rsidRPr="00926B91">
        <w:rPr>
          <w:sz w:val="22"/>
          <w:szCs w:val="22"/>
        </w:rPr>
        <w:t xml:space="preserve"> </w:t>
      </w:r>
    </w:p>
    <w:p w:rsidR="00260475" w:rsidRPr="00926B91" w:rsidRDefault="00260475" w:rsidP="00C77495">
      <w:pPr>
        <w:jc w:val="both"/>
        <w:rPr>
          <w:sz w:val="22"/>
          <w:szCs w:val="22"/>
        </w:rPr>
      </w:pPr>
    </w:p>
    <w:p w:rsidR="008D1AA5" w:rsidRPr="00926B91" w:rsidRDefault="007F4AEF" w:rsidP="00FA2AF9">
      <w:pPr>
        <w:pStyle w:val="Style2"/>
        <w:rPr>
          <w:sz w:val="22"/>
          <w:szCs w:val="22"/>
          <w:lang w:val="en-US"/>
        </w:rPr>
      </w:pPr>
      <w:bookmarkStart w:id="7" w:name="_Toc481674808"/>
      <w:r>
        <w:rPr>
          <w:sz w:val="22"/>
          <w:szCs w:val="22"/>
          <w:lang w:val="en-US"/>
        </w:rPr>
        <w:t>2</w:t>
      </w:r>
      <w:r w:rsidR="00FA2AF9" w:rsidRPr="00926B91">
        <w:rPr>
          <w:sz w:val="22"/>
          <w:szCs w:val="22"/>
          <w:lang w:val="en-US"/>
        </w:rPr>
        <w:t>.</w:t>
      </w:r>
      <w:r w:rsidR="006C1A33" w:rsidRPr="00926B91">
        <w:rPr>
          <w:sz w:val="22"/>
          <w:szCs w:val="22"/>
          <w:lang w:val="en-US"/>
        </w:rPr>
        <w:t>2</w:t>
      </w:r>
      <w:r w:rsidR="00FA2AF9" w:rsidRPr="00926B91">
        <w:rPr>
          <w:sz w:val="22"/>
          <w:szCs w:val="22"/>
          <w:lang w:val="en-US"/>
        </w:rPr>
        <w:tab/>
      </w:r>
      <w:r w:rsidR="00DB3215" w:rsidRPr="00926B91">
        <w:rPr>
          <w:sz w:val="22"/>
          <w:szCs w:val="22"/>
          <w:lang w:val="en-US"/>
        </w:rPr>
        <w:t xml:space="preserve">Geographic </w:t>
      </w:r>
      <w:r w:rsidR="00FA2AF9" w:rsidRPr="00926B91">
        <w:rPr>
          <w:sz w:val="22"/>
          <w:szCs w:val="22"/>
          <w:lang w:val="en-US"/>
        </w:rPr>
        <w:t>Location</w:t>
      </w:r>
      <w:bookmarkEnd w:id="7"/>
      <w:r w:rsidR="00FA2AF9" w:rsidRPr="00926B91">
        <w:rPr>
          <w:sz w:val="22"/>
          <w:szCs w:val="22"/>
          <w:lang w:val="en-US"/>
        </w:rPr>
        <w:t xml:space="preserve"> </w:t>
      </w:r>
    </w:p>
    <w:p w:rsidR="00FA2AF9" w:rsidRPr="00926B91" w:rsidRDefault="008D1AA5" w:rsidP="008D1AA5">
      <w:pPr>
        <w:jc w:val="both"/>
        <w:rPr>
          <w:sz w:val="22"/>
          <w:szCs w:val="22"/>
        </w:rPr>
      </w:pPr>
      <w:r w:rsidRPr="00926B91">
        <w:rPr>
          <w:sz w:val="22"/>
          <w:szCs w:val="22"/>
        </w:rPr>
        <w:t xml:space="preserve">The Republic of Seychelles is located </w:t>
      </w:r>
      <w:r w:rsidR="00F71014" w:rsidRPr="00926B91">
        <w:rPr>
          <w:sz w:val="22"/>
          <w:szCs w:val="22"/>
        </w:rPr>
        <w:t xml:space="preserve">between 4 and 10 degrees south of the </w:t>
      </w:r>
      <w:r w:rsidR="00BD4C36" w:rsidRPr="00926B91">
        <w:rPr>
          <w:sz w:val="22"/>
          <w:szCs w:val="22"/>
        </w:rPr>
        <w:t>E</w:t>
      </w:r>
      <w:r w:rsidR="00F71014" w:rsidRPr="00926B91">
        <w:rPr>
          <w:sz w:val="22"/>
          <w:szCs w:val="22"/>
        </w:rPr>
        <w:t xml:space="preserve">quator, and lies between 480km and 1,600km from the east coast of Africa </w:t>
      </w:r>
      <w:r w:rsidRPr="00926B91">
        <w:rPr>
          <w:sz w:val="22"/>
          <w:szCs w:val="22"/>
        </w:rPr>
        <w:t>in the middle of the Western Indian Ocean. It is composed of more than 115 islands distributed over an area of more than 1,3 million km</w:t>
      </w:r>
      <w:r w:rsidRPr="00926B91">
        <w:rPr>
          <w:sz w:val="22"/>
          <w:szCs w:val="22"/>
          <w:vertAlign w:val="superscript"/>
        </w:rPr>
        <w:t>2</w:t>
      </w:r>
      <w:r w:rsidRPr="00926B91">
        <w:rPr>
          <w:sz w:val="22"/>
          <w:szCs w:val="22"/>
        </w:rPr>
        <w:t xml:space="preserve">. The islands constituting Seychelles may be divided into two groups: </w:t>
      </w:r>
      <w:r w:rsidR="00FA2AF9" w:rsidRPr="00926B91">
        <w:rPr>
          <w:sz w:val="22"/>
          <w:szCs w:val="22"/>
        </w:rPr>
        <w:t xml:space="preserve">(i) </w:t>
      </w:r>
      <w:r w:rsidRPr="00926B91">
        <w:rPr>
          <w:sz w:val="22"/>
          <w:szCs w:val="22"/>
        </w:rPr>
        <w:t xml:space="preserve">the Mahé </w:t>
      </w:r>
      <w:r w:rsidR="00FA2AF9" w:rsidRPr="00926B91">
        <w:rPr>
          <w:sz w:val="22"/>
          <w:szCs w:val="22"/>
        </w:rPr>
        <w:t>G</w:t>
      </w:r>
      <w:r w:rsidRPr="00926B91">
        <w:rPr>
          <w:sz w:val="22"/>
          <w:szCs w:val="22"/>
        </w:rPr>
        <w:t>roup, comprised of 45 islands, is characteri</w:t>
      </w:r>
      <w:r w:rsidR="00FA2AF9" w:rsidRPr="00926B91">
        <w:rPr>
          <w:sz w:val="22"/>
          <w:szCs w:val="22"/>
        </w:rPr>
        <w:t>z</w:t>
      </w:r>
      <w:r w:rsidRPr="00926B91">
        <w:rPr>
          <w:sz w:val="22"/>
          <w:szCs w:val="22"/>
        </w:rPr>
        <w:t>ed as mountainous with much granite an</w:t>
      </w:r>
      <w:r w:rsidR="00FA2AF9" w:rsidRPr="00926B91">
        <w:rPr>
          <w:sz w:val="22"/>
          <w:szCs w:val="22"/>
        </w:rPr>
        <w:t>d includes the outlying islands; and (ii) t</w:t>
      </w:r>
      <w:r w:rsidRPr="00926B91">
        <w:rPr>
          <w:sz w:val="22"/>
          <w:szCs w:val="22"/>
        </w:rPr>
        <w:t xml:space="preserve">he </w:t>
      </w:r>
      <w:r w:rsidR="00FA2AF9" w:rsidRPr="00926B91">
        <w:rPr>
          <w:sz w:val="22"/>
          <w:szCs w:val="22"/>
        </w:rPr>
        <w:t>Coralline Group, which</w:t>
      </w:r>
      <w:r w:rsidRPr="00926B91">
        <w:rPr>
          <w:sz w:val="22"/>
          <w:szCs w:val="22"/>
        </w:rPr>
        <w:t xml:space="preserve"> includes 70 islands </w:t>
      </w:r>
      <w:r w:rsidR="00FA2AF9" w:rsidRPr="00926B91">
        <w:rPr>
          <w:sz w:val="22"/>
          <w:szCs w:val="22"/>
        </w:rPr>
        <w:t>that</w:t>
      </w:r>
      <w:r w:rsidRPr="00926B91">
        <w:rPr>
          <w:sz w:val="22"/>
          <w:szCs w:val="22"/>
        </w:rPr>
        <w:t xml:space="preserve"> are mostly just above sea-level. </w:t>
      </w:r>
    </w:p>
    <w:p w:rsidR="00FA2AF9" w:rsidRPr="00926B91" w:rsidRDefault="00FA2AF9" w:rsidP="008D1AA5">
      <w:pPr>
        <w:jc w:val="both"/>
        <w:rPr>
          <w:sz w:val="22"/>
          <w:szCs w:val="22"/>
        </w:rPr>
      </w:pPr>
    </w:p>
    <w:p w:rsidR="00AB6942" w:rsidRPr="00926B91" w:rsidRDefault="008D1AA5" w:rsidP="006B3A44">
      <w:pPr>
        <w:jc w:val="both"/>
        <w:rPr>
          <w:sz w:val="22"/>
          <w:szCs w:val="22"/>
        </w:rPr>
      </w:pPr>
      <w:r w:rsidRPr="00926B91">
        <w:rPr>
          <w:sz w:val="22"/>
          <w:szCs w:val="22"/>
        </w:rPr>
        <w:t>Mahé is the main island and hosts the capital city, Victoria. Mahé Island is 27 km long and 11 km wide. It has a maximum height above sea</w:t>
      </w:r>
      <w:r w:rsidR="00FA2AF9" w:rsidRPr="00926B91">
        <w:rPr>
          <w:sz w:val="22"/>
          <w:szCs w:val="22"/>
        </w:rPr>
        <w:t xml:space="preserve"> </w:t>
      </w:r>
      <w:r w:rsidRPr="00926B91">
        <w:rPr>
          <w:sz w:val="22"/>
          <w:szCs w:val="22"/>
        </w:rPr>
        <w:t>level of 905 mete</w:t>
      </w:r>
      <w:r w:rsidR="00FA2AF9" w:rsidRPr="00926B91">
        <w:rPr>
          <w:sz w:val="22"/>
          <w:szCs w:val="22"/>
        </w:rPr>
        <w:t>r</w:t>
      </w:r>
      <w:r w:rsidRPr="00926B91">
        <w:rPr>
          <w:sz w:val="22"/>
          <w:szCs w:val="22"/>
        </w:rPr>
        <w:t xml:space="preserve">s (Morne Seychellois Mountain). Two other major islands are Praslin and La Digue. Both islands are close to Mahé, 33.6 and 48 km respectively. </w:t>
      </w:r>
      <w:r w:rsidR="00303C0A" w:rsidRPr="00926B91">
        <w:rPr>
          <w:sz w:val="22"/>
          <w:szCs w:val="22"/>
        </w:rPr>
        <w:t xml:space="preserve"> </w:t>
      </w:r>
      <w:r w:rsidR="00FA2AF9" w:rsidRPr="00926B91">
        <w:rPr>
          <w:sz w:val="22"/>
          <w:szCs w:val="22"/>
        </w:rPr>
        <w:t xml:space="preserve">Map 1 provides </w:t>
      </w:r>
      <w:r w:rsidR="004A21F4" w:rsidRPr="00926B91">
        <w:rPr>
          <w:sz w:val="22"/>
          <w:szCs w:val="22"/>
        </w:rPr>
        <w:t>the location of Seychelles in the African continent, and delineates its Exclusive Economic Zone and marine protected areas.</w:t>
      </w:r>
    </w:p>
    <w:p w:rsidR="00303C0A" w:rsidRPr="00926B91" w:rsidRDefault="00303C0A" w:rsidP="006B3A44">
      <w:pPr>
        <w:jc w:val="both"/>
        <w:rPr>
          <w:sz w:val="22"/>
          <w:szCs w:val="22"/>
        </w:rPr>
      </w:pPr>
    </w:p>
    <w:p w:rsidR="00926B91" w:rsidRDefault="00926B91">
      <w:pPr>
        <w:rPr>
          <w:b/>
          <w:sz w:val="22"/>
          <w:szCs w:val="22"/>
        </w:rPr>
      </w:pPr>
      <w:r>
        <w:rPr>
          <w:b/>
          <w:sz w:val="22"/>
          <w:szCs w:val="22"/>
        </w:rPr>
        <w:br w:type="page"/>
      </w:r>
    </w:p>
    <w:p w:rsidR="004A21F4" w:rsidRPr="00926B91" w:rsidRDefault="006C1A33" w:rsidP="004A21F4">
      <w:pPr>
        <w:jc w:val="center"/>
        <w:rPr>
          <w:b/>
          <w:sz w:val="22"/>
          <w:szCs w:val="22"/>
        </w:rPr>
      </w:pPr>
      <w:r w:rsidRPr="00926B91">
        <w:rPr>
          <w:b/>
          <w:sz w:val="22"/>
          <w:szCs w:val="22"/>
        </w:rPr>
        <w:t>M</w:t>
      </w:r>
      <w:r w:rsidR="004A21F4" w:rsidRPr="00926B91">
        <w:rPr>
          <w:b/>
          <w:sz w:val="22"/>
          <w:szCs w:val="22"/>
        </w:rPr>
        <w:t>ap 1</w:t>
      </w:r>
      <w:r w:rsidR="00926B91">
        <w:rPr>
          <w:b/>
          <w:sz w:val="22"/>
          <w:szCs w:val="22"/>
        </w:rPr>
        <w:t xml:space="preserve">: </w:t>
      </w:r>
      <w:r w:rsidR="004A21F4" w:rsidRPr="00926B91">
        <w:rPr>
          <w:b/>
          <w:sz w:val="22"/>
          <w:szCs w:val="22"/>
        </w:rPr>
        <w:t>Geographic Location of Seychelles</w:t>
      </w:r>
    </w:p>
    <w:p w:rsidR="004A21F4" w:rsidRPr="00926B91" w:rsidRDefault="004A21F4" w:rsidP="004A21F4">
      <w:pPr>
        <w:jc w:val="center"/>
        <w:rPr>
          <w:b/>
          <w:sz w:val="22"/>
          <w:szCs w:val="22"/>
        </w:rPr>
      </w:pPr>
    </w:p>
    <w:p w:rsidR="004A21F4" w:rsidRPr="00926B91" w:rsidRDefault="004A21F4" w:rsidP="004A21F4">
      <w:pPr>
        <w:jc w:val="center"/>
        <w:rPr>
          <w:sz w:val="22"/>
          <w:szCs w:val="22"/>
        </w:rPr>
      </w:pPr>
      <w:r w:rsidRPr="00926B91">
        <w:rPr>
          <w:noProof/>
          <w:sz w:val="22"/>
          <w:szCs w:val="22"/>
          <w:lang w:val="en-GB" w:eastAsia="en-GB"/>
        </w:rPr>
        <w:drawing>
          <wp:inline distT="0" distB="0" distL="0" distR="0" wp14:anchorId="1519D6D5" wp14:editId="1B5373DC">
            <wp:extent cx="5568950" cy="3945502"/>
            <wp:effectExtent l="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5575093" cy="3949854"/>
                    </a:xfrm>
                    <a:prstGeom prst="rect">
                      <a:avLst/>
                    </a:prstGeom>
                    <a:noFill/>
                    <a:ln w="9525">
                      <a:noFill/>
                      <a:miter lim="800000"/>
                      <a:headEnd/>
                      <a:tailEnd/>
                    </a:ln>
                  </pic:spPr>
                </pic:pic>
              </a:graphicData>
            </a:graphic>
          </wp:inline>
        </w:drawing>
      </w:r>
    </w:p>
    <w:p w:rsidR="008D1AA5" w:rsidRPr="00926B91" w:rsidRDefault="008D1AA5" w:rsidP="008D1AA5">
      <w:pPr>
        <w:jc w:val="both"/>
        <w:rPr>
          <w:sz w:val="22"/>
          <w:szCs w:val="22"/>
        </w:rPr>
      </w:pPr>
      <w:r w:rsidRPr="00926B91">
        <w:rPr>
          <w:sz w:val="22"/>
          <w:szCs w:val="22"/>
        </w:rPr>
        <w:t>Source: SMSP, 2015, p. 2.</w:t>
      </w:r>
    </w:p>
    <w:p w:rsidR="00FE5A18" w:rsidRPr="00926B91" w:rsidRDefault="00FE5A18" w:rsidP="00F36AFC">
      <w:pPr>
        <w:jc w:val="both"/>
        <w:rPr>
          <w:sz w:val="22"/>
          <w:szCs w:val="22"/>
        </w:rPr>
      </w:pPr>
    </w:p>
    <w:p w:rsidR="00303C0A" w:rsidRPr="00926B91" w:rsidRDefault="00303C0A" w:rsidP="00F36AFC">
      <w:pPr>
        <w:jc w:val="both"/>
        <w:rPr>
          <w:sz w:val="22"/>
          <w:szCs w:val="22"/>
        </w:rPr>
      </w:pPr>
    </w:p>
    <w:p w:rsidR="00303C0A" w:rsidRPr="00926B91" w:rsidRDefault="007F4AEF" w:rsidP="00303C0A">
      <w:pPr>
        <w:pStyle w:val="Style2"/>
        <w:rPr>
          <w:sz w:val="22"/>
          <w:szCs w:val="22"/>
          <w:lang w:val="en-US"/>
        </w:rPr>
      </w:pPr>
      <w:bookmarkStart w:id="8" w:name="_Toc481674809"/>
      <w:r>
        <w:rPr>
          <w:sz w:val="22"/>
          <w:szCs w:val="22"/>
          <w:lang w:val="en-US"/>
        </w:rPr>
        <w:t>2</w:t>
      </w:r>
      <w:r w:rsidR="00303C0A" w:rsidRPr="00926B91">
        <w:rPr>
          <w:sz w:val="22"/>
          <w:szCs w:val="22"/>
          <w:lang w:val="en-US"/>
        </w:rPr>
        <w:t>.3</w:t>
      </w:r>
      <w:r w:rsidR="00303C0A" w:rsidRPr="00926B91">
        <w:rPr>
          <w:sz w:val="22"/>
          <w:szCs w:val="22"/>
          <w:lang w:val="en-US"/>
        </w:rPr>
        <w:tab/>
        <w:t>Physical Characteristics</w:t>
      </w:r>
      <w:bookmarkEnd w:id="8"/>
    </w:p>
    <w:p w:rsidR="00303C0A" w:rsidRPr="00926B91" w:rsidRDefault="00303C0A" w:rsidP="00155AA4">
      <w:pPr>
        <w:pStyle w:val="ListParagraph"/>
        <w:numPr>
          <w:ilvl w:val="0"/>
          <w:numId w:val="17"/>
        </w:numPr>
        <w:jc w:val="both"/>
        <w:rPr>
          <w:b/>
          <w:sz w:val="22"/>
          <w:szCs w:val="22"/>
        </w:rPr>
      </w:pPr>
      <w:r w:rsidRPr="00926B91">
        <w:rPr>
          <w:b/>
          <w:bCs/>
          <w:sz w:val="22"/>
          <w:szCs w:val="22"/>
        </w:rPr>
        <w:t>Climate</w:t>
      </w:r>
    </w:p>
    <w:p w:rsidR="00303C0A" w:rsidRPr="00926B91" w:rsidRDefault="00303C0A" w:rsidP="00303C0A">
      <w:pPr>
        <w:jc w:val="both"/>
        <w:rPr>
          <w:sz w:val="22"/>
          <w:szCs w:val="22"/>
        </w:rPr>
      </w:pPr>
      <w:r w:rsidRPr="00926B91">
        <w:rPr>
          <w:sz w:val="22"/>
          <w:szCs w:val="22"/>
        </w:rPr>
        <w:t>The climate of Seychelles Islands is warm (monthly mean t</w:t>
      </w:r>
      <w:r w:rsidR="00591729" w:rsidRPr="00926B91">
        <w:rPr>
          <w:sz w:val="22"/>
          <w:szCs w:val="22"/>
        </w:rPr>
        <w:t>emp</w:t>
      </w:r>
      <w:r w:rsidRPr="00926B91">
        <w:rPr>
          <w:sz w:val="22"/>
          <w:szCs w:val="22"/>
        </w:rPr>
        <w:t xml:space="preserve">erature of 26-28°C) and can be classified as humid tropical. No distinct dry season occurs throughout the year, and even during the driest and coolest month in July the mean rainfall exceeds 70 mm. The average annual rainfall is 2,200 mm. The prevailing winds are the North west (December to March), which are influenced by the Coriolis Effect at the Equator and changes to a North easterly wind and result in the north-west monsoon and the other is the south-east winds associated with the south-east monsoon (May to October). Data for the period 1972-2001 show that the mean evaporation is 5.2 mm. </w:t>
      </w:r>
    </w:p>
    <w:p w:rsidR="00303C0A" w:rsidRPr="00926B91" w:rsidRDefault="00303C0A" w:rsidP="00303C0A">
      <w:pPr>
        <w:rPr>
          <w:sz w:val="22"/>
          <w:szCs w:val="22"/>
        </w:rPr>
      </w:pPr>
    </w:p>
    <w:p w:rsidR="00303C0A" w:rsidRPr="00926B91" w:rsidRDefault="00303C0A" w:rsidP="00303C0A">
      <w:pPr>
        <w:jc w:val="both"/>
        <w:rPr>
          <w:sz w:val="22"/>
          <w:szCs w:val="22"/>
        </w:rPr>
      </w:pPr>
      <w:r w:rsidRPr="00926B91">
        <w:rPr>
          <w:sz w:val="22"/>
          <w:szCs w:val="22"/>
        </w:rPr>
        <w:t>Alternating monsoons generated by changes in the air pressure over the Indian sub-continent dominate the seasonality. During northern hemisphere's summer, the Asian mainland warms faster than the adjacent water, creating low pressure over the continent and forcing air to move from the Indian Ocean onto the Asian landmass. During winter, the pattern is reversed and air over the Asian mainland rapidly cools, creating high pressure and the movement of atmospheric masses off the continent and out over the ocean.</w:t>
      </w:r>
    </w:p>
    <w:p w:rsidR="00303C0A" w:rsidRPr="00926B91" w:rsidRDefault="00303C0A" w:rsidP="00303C0A">
      <w:pPr>
        <w:jc w:val="both"/>
        <w:rPr>
          <w:sz w:val="22"/>
          <w:szCs w:val="22"/>
        </w:rPr>
      </w:pPr>
    </w:p>
    <w:p w:rsidR="00303C0A" w:rsidRPr="00926B91" w:rsidRDefault="00303C0A" w:rsidP="00303C0A">
      <w:pPr>
        <w:jc w:val="both"/>
        <w:rPr>
          <w:sz w:val="22"/>
          <w:szCs w:val="22"/>
        </w:rPr>
      </w:pPr>
      <w:r w:rsidRPr="00926B91">
        <w:rPr>
          <w:sz w:val="22"/>
          <w:szCs w:val="22"/>
        </w:rPr>
        <w:t>In contrast to many other inhabited South West Indian Ocean Islands such as Reunion, Madagascar, Comoros, Mauritius and Rodrigues, Seychelles inner islands fall outside of the tropical cyclone belt. During the majority of the El Niño/La Niña years, an extreme weather event typically occurred over Seychelles. Severe drought during the La Niña phenomenon of 1998-1999 caused acute shortage of freshwater resulting in the shutdown of public establishments. In 1997-1998, the strongest El Niño ever recorded caused a 40% loss of revenue from the tuna fisheries sector and generated massive coral bleaching in the shallow reefs of Seychelles granitic islands.</w:t>
      </w:r>
    </w:p>
    <w:p w:rsidR="00303C0A" w:rsidRPr="00926B91" w:rsidRDefault="00303C0A" w:rsidP="00303C0A">
      <w:pPr>
        <w:jc w:val="both"/>
        <w:rPr>
          <w:sz w:val="22"/>
          <w:szCs w:val="22"/>
        </w:rPr>
      </w:pPr>
    </w:p>
    <w:p w:rsidR="00955707" w:rsidRPr="00926B91" w:rsidRDefault="00BD4C36" w:rsidP="00155AA4">
      <w:pPr>
        <w:pStyle w:val="ListParagraph"/>
        <w:numPr>
          <w:ilvl w:val="0"/>
          <w:numId w:val="17"/>
        </w:numPr>
        <w:jc w:val="both"/>
        <w:rPr>
          <w:b/>
          <w:sz w:val="22"/>
          <w:szCs w:val="22"/>
        </w:rPr>
      </w:pPr>
      <w:r w:rsidRPr="00926B91">
        <w:rPr>
          <w:b/>
          <w:bCs/>
          <w:sz w:val="22"/>
          <w:szCs w:val="22"/>
        </w:rPr>
        <w:t>Geology</w:t>
      </w:r>
      <w:r w:rsidR="00FE5A18" w:rsidRPr="00926B91">
        <w:rPr>
          <w:b/>
          <w:bCs/>
          <w:sz w:val="22"/>
          <w:szCs w:val="22"/>
        </w:rPr>
        <w:t xml:space="preserve"> and</w:t>
      </w:r>
      <w:r w:rsidRPr="00926B91">
        <w:rPr>
          <w:b/>
          <w:bCs/>
          <w:sz w:val="22"/>
          <w:szCs w:val="22"/>
        </w:rPr>
        <w:t xml:space="preserve"> Soils </w:t>
      </w:r>
    </w:p>
    <w:p w:rsidR="00BD4C36" w:rsidRPr="00926B91" w:rsidRDefault="00BD4C36" w:rsidP="00BD4C36">
      <w:pPr>
        <w:jc w:val="both"/>
        <w:rPr>
          <w:sz w:val="22"/>
          <w:szCs w:val="22"/>
        </w:rPr>
      </w:pPr>
      <w:r w:rsidRPr="00926B91">
        <w:rPr>
          <w:sz w:val="22"/>
          <w:szCs w:val="22"/>
        </w:rPr>
        <w:t xml:space="preserve">The Seychelles are made up of 115 granite and coral islands. The inner islands comprise some of the oldest mid-oceanic granite islands on earth, while the outer islands consist primarily of low-lying coral atolls and reef islets. The inner </w:t>
      </w:r>
      <w:r w:rsidR="00FE5A18" w:rsidRPr="00926B91">
        <w:rPr>
          <w:sz w:val="22"/>
          <w:szCs w:val="22"/>
        </w:rPr>
        <w:t>i</w:t>
      </w:r>
      <w:r w:rsidRPr="00926B91">
        <w:rPr>
          <w:sz w:val="22"/>
          <w:szCs w:val="22"/>
        </w:rPr>
        <w:t>slands</w:t>
      </w:r>
      <w:r w:rsidR="00466738" w:rsidRPr="00926B91">
        <w:rPr>
          <w:sz w:val="22"/>
          <w:szCs w:val="22"/>
        </w:rPr>
        <w:t xml:space="preserve"> </w:t>
      </w:r>
      <w:r w:rsidRPr="00926B91">
        <w:rPr>
          <w:sz w:val="22"/>
          <w:szCs w:val="22"/>
        </w:rPr>
        <w:t xml:space="preserve">cluster mainly around the largest islands of Mahé, Silhouette, Praslin and La Digue. The outer islands are those situated beyond the Seychelles </w:t>
      </w:r>
      <w:r w:rsidR="00466738" w:rsidRPr="00926B91">
        <w:rPr>
          <w:sz w:val="22"/>
          <w:szCs w:val="22"/>
        </w:rPr>
        <w:t>P</w:t>
      </w:r>
      <w:r w:rsidRPr="00926B91">
        <w:rPr>
          <w:sz w:val="22"/>
          <w:szCs w:val="22"/>
        </w:rPr>
        <w:t>lateau. The outer islands owe their existence to continental drift, upliftment and subsequent volcanic activity which ultimately led to the formation of island land masses.</w:t>
      </w:r>
    </w:p>
    <w:p w:rsidR="00BD4C36" w:rsidRPr="00926B91" w:rsidRDefault="00BD4C36" w:rsidP="00BD4C36">
      <w:pPr>
        <w:jc w:val="both"/>
        <w:rPr>
          <w:sz w:val="22"/>
          <w:szCs w:val="22"/>
        </w:rPr>
      </w:pPr>
    </w:p>
    <w:p w:rsidR="00BD4C36" w:rsidRPr="00926B91" w:rsidRDefault="00BD4C36" w:rsidP="00BD4C36">
      <w:pPr>
        <w:jc w:val="both"/>
        <w:rPr>
          <w:sz w:val="22"/>
          <w:szCs w:val="22"/>
        </w:rPr>
      </w:pPr>
      <w:r w:rsidRPr="00926B91">
        <w:rPr>
          <w:sz w:val="22"/>
          <w:szCs w:val="22"/>
        </w:rPr>
        <w:t>The soils of the granitic islands are generally very poor and slightly acidic. This is due to the geologically very old granitic base rock, which is inherently poor in nutrients. The shallow, leached soils are typically short of organic matter.</w:t>
      </w:r>
    </w:p>
    <w:p w:rsidR="00BD4C36" w:rsidRPr="00926B91" w:rsidRDefault="00BD4C36" w:rsidP="00BD4C36">
      <w:pPr>
        <w:jc w:val="both"/>
        <w:rPr>
          <w:sz w:val="22"/>
          <w:szCs w:val="22"/>
        </w:rPr>
      </w:pPr>
    </w:p>
    <w:p w:rsidR="00BD4C36" w:rsidRPr="00926B91" w:rsidRDefault="00D90278" w:rsidP="00155AA4">
      <w:pPr>
        <w:pStyle w:val="ListParagraph"/>
        <w:numPr>
          <w:ilvl w:val="0"/>
          <w:numId w:val="17"/>
        </w:numPr>
        <w:jc w:val="both"/>
        <w:rPr>
          <w:b/>
          <w:sz w:val="22"/>
          <w:szCs w:val="22"/>
        </w:rPr>
      </w:pPr>
      <w:r w:rsidRPr="00926B91">
        <w:rPr>
          <w:b/>
          <w:bCs/>
          <w:sz w:val="22"/>
          <w:szCs w:val="22"/>
        </w:rPr>
        <w:t>Hydrology</w:t>
      </w:r>
    </w:p>
    <w:p w:rsidR="00D90278" w:rsidRPr="00926B91" w:rsidRDefault="00D90278" w:rsidP="00D90278">
      <w:pPr>
        <w:jc w:val="both"/>
        <w:rPr>
          <w:sz w:val="22"/>
          <w:szCs w:val="22"/>
        </w:rPr>
      </w:pPr>
      <w:r w:rsidRPr="00926B91">
        <w:rPr>
          <w:sz w:val="22"/>
          <w:szCs w:val="22"/>
        </w:rPr>
        <w:t>There are 146 water courses on the three main islands of Mahé, Praslin and La Digue</w:t>
      </w:r>
      <w:r w:rsidR="00466738" w:rsidRPr="00926B91">
        <w:rPr>
          <w:sz w:val="22"/>
          <w:szCs w:val="22"/>
        </w:rPr>
        <w:t>,</w:t>
      </w:r>
      <w:r w:rsidRPr="00926B91">
        <w:rPr>
          <w:sz w:val="22"/>
          <w:szCs w:val="22"/>
        </w:rPr>
        <w:t xml:space="preserve"> and these are listed for protection under the State Lands and River Reserves Act (1976)</w:t>
      </w:r>
      <w:r w:rsidR="005A4795" w:rsidRPr="00926B91">
        <w:rPr>
          <w:sz w:val="22"/>
          <w:szCs w:val="22"/>
        </w:rPr>
        <w:t>,</w:t>
      </w:r>
      <w:r w:rsidRPr="00926B91">
        <w:rPr>
          <w:sz w:val="22"/>
          <w:szCs w:val="22"/>
        </w:rPr>
        <w:t xml:space="preserve"> in recognition of their importance for socioeconomic development. The lower reaches of watercourses in many regions have been affected by human activity including enrichment and chemical pollution, </w:t>
      </w:r>
      <w:r w:rsidR="001E0402" w:rsidRPr="00926B91">
        <w:rPr>
          <w:sz w:val="22"/>
          <w:szCs w:val="22"/>
        </w:rPr>
        <w:t>canalization</w:t>
      </w:r>
      <w:r w:rsidRPr="00926B91">
        <w:rPr>
          <w:sz w:val="22"/>
          <w:szCs w:val="22"/>
        </w:rPr>
        <w:t xml:space="preserve"> and reclamation of flood plains. </w:t>
      </w:r>
    </w:p>
    <w:p w:rsidR="00D90278" w:rsidRPr="00926B91" w:rsidRDefault="00D90278" w:rsidP="00D90278">
      <w:pPr>
        <w:jc w:val="both"/>
        <w:rPr>
          <w:sz w:val="22"/>
          <w:szCs w:val="22"/>
        </w:rPr>
      </w:pPr>
    </w:p>
    <w:p w:rsidR="00BD4C36" w:rsidRPr="00926B91" w:rsidRDefault="00D90278" w:rsidP="00D90278">
      <w:pPr>
        <w:jc w:val="both"/>
        <w:rPr>
          <w:sz w:val="22"/>
          <w:szCs w:val="22"/>
        </w:rPr>
      </w:pPr>
      <w:r w:rsidRPr="00926B91">
        <w:rPr>
          <w:sz w:val="22"/>
          <w:szCs w:val="22"/>
        </w:rPr>
        <w:t>Lowland wetlands were a characteristic feature of many of the original coastal plains of the granitic inner islands. The coastal dune formations naturally created a simple basin-like structure to the landward that prevented free drainage resulting in the formation of extensive inland wetlands. These habitats were historically used for agricultural purposes such as rice production. However</w:t>
      </w:r>
      <w:r w:rsidR="00466738" w:rsidRPr="00926B91">
        <w:rPr>
          <w:sz w:val="22"/>
          <w:szCs w:val="22"/>
        </w:rPr>
        <w:t>,</w:t>
      </w:r>
      <w:r w:rsidRPr="00926B91">
        <w:rPr>
          <w:sz w:val="22"/>
          <w:szCs w:val="22"/>
        </w:rPr>
        <w:t xml:space="preserve"> as agricultural patterns and development pressures changed</w:t>
      </w:r>
      <w:r w:rsidR="00466738" w:rsidRPr="00926B91">
        <w:rPr>
          <w:sz w:val="22"/>
          <w:szCs w:val="22"/>
        </w:rPr>
        <w:t>,</w:t>
      </w:r>
      <w:r w:rsidRPr="00926B91">
        <w:rPr>
          <w:sz w:val="22"/>
          <w:szCs w:val="22"/>
        </w:rPr>
        <w:t xml:space="preserve"> these areas were increasingly drained to meet the demand for flat land and this trend has continued into the 21st century, such that lowland wetlands can be considered the most severely threatened habitat type in Seychelles. It is estimated that some 90% of lowland wetlands have been lost to reclamation since the colonization of the islands in 1770.</w:t>
      </w:r>
    </w:p>
    <w:p w:rsidR="008D1AA5" w:rsidRPr="00926B91" w:rsidRDefault="008D1AA5" w:rsidP="00490FDE">
      <w:pPr>
        <w:jc w:val="both"/>
        <w:rPr>
          <w:sz w:val="22"/>
          <w:szCs w:val="22"/>
        </w:rPr>
      </w:pPr>
    </w:p>
    <w:p w:rsidR="008D1AA5" w:rsidRPr="00926B91" w:rsidRDefault="007F4AEF" w:rsidP="00F36AFC">
      <w:pPr>
        <w:pStyle w:val="Style2"/>
        <w:rPr>
          <w:sz w:val="22"/>
          <w:szCs w:val="22"/>
          <w:lang w:val="en-US"/>
        </w:rPr>
      </w:pPr>
      <w:bookmarkStart w:id="9" w:name="_Toc481674810"/>
      <w:r>
        <w:rPr>
          <w:sz w:val="22"/>
          <w:szCs w:val="22"/>
          <w:lang w:val="en-US"/>
        </w:rPr>
        <w:t>2</w:t>
      </w:r>
      <w:r w:rsidR="00F36AFC" w:rsidRPr="00926B91">
        <w:rPr>
          <w:sz w:val="22"/>
          <w:szCs w:val="22"/>
          <w:lang w:val="en-US"/>
        </w:rPr>
        <w:t>.</w:t>
      </w:r>
      <w:r w:rsidR="006C1A33" w:rsidRPr="00926B91">
        <w:rPr>
          <w:sz w:val="22"/>
          <w:szCs w:val="22"/>
          <w:lang w:val="en-US"/>
        </w:rPr>
        <w:t>4</w:t>
      </w:r>
      <w:r w:rsidR="00F36AFC" w:rsidRPr="00926B91">
        <w:rPr>
          <w:sz w:val="22"/>
          <w:szCs w:val="22"/>
          <w:lang w:val="en-US"/>
        </w:rPr>
        <w:tab/>
      </w:r>
      <w:r w:rsidR="003B12A3" w:rsidRPr="00926B91">
        <w:rPr>
          <w:sz w:val="22"/>
          <w:szCs w:val="22"/>
          <w:lang w:val="en-US"/>
        </w:rPr>
        <w:t>Coastal and Marine Ecosystems</w:t>
      </w:r>
      <w:bookmarkEnd w:id="9"/>
    </w:p>
    <w:p w:rsidR="00FF365A" w:rsidRPr="00926B91" w:rsidRDefault="00466738" w:rsidP="00466738">
      <w:pPr>
        <w:jc w:val="both"/>
        <w:rPr>
          <w:sz w:val="22"/>
          <w:szCs w:val="22"/>
        </w:rPr>
      </w:pPr>
      <w:r w:rsidRPr="00926B91">
        <w:rPr>
          <w:sz w:val="22"/>
          <w:szCs w:val="22"/>
        </w:rPr>
        <w:t>The coastal-marine environment of Seychelles is complex and includes a series of habitats and biogeochemical processes that influence the dynamics and functionality of ecosystem</w:t>
      </w:r>
      <w:r w:rsidR="00FF365A" w:rsidRPr="00926B91">
        <w:rPr>
          <w:sz w:val="22"/>
          <w:szCs w:val="22"/>
        </w:rPr>
        <w:t>s</w:t>
      </w:r>
      <w:r w:rsidRPr="00926B91">
        <w:rPr>
          <w:sz w:val="22"/>
          <w:szCs w:val="22"/>
        </w:rPr>
        <w:t xml:space="preserve">. These </w:t>
      </w:r>
      <w:r w:rsidR="00FF365A" w:rsidRPr="00926B91">
        <w:rPr>
          <w:sz w:val="22"/>
          <w:szCs w:val="22"/>
        </w:rPr>
        <w:t xml:space="preserve">ecosystems </w:t>
      </w:r>
      <w:r w:rsidRPr="00926B91">
        <w:rPr>
          <w:sz w:val="22"/>
          <w:szCs w:val="22"/>
        </w:rPr>
        <w:t xml:space="preserve">include </w:t>
      </w:r>
      <w:r w:rsidR="00B27901" w:rsidRPr="00926B91">
        <w:rPr>
          <w:sz w:val="22"/>
          <w:szCs w:val="22"/>
        </w:rPr>
        <w:t xml:space="preserve">coastal plains, mangrove forests, </w:t>
      </w:r>
      <w:r w:rsidRPr="00926B91">
        <w:rPr>
          <w:sz w:val="22"/>
          <w:szCs w:val="22"/>
        </w:rPr>
        <w:t xml:space="preserve">coral reefs, </w:t>
      </w:r>
      <w:r w:rsidR="00B27901" w:rsidRPr="00926B91">
        <w:rPr>
          <w:sz w:val="22"/>
          <w:szCs w:val="22"/>
        </w:rPr>
        <w:t>reef flats, seagrass bed</w:t>
      </w:r>
      <w:r w:rsidR="00307C21" w:rsidRPr="00926B91">
        <w:rPr>
          <w:sz w:val="22"/>
          <w:szCs w:val="22"/>
        </w:rPr>
        <w:t>s</w:t>
      </w:r>
      <w:r w:rsidRPr="00926B91">
        <w:rPr>
          <w:sz w:val="22"/>
          <w:szCs w:val="22"/>
        </w:rPr>
        <w:t>, rocky shores</w:t>
      </w:r>
      <w:r w:rsidR="00B27901" w:rsidRPr="00926B91">
        <w:rPr>
          <w:sz w:val="22"/>
          <w:szCs w:val="22"/>
        </w:rPr>
        <w:t xml:space="preserve"> and</w:t>
      </w:r>
      <w:r w:rsidRPr="00926B91">
        <w:rPr>
          <w:sz w:val="22"/>
          <w:szCs w:val="22"/>
        </w:rPr>
        <w:t xml:space="preserve"> intertidal areas. </w:t>
      </w:r>
    </w:p>
    <w:p w:rsidR="00FF365A" w:rsidRPr="00926B91" w:rsidRDefault="00FF365A" w:rsidP="00466738">
      <w:pPr>
        <w:jc w:val="both"/>
        <w:rPr>
          <w:sz w:val="22"/>
          <w:szCs w:val="22"/>
        </w:rPr>
      </w:pPr>
    </w:p>
    <w:p w:rsidR="00AB6942" w:rsidRPr="00926B91" w:rsidRDefault="00466738" w:rsidP="006B3A44">
      <w:pPr>
        <w:jc w:val="both"/>
        <w:rPr>
          <w:sz w:val="22"/>
          <w:szCs w:val="22"/>
        </w:rPr>
      </w:pPr>
      <w:r w:rsidRPr="00926B91">
        <w:rPr>
          <w:sz w:val="22"/>
          <w:szCs w:val="22"/>
        </w:rPr>
        <w:t>These ecosystems are interconnected to form a complex coastal-marine ecosystem. They provide important nesting and foraging grounds for numerous micro and macro-organisms, assist in nutrient and hydrological cycles, larval and sediment transport and provide important protein sources for the coastal communities.</w:t>
      </w:r>
    </w:p>
    <w:p w:rsidR="006B3A44" w:rsidRPr="00926B91" w:rsidRDefault="006B3A44">
      <w:pPr>
        <w:rPr>
          <w:b/>
          <w:sz w:val="22"/>
          <w:szCs w:val="22"/>
        </w:rPr>
      </w:pPr>
    </w:p>
    <w:p w:rsidR="00F36AFC" w:rsidRPr="00926B91" w:rsidRDefault="00F36AFC" w:rsidP="00155AA4">
      <w:pPr>
        <w:pStyle w:val="ListParagraph"/>
        <w:numPr>
          <w:ilvl w:val="0"/>
          <w:numId w:val="17"/>
        </w:numPr>
        <w:jc w:val="both"/>
        <w:rPr>
          <w:b/>
          <w:sz w:val="22"/>
          <w:szCs w:val="22"/>
        </w:rPr>
      </w:pPr>
      <w:r w:rsidRPr="00926B91">
        <w:rPr>
          <w:b/>
          <w:bCs/>
          <w:sz w:val="22"/>
          <w:szCs w:val="22"/>
        </w:rPr>
        <w:t xml:space="preserve">Coastal </w:t>
      </w:r>
      <w:r w:rsidR="00671643" w:rsidRPr="00926B91">
        <w:rPr>
          <w:b/>
          <w:bCs/>
          <w:sz w:val="22"/>
          <w:szCs w:val="22"/>
        </w:rPr>
        <w:t>Ecosystems</w:t>
      </w:r>
    </w:p>
    <w:p w:rsidR="00671643" w:rsidRPr="00926B91" w:rsidRDefault="00671643" w:rsidP="00F36AFC">
      <w:pPr>
        <w:jc w:val="both"/>
        <w:rPr>
          <w:b/>
          <w:i/>
          <w:sz w:val="22"/>
          <w:szCs w:val="22"/>
        </w:rPr>
      </w:pPr>
      <w:r w:rsidRPr="00926B91">
        <w:rPr>
          <w:b/>
          <w:bCs/>
          <w:i/>
          <w:sz w:val="22"/>
          <w:szCs w:val="22"/>
        </w:rPr>
        <w:t>Coastal Terrestrial Ecosystems</w:t>
      </w:r>
    </w:p>
    <w:p w:rsidR="00F36AFC" w:rsidRPr="00926B91" w:rsidRDefault="00F36AFC" w:rsidP="00F36AFC">
      <w:pPr>
        <w:jc w:val="both"/>
        <w:rPr>
          <w:sz w:val="22"/>
          <w:szCs w:val="22"/>
        </w:rPr>
      </w:pPr>
      <w:r w:rsidRPr="00926B91">
        <w:rPr>
          <w:sz w:val="22"/>
          <w:szCs w:val="22"/>
        </w:rPr>
        <w:t>The coastal plateau is made up of calcareous sand derived from adjacent fringing reefs which have accumulated over the last 6,000 years. The coastal plateau has been colonized by coastal plants such as coconut (</w:t>
      </w:r>
      <w:r w:rsidRPr="00926B91">
        <w:rPr>
          <w:i/>
          <w:sz w:val="22"/>
          <w:szCs w:val="22"/>
        </w:rPr>
        <w:t>Cocos nucifera</w:t>
      </w:r>
      <w:r w:rsidRPr="00926B91">
        <w:rPr>
          <w:sz w:val="22"/>
          <w:szCs w:val="22"/>
        </w:rPr>
        <w:t>), takamaka (</w:t>
      </w:r>
      <w:r w:rsidRPr="00926B91">
        <w:rPr>
          <w:i/>
          <w:sz w:val="22"/>
          <w:szCs w:val="22"/>
        </w:rPr>
        <w:t>Calophyllum inophyllum</w:t>
      </w:r>
      <w:r w:rsidRPr="00926B91">
        <w:rPr>
          <w:sz w:val="22"/>
          <w:szCs w:val="22"/>
        </w:rPr>
        <w:t>) and badamier (</w:t>
      </w:r>
      <w:r w:rsidRPr="00926B91">
        <w:rPr>
          <w:i/>
          <w:sz w:val="22"/>
          <w:szCs w:val="22"/>
        </w:rPr>
        <w:t>Terminalia catappa</w:t>
      </w:r>
      <w:r w:rsidRPr="00926B91">
        <w:rPr>
          <w:sz w:val="22"/>
          <w:szCs w:val="22"/>
        </w:rPr>
        <w:t>).</w:t>
      </w:r>
      <w:r w:rsidR="00303C0A" w:rsidRPr="00926B91">
        <w:rPr>
          <w:sz w:val="22"/>
          <w:szCs w:val="22"/>
        </w:rPr>
        <w:t xml:space="preserve"> </w:t>
      </w:r>
      <w:r w:rsidRPr="00926B91">
        <w:rPr>
          <w:sz w:val="22"/>
          <w:szCs w:val="22"/>
        </w:rPr>
        <w:t xml:space="preserve">The mountainsides of Mahé and Silhouette from approximately 200 meters above sea level harbor the bulk of Seychelles known endemic biodiversity, </w:t>
      </w:r>
      <w:r w:rsidR="00CB59F9" w:rsidRPr="00926B91">
        <w:rPr>
          <w:sz w:val="22"/>
          <w:szCs w:val="22"/>
        </w:rPr>
        <w:t>while</w:t>
      </w:r>
      <w:r w:rsidRPr="00926B91">
        <w:rPr>
          <w:sz w:val="22"/>
          <w:szCs w:val="22"/>
        </w:rPr>
        <w:t xml:space="preserve"> Praslin Island supports unique stands of Coco-de-</w:t>
      </w:r>
      <w:r w:rsidR="00F641CE" w:rsidRPr="00926B91">
        <w:rPr>
          <w:sz w:val="22"/>
          <w:szCs w:val="22"/>
        </w:rPr>
        <w:t>M</w:t>
      </w:r>
      <w:r w:rsidRPr="00926B91">
        <w:rPr>
          <w:sz w:val="22"/>
          <w:szCs w:val="22"/>
        </w:rPr>
        <w:t xml:space="preserve">er </w:t>
      </w:r>
      <w:r w:rsidR="00F641CE" w:rsidRPr="00926B91">
        <w:rPr>
          <w:sz w:val="22"/>
          <w:szCs w:val="22"/>
        </w:rPr>
        <w:t>P</w:t>
      </w:r>
      <w:r w:rsidRPr="00926B91">
        <w:rPr>
          <w:sz w:val="22"/>
          <w:szCs w:val="22"/>
        </w:rPr>
        <w:t>alm (</w:t>
      </w:r>
      <w:r w:rsidRPr="00926B91">
        <w:rPr>
          <w:i/>
          <w:sz w:val="22"/>
          <w:szCs w:val="22"/>
        </w:rPr>
        <w:t xml:space="preserve">Lodoicea maldivica) </w:t>
      </w:r>
      <w:r w:rsidRPr="00926B91">
        <w:rPr>
          <w:sz w:val="22"/>
          <w:szCs w:val="22"/>
        </w:rPr>
        <w:t>dominated forest and associated species.</w:t>
      </w:r>
    </w:p>
    <w:p w:rsidR="00F36AFC" w:rsidRPr="00926B91" w:rsidRDefault="00F36AFC" w:rsidP="00F36AFC">
      <w:pPr>
        <w:jc w:val="both"/>
        <w:rPr>
          <w:sz w:val="22"/>
          <w:szCs w:val="22"/>
        </w:rPr>
      </w:pPr>
    </w:p>
    <w:p w:rsidR="00F36AFC" w:rsidRPr="00926B91" w:rsidRDefault="00F36AFC" w:rsidP="00F36AFC">
      <w:pPr>
        <w:jc w:val="both"/>
        <w:rPr>
          <w:sz w:val="22"/>
          <w:szCs w:val="22"/>
        </w:rPr>
      </w:pPr>
      <w:r w:rsidRPr="00926B91">
        <w:rPr>
          <w:sz w:val="22"/>
          <w:szCs w:val="22"/>
        </w:rPr>
        <w:t>Coastal brackish water marshes are also present and play an important role in settling out sediments from freshwater systems before entering the sea, especially after rainfall events. The islands have extensive white sandy beaches which are used primarily by the tourism industry and the locals. Many of these beaches are also used for nesting by marine turtles. The terrestrial coastal habitats of many of the inhabited inner islands have been heavily modified for human settlement, industries, public infrastructure and tourism.</w:t>
      </w:r>
    </w:p>
    <w:p w:rsidR="00F36AFC" w:rsidRPr="00926B91" w:rsidRDefault="00F36AFC" w:rsidP="00490FDE">
      <w:pPr>
        <w:jc w:val="both"/>
        <w:rPr>
          <w:sz w:val="22"/>
          <w:szCs w:val="22"/>
        </w:rPr>
      </w:pPr>
    </w:p>
    <w:p w:rsidR="00F36AFC" w:rsidRPr="00926B91" w:rsidRDefault="00F36AFC" w:rsidP="00490FDE">
      <w:pPr>
        <w:jc w:val="both"/>
        <w:rPr>
          <w:i/>
          <w:sz w:val="22"/>
          <w:szCs w:val="22"/>
        </w:rPr>
      </w:pPr>
      <w:r w:rsidRPr="00926B91">
        <w:rPr>
          <w:b/>
          <w:bCs/>
          <w:i/>
          <w:sz w:val="22"/>
          <w:szCs w:val="22"/>
        </w:rPr>
        <w:t>Mangrove Forests and Coastal Wetlands</w:t>
      </w:r>
    </w:p>
    <w:p w:rsidR="00CC5506" w:rsidRPr="00926B91" w:rsidRDefault="00CC5506" w:rsidP="00CC5506">
      <w:pPr>
        <w:jc w:val="both"/>
        <w:rPr>
          <w:sz w:val="22"/>
          <w:szCs w:val="22"/>
        </w:rPr>
      </w:pPr>
      <w:r w:rsidRPr="00926B91">
        <w:rPr>
          <w:sz w:val="22"/>
          <w:szCs w:val="22"/>
        </w:rPr>
        <w:t>Mangrove forest</w:t>
      </w:r>
      <w:r w:rsidR="00922CFF" w:rsidRPr="00926B91">
        <w:rPr>
          <w:sz w:val="22"/>
          <w:szCs w:val="22"/>
        </w:rPr>
        <w:t>s</w:t>
      </w:r>
      <w:r w:rsidRPr="00926B91">
        <w:rPr>
          <w:sz w:val="22"/>
          <w:szCs w:val="22"/>
        </w:rPr>
        <w:t xml:space="preserve"> and coastal wetlands are found within the inner granitic islands. There are 8 species of mangrove described in Seychelles, occupying a total area of 29 km</w:t>
      </w:r>
      <w:r w:rsidRPr="00926B91">
        <w:rPr>
          <w:sz w:val="22"/>
          <w:szCs w:val="22"/>
          <w:vertAlign w:val="superscript"/>
        </w:rPr>
        <w:t>2</w:t>
      </w:r>
      <w:r w:rsidRPr="00926B91">
        <w:rPr>
          <w:sz w:val="22"/>
          <w:szCs w:val="22"/>
        </w:rPr>
        <w:t>. At Port Launay in Mahé, all eight species of mangroves are found in an area that has been designated as a RAMSAR site.</w:t>
      </w:r>
    </w:p>
    <w:p w:rsidR="00CC5506" w:rsidRPr="00926B91" w:rsidRDefault="00CC5506" w:rsidP="00CC5506">
      <w:pPr>
        <w:jc w:val="both"/>
        <w:rPr>
          <w:sz w:val="22"/>
          <w:szCs w:val="22"/>
        </w:rPr>
      </w:pPr>
    </w:p>
    <w:p w:rsidR="00CC5506" w:rsidRPr="00926B91" w:rsidRDefault="00CC5506" w:rsidP="00CC5506">
      <w:pPr>
        <w:jc w:val="both"/>
        <w:rPr>
          <w:sz w:val="22"/>
          <w:szCs w:val="22"/>
        </w:rPr>
      </w:pPr>
      <w:r w:rsidRPr="00926B91">
        <w:rPr>
          <w:sz w:val="22"/>
          <w:szCs w:val="22"/>
        </w:rPr>
        <w:t xml:space="preserve">Mangroves once covered many shores of the granitic inner islands, especially close to river mouths and marshland. Since men first settled in Seychelles in the late 1700s, mangrove forests have been cleared to make way for coastal construction. There is presently a proliferation of mangrove in </w:t>
      </w:r>
      <w:r w:rsidR="00922CFF" w:rsidRPr="00926B91">
        <w:rPr>
          <w:sz w:val="22"/>
          <w:szCs w:val="22"/>
        </w:rPr>
        <w:t>Seychelles,</w:t>
      </w:r>
      <w:r w:rsidRPr="00926B91">
        <w:rPr>
          <w:sz w:val="22"/>
          <w:szCs w:val="22"/>
        </w:rPr>
        <w:t xml:space="preserve"> clearly visible on the east coast of Mahé, from Victoria to Pointe Larue, in the lagoons created by coastal reclamation and in places such as Anse Soulliac in the Port Launay Marine National Park, where the mangrove forest is slowly extending seawards.</w:t>
      </w:r>
    </w:p>
    <w:p w:rsidR="00CC5506" w:rsidRPr="00926B91" w:rsidRDefault="00CC5506" w:rsidP="00CC5506">
      <w:pPr>
        <w:jc w:val="both"/>
        <w:rPr>
          <w:sz w:val="22"/>
          <w:szCs w:val="22"/>
        </w:rPr>
      </w:pPr>
    </w:p>
    <w:p w:rsidR="00CC5506" w:rsidRPr="00926B91" w:rsidRDefault="00CC5506" w:rsidP="00CC5506">
      <w:pPr>
        <w:jc w:val="both"/>
        <w:rPr>
          <w:sz w:val="22"/>
          <w:szCs w:val="22"/>
        </w:rPr>
      </w:pPr>
      <w:r w:rsidRPr="00926B91">
        <w:rPr>
          <w:sz w:val="22"/>
          <w:szCs w:val="22"/>
        </w:rPr>
        <w:t xml:space="preserve">The mangrove faunal assemblage in the inner islands </w:t>
      </w:r>
      <w:r w:rsidR="00FE593E" w:rsidRPr="00926B91">
        <w:rPr>
          <w:sz w:val="22"/>
          <w:szCs w:val="22"/>
        </w:rPr>
        <w:t>is</w:t>
      </w:r>
      <w:r w:rsidRPr="00926B91">
        <w:rPr>
          <w:sz w:val="22"/>
          <w:szCs w:val="22"/>
        </w:rPr>
        <w:t xml:space="preserve"> characterized by low species diversity and high abundance, dominated by herbivorous gastropods and suspension feeding bivalves. The fauna of freshwater wetlands includes pan-tropical indigenous species</w:t>
      </w:r>
      <w:r w:rsidR="005A4795" w:rsidRPr="00926B91">
        <w:rPr>
          <w:sz w:val="22"/>
          <w:szCs w:val="22"/>
        </w:rPr>
        <w:t>,</w:t>
      </w:r>
      <w:r w:rsidRPr="00926B91">
        <w:rPr>
          <w:sz w:val="22"/>
          <w:szCs w:val="22"/>
        </w:rPr>
        <w:t xml:space="preserve"> as well as introduced ones. Endemic insects from the family </w:t>
      </w:r>
      <w:r w:rsidRPr="00926B91">
        <w:rPr>
          <w:i/>
          <w:sz w:val="22"/>
          <w:szCs w:val="22"/>
        </w:rPr>
        <w:t xml:space="preserve">Rhagovelia, Nepidae </w:t>
      </w:r>
      <w:r w:rsidRPr="00926B91">
        <w:rPr>
          <w:sz w:val="22"/>
          <w:szCs w:val="22"/>
        </w:rPr>
        <w:t xml:space="preserve">and </w:t>
      </w:r>
      <w:r w:rsidRPr="00926B91">
        <w:rPr>
          <w:i/>
          <w:sz w:val="22"/>
          <w:szCs w:val="22"/>
        </w:rPr>
        <w:t xml:space="preserve">Notonectidae </w:t>
      </w:r>
      <w:r w:rsidRPr="00926B91">
        <w:rPr>
          <w:sz w:val="22"/>
          <w:szCs w:val="22"/>
        </w:rPr>
        <w:t xml:space="preserve">still occur in healthy marshes. Freshwater wetlands and rivers are also habitat for the 2 endemic sub species of terrapins, </w:t>
      </w:r>
      <w:r w:rsidRPr="00926B91">
        <w:rPr>
          <w:i/>
          <w:sz w:val="22"/>
          <w:szCs w:val="22"/>
        </w:rPr>
        <w:t xml:space="preserve">Pelusios castanoides intergularis </w:t>
      </w:r>
      <w:r w:rsidRPr="00926B91">
        <w:rPr>
          <w:sz w:val="22"/>
          <w:szCs w:val="22"/>
        </w:rPr>
        <w:t xml:space="preserve">and </w:t>
      </w:r>
      <w:r w:rsidRPr="00926B91">
        <w:rPr>
          <w:i/>
          <w:sz w:val="22"/>
          <w:szCs w:val="22"/>
        </w:rPr>
        <w:t xml:space="preserve">Pelusios subniger parietalis. </w:t>
      </w:r>
      <w:r w:rsidRPr="00926B91">
        <w:rPr>
          <w:sz w:val="22"/>
          <w:szCs w:val="22"/>
        </w:rPr>
        <w:t xml:space="preserve">The tilapia, </w:t>
      </w:r>
      <w:r w:rsidRPr="00926B91">
        <w:rPr>
          <w:i/>
          <w:sz w:val="22"/>
          <w:szCs w:val="22"/>
        </w:rPr>
        <w:t xml:space="preserve">Orechromis mossambicus, </w:t>
      </w:r>
      <w:r w:rsidRPr="00926B91">
        <w:rPr>
          <w:sz w:val="22"/>
          <w:szCs w:val="22"/>
        </w:rPr>
        <w:t>has been introduced to Seychelles and is now described as an invasive species affecting freshwater wetlands and rivers. An endemic bird</w:t>
      </w:r>
      <w:r w:rsidR="00505C63" w:rsidRPr="00926B91">
        <w:rPr>
          <w:sz w:val="22"/>
          <w:szCs w:val="22"/>
        </w:rPr>
        <w:t>,</w:t>
      </w:r>
      <w:r w:rsidRPr="00926B91">
        <w:rPr>
          <w:sz w:val="22"/>
          <w:szCs w:val="22"/>
        </w:rPr>
        <w:t xml:space="preserve"> the Black Paradise Flycatcher, </w:t>
      </w:r>
      <w:r w:rsidRPr="00926B91">
        <w:rPr>
          <w:i/>
          <w:sz w:val="22"/>
          <w:szCs w:val="22"/>
        </w:rPr>
        <w:t>Terpsiphone corvina</w:t>
      </w:r>
      <w:r w:rsidRPr="00926B91">
        <w:rPr>
          <w:sz w:val="22"/>
          <w:szCs w:val="22"/>
        </w:rPr>
        <w:t xml:space="preserve">, is sometimes associated with La Mare Soupape on la Digue. </w:t>
      </w:r>
    </w:p>
    <w:p w:rsidR="00505C63" w:rsidRPr="00926B91" w:rsidRDefault="00505C63" w:rsidP="00CC5506">
      <w:pPr>
        <w:jc w:val="both"/>
        <w:rPr>
          <w:sz w:val="22"/>
          <w:szCs w:val="22"/>
        </w:rPr>
      </w:pPr>
    </w:p>
    <w:p w:rsidR="00CC5506" w:rsidRPr="00926B91" w:rsidRDefault="00505C63" w:rsidP="00CC5506">
      <w:pPr>
        <w:jc w:val="both"/>
        <w:rPr>
          <w:sz w:val="22"/>
          <w:szCs w:val="22"/>
        </w:rPr>
      </w:pPr>
      <w:r w:rsidRPr="00926B91">
        <w:rPr>
          <w:sz w:val="22"/>
          <w:szCs w:val="22"/>
        </w:rPr>
        <w:t xml:space="preserve">The typical flora of freshwater wetlands consists of reeds, sedges, grasses and herbs. </w:t>
      </w:r>
      <w:r w:rsidR="00CC5506" w:rsidRPr="00926B91">
        <w:rPr>
          <w:sz w:val="22"/>
          <w:szCs w:val="22"/>
        </w:rPr>
        <w:t xml:space="preserve">The large fern </w:t>
      </w:r>
      <w:r w:rsidR="00CC5506" w:rsidRPr="00926B91">
        <w:rPr>
          <w:i/>
          <w:sz w:val="22"/>
          <w:szCs w:val="22"/>
        </w:rPr>
        <w:t xml:space="preserve">Acrostichum aureum </w:t>
      </w:r>
      <w:r w:rsidR="00CC5506" w:rsidRPr="00926B91">
        <w:rPr>
          <w:sz w:val="22"/>
          <w:szCs w:val="22"/>
        </w:rPr>
        <w:t xml:space="preserve">(Fouzer Lanmar) is common around the edges of lowland marshes. Common coastal trees such as </w:t>
      </w:r>
      <w:r w:rsidR="00CC5506" w:rsidRPr="00926B91">
        <w:rPr>
          <w:i/>
          <w:sz w:val="22"/>
          <w:szCs w:val="22"/>
        </w:rPr>
        <w:t xml:space="preserve">Calophyllum inophyllum </w:t>
      </w:r>
      <w:r w:rsidR="00CC5506" w:rsidRPr="00926B91">
        <w:rPr>
          <w:sz w:val="22"/>
          <w:szCs w:val="22"/>
        </w:rPr>
        <w:t xml:space="preserve">(Takamaka), </w:t>
      </w:r>
      <w:r w:rsidR="00CC5506" w:rsidRPr="00926B91">
        <w:rPr>
          <w:i/>
          <w:sz w:val="22"/>
          <w:szCs w:val="22"/>
        </w:rPr>
        <w:t xml:space="preserve">Terminalia catappa </w:t>
      </w:r>
      <w:r w:rsidR="00CC5506" w:rsidRPr="00926B91">
        <w:rPr>
          <w:sz w:val="22"/>
          <w:szCs w:val="22"/>
        </w:rPr>
        <w:t xml:space="preserve">(Bodanmyen) and </w:t>
      </w:r>
      <w:r w:rsidR="00CC5506" w:rsidRPr="00926B91">
        <w:rPr>
          <w:i/>
          <w:sz w:val="22"/>
          <w:szCs w:val="22"/>
        </w:rPr>
        <w:t xml:space="preserve">Hibiscus tiliaceus </w:t>
      </w:r>
      <w:r w:rsidR="00CC5506" w:rsidRPr="00926B91">
        <w:rPr>
          <w:sz w:val="22"/>
          <w:szCs w:val="22"/>
        </w:rPr>
        <w:t xml:space="preserve">(Var) often establish themselves near the edges. Introduced weed species, in particular </w:t>
      </w:r>
      <w:r w:rsidR="00CC5506" w:rsidRPr="00926B91">
        <w:rPr>
          <w:i/>
          <w:sz w:val="22"/>
          <w:szCs w:val="22"/>
        </w:rPr>
        <w:t xml:space="preserve">Eichornia crassipes </w:t>
      </w:r>
      <w:r w:rsidR="00CC5506" w:rsidRPr="00926B91">
        <w:rPr>
          <w:sz w:val="22"/>
          <w:szCs w:val="22"/>
        </w:rPr>
        <w:t xml:space="preserve">(Water Hyacinth) and </w:t>
      </w:r>
      <w:r w:rsidR="00CC5506" w:rsidRPr="00926B91">
        <w:rPr>
          <w:i/>
          <w:sz w:val="22"/>
          <w:szCs w:val="22"/>
        </w:rPr>
        <w:t xml:space="preserve">Pistia stratiotes </w:t>
      </w:r>
      <w:r w:rsidR="00CC5506" w:rsidRPr="00926B91">
        <w:rPr>
          <w:sz w:val="22"/>
          <w:szCs w:val="22"/>
        </w:rPr>
        <w:t>(Water Lettuce), now dominate many wetlands on Mahé, Praslin and La Digue.</w:t>
      </w:r>
    </w:p>
    <w:p w:rsidR="00CC5506" w:rsidRPr="00926B91" w:rsidRDefault="00CC5506" w:rsidP="00CC5506">
      <w:pPr>
        <w:jc w:val="both"/>
        <w:rPr>
          <w:sz w:val="22"/>
          <w:szCs w:val="22"/>
        </w:rPr>
      </w:pPr>
    </w:p>
    <w:p w:rsidR="00CC5506" w:rsidRPr="00926B91" w:rsidRDefault="00CC5506" w:rsidP="00155AA4">
      <w:pPr>
        <w:pStyle w:val="ListParagraph"/>
        <w:numPr>
          <w:ilvl w:val="0"/>
          <w:numId w:val="17"/>
        </w:numPr>
        <w:jc w:val="both"/>
        <w:rPr>
          <w:sz w:val="22"/>
          <w:szCs w:val="22"/>
        </w:rPr>
      </w:pPr>
      <w:r w:rsidRPr="00926B91">
        <w:rPr>
          <w:b/>
          <w:bCs/>
          <w:sz w:val="22"/>
          <w:szCs w:val="22"/>
        </w:rPr>
        <w:t>Marine Ecosystems</w:t>
      </w:r>
    </w:p>
    <w:p w:rsidR="000C2973" w:rsidRPr="00926B91" w:rsidRDefault="000C2973" w:rsidP="000C2973">
      <w:pPr>
        <w:jc w:val="both"/>
        <w:rPr>
          <w:i/>
          <w:sz w:val="22"/>
          <w:szCs w:val="22"/>
        </w:rPr>
      </w:pPr>
      <w:r w:rsidRPr="00926B91">
        <w:rPr>
          <w:b/>
          <w:bCs/>
          <w:i/>
          <w:sz w:val="22"/>
          <w:szCs w:val="22"/>
        </w:rPr>
        <w:t xml:space="preserve">Coral </w:t>
      </w:r>
      <w:r w:rsidR="00842D40" w:rsidRPr="00926B91">
        <w:rPr>
          <w:b/>
          <w:bCs/>
          <w:i/>
          <w:sz w:val="22"/>
          <w:szCs w:val="22"/>
        </w:rPr>
        <w:t>R</w:t>
      </w:r>
      <w:r w:rsidRPr="00926B91">
        <w:rPr>
          <w:b/>
          <w:bCs/>
          <w:i/>
          <w:sz w:val="22"/>
          <w:szCs w:val="22"/>
        </w:rPr>
        <w:t>eef</w:t>
      </w:r>
      <w:r w:rsidR="00920A2F" w:rsidRPr="00926B91">
        <w:rPr>
          <w:b/>
          <w:bCs/>
          <w:i/>
          <w:sz w:val="22"/>
          <w:szCs w:val="22"/>
        </w:rPr>
        <w:t>s</w:t>
      </w:r>
    </w:p>
    <w:p w:rsidR="000C2973" w:rsidRPr="00926B91" w:rsidRDefault="000C2973" w:rsidP="000C2973">
      <w:pPr>
        <w:jc w:val="both"/>
        <w:rPr>
          <w:sz w:val="22"/>
          <w:szCs w:val="22"/>
        </w:rPr>
      </w:pPr>
      <w:r w:rsidRPr="00926B91">
        <w:rPr>
          <w:sz w:val="22"/>
          <w:szCs w:val="22"/>
        </w:rPr>
        <w:t>The coral reefs cover an estimated area of 1,690 km</w:t>
      </w:r>
      <w:r w:rsidRPr="00926B91">
        <w:rPr>
          <w:sz w:val="22"/>
          <w:szCs w:val="22"/>
          <w:vertAlign w:val="superscript"/>
        </w:rPr>
        <w:t>2</w:t>
      </w:r>
      <w:r w:rsidR="005C13EC" w:rsidRPr="00926B91">
        <w:rPr>
          <w:sz w:val="22"/>
          <w:szCs w:val="22"/>
        </w:rPr>
        <w:t>, m</w:t>
      </w:r>
      <w:r w:rsidRPr="00926B91">
        <w:rPr>
          <w:sz w:val="22"/>
          <w:szCs w:val="22"/>
        </w:rPr>
        <w:t xml:space="preserve">ost </w:t>
      </w:r>
      <w:r w:rsidR="005C13EC" w:rsidRPr="00926B91">
        <w:rPr>
          <w:sz w:val="22"/>
          <w:szCs w:val="22"/>
        </w:rPr>
        <w:t>of which are found in the Southe</w:t>
      </w:r>
      <w:r w:rsidRPr="00926B91">
        <w:rPr>
          <w:sz w:val="22"/>
          <w:szCs w:val="22"/>
        </w:rPr>
        <w:t>ast of the Seychelles Archipelago, around the outer coralline islands, with fewer reefs found in the inner granitic islands.</w:t>
      </w:r>
      <w:r w:rsidR="006B3A44" w:rsidRPr="00926B91">
        <w:rPr>
          <w:sz w:val="22"/>
          <w:szCs w:val="22"/>
        </w:rPr>
        <w:t xml:space="preserve"> </w:t>
      </w:r>
      <w:r w:rsidRPr="00926B91">
        <w:rPr>
          <w:sz w:val="22"/>
          <w:szCs w:val="22"/>
        </w:rPr>
        <w:t>There are 2 main types of reefs: granite reefs, which are made up of corals growing over large granite boulders, and carbonate reefs which are further divided into fringing reefs, atolls and platform reefs. Fringing reefs are characteristic of the granitic inner islands. The fringing reefs are most extensive on the islands of Mahé and Praslin</w:t>
      </w:r>
      <w:r w:rsidR="002000CC" w:rsidRPr="00926B91">
        <w:rPr>
          <w:sz w:val="22"/>
          <w:szCs w:val="22"/>
        </w:rPr>
        <w:t>,</w:t>
      </w:r>
      <w:r w:rsidRPr="00926B91">
        <w:rPr>
          <w:sz w:val="22"/>
          <w:szCs w:val="22"/>
        </w:rPr>
        <w:t xml:space="preserve"> where they occupy large areas.</w:t>
      </w:r>
    </w:p>
    <w:p w:rsidR="000C2973" w:rsidRPr="00926B91" w:rsidRDefault="000C2973" w:rsidP="000C2973">
      <w:pPr>
        <w:jc w:val="both"/>
        <w:rPr>
          <w:sz w:val="22"/>
          <w:szCs w:val="22"/>
        </w:rPr>
      </w:pPr>
    </w:p>
    <w:p w:rsidR="000C2973" w:rsidRPr="00926B91" w:rsidRDefault="000C2973" w:rsidP="000C2973">
      <w:pPr>
        <w:jc w:val="both"/>
        <w:rPr>
          <w:sz w:val="22"/>
          <w:szCs w:val="22"/>
        </w:rPr>
      </w:pPr>
      <w:r w:rsidRPr="00926B91">
        <w:rPr>
          <w:sz w:val="22"/>
          <w:szCs w:val="22"/>
        </w:rPr>
        <w:t>Along the east coast of Mahé, the reef is continuous and unbroken (width: 500 – 750 m), apart from places where they have been dredged or reclaimed. Conversely, on the west coast of Mahé they are mostly small and discontinuous and are mainly found in bays and are generally narrower than those found on the east coast. The situation reverses for Praslin</w:t>
      </w:r>
      <w:r w:rsidR="00CB59F9" w:rsidRPr="00926B91">
        <w:rPr>
          <w:sz w:val="22"/>
          <w:szCs w:val="22"/>
        </w:rPr>
        <w:t>,</w:t>
      </w:r>
      <w:r w:rsidRPr="00926B91">
        <w:rPr>
          <w:sz w:val="22"/>
          <w:szCs w:val="22"/>
        </w:rPr>
        <w:t xml:space="preserve"> where the coral reefs are widest on the east coast with width up to 2850 meters. </w:t>
      </w:r>
      <w:r w:rsidR="006B3A44" w:rsidRPr="00926B91">
        <w:rPr>
          <w:sz w:val="22"/>
          <w:szCs w:val="22"/>
        </w:rPr>
        <w:t xml:space="preserve"> </w:t>
      </w:r>
      <w:r w:rsidRPr="00926B91">
        <w:rPr>
          <w:sz w:val="22"/>
          <w:szCs w:val="22"/>
        </w:rPr>
        <w:t xml:space="preserve">More than 300 species of </w:t>
      </w:r>
      <w:r w:rsidRPr="00926B91">
        <w:rPr>
          <w:i/>
          <w:sz w:val="22"/>
          <w:szCs w:val="22"/>
        </w:rPr>
        <w:t xml:space="preserve">Scleractinian </w:t>
      </w:r>
      <w:r w:rsidRPr="00926B91">
        <w:rPr>
          <w:sz w:val="22"/>
          <w:szCs w:val="22"/>
        </w:rPr>
        <w:t xml:space="preserve">corals are </w:t>
      </w:r>
      <w:r w:rsidR="002000CC" w:rsidRPr="00926B91">
        <w:rPr>
          <w:sz w:val="22"/>
          <w:szCs w:val="22"/>
        </w:rPr>
        <w:t>found in</w:t>
      </w:r>
      <w:r w:rsidRPr="00926B91">
        <w:rPr>
          <w:sz w:val="22"/>
          <w:szCs w:val="22"/>
        </w:rPr>
        <w:t xml:space="preserve"> Seychelles</w:t>
      </w:r>
      <w:r w:rsidR="00CB59F9" w:rsidRPr="00926B91">
        <w:rPr>
          <w:sz w:val="22"/>
          <w:szCs w:val="22"/>
        </w:rPr>
        <w:t>;</w:t>
      </w:r>
      <w:r w:rsidRPr="00926B91">
        <w:rPr>
          <w:sz w:val="22"/>
          <w:szCs w:val="22"/>
        </w:rPr>
        <w:t xml:space="preserve"> however</w:t>
      </w:r>
      <w:r w:rsidR="00CB59F9" w:rsidRPr="00926B91">
        <w:rPr>
          <w:sz w:val="22"/>
          <w:szCs w:val="22"/>
        </w:rPr>
        <w:t>,</w:t>
      </w:r>
      <w:r w:rsidRPr="00926B91">
        <w:rPr>
          <w:sz w:val="22"/>
          <w:szCs w:val="22"/>
        </w:rPr>
        <w:t xml:space="preserve"> so far there are no identified Seychelles endemics.</w:t>
      </w:r>
    </w:p>
    <w:p w:rsidR="000C2973" w:rsidRPr="00926B91" w:rsidRDefault="000C2973" w:rsidP="000C2973">
      <w:pPr>
        <w:jc w:val="both"/>
        <w:rPr>
          <w:sz w:val="22"/>
          <w:szCs w:val="22"/>
        </w:rPr>
      </w:pPr>
    </w:p>
    <w:p w:rsidR="000C2973" w:rsidRPr="00926B91" w:rsidRDefault="000C2973" w:rsidP="000C2973">
      <w:pPr>
        <w:jc w:val="both"/>
        <w:rPr>
          <w:sz w:val="22"/>
          <w:szCs w:val="22"/>
        </w:rPr>
      </w:pPr>
      <w:r w:rsidRPr="00926B91">
        <w:rPr>
          <w:sz w:val="22"/>
          <w:szCs w:val="22"/>
        </w:rPr>
        <w:t xml:space="preserve">The back reef environment is mostly covered by macro-algae of the genus Sargassum and Turbinaria or seagrass comprising mostly of </w:t>
      </w:r>
      <w:r w:rsidRPr="00926B91">
        <w:rPr>
          <w:i/>
          <w:sz w:val="22"/>
          <w:szCs w:val="22"/>
        </w:rPr>
        <w:t xml:space="preserve">Thalassodendron ciliatum </w:t>
      </w:r>
      <w:r w:rsidRPr="00926B91">
        <w:rPr>
          <w:sz w:val="22"/>
          <w:szCs w:val="22"/>
        </w:rPr>
        <w:t xml:space="preserve">and </w:t>
      </w:r>
      <w:r w:rsidRPr="00926B91">
        <w:rPr>
          <w:i/>
          <w:sz w:val="22"/>
          <w:szCs w:val="22"/>
        </w:rPr>
        <w:t>Thalassia h</w:t>
      </w:r>
      <w:r w:rsidR="009E29E2" w:rsidRPr="00926B91">
        <w:rPr>
          <w:i/>
          <w:sz w:val="22"/>
          <w:szCs w:val="22"/>
        </w:rPr>
        <w:t>emp</w:t>
      </w:r>
      <w:r w:rsidRPr="00926B91">
        <w:rPr>
          <w:i/>
          <w:sz w:val="22"/>
          <w:szCs w:val="22"/>
        </w:rPr>
        <w:t>richii</w:t>
      </w:r>
      <w:r w:rsidRPr="00926B91">
        <w:rPr>
          <w:sz w:val="22"/>
          <w:szCs w:val="22"/>
        </w:rPr>
        <w:t xml:space="preserve">. </w:t>
      </w:r>
      <w:r w:rsidR="002000CC" w:rsidRPr="00926B91">
        <w:rPr>
          <w:sz w:val="22"/>
          <w:szCs w:val="22"/>
        </w:rPr>
        <w:t>R</w:t>
      </w:r>
      <w:r w:rsidRPr="00926B91">
        <w:rPr>
          <w:sz w:val="22"/>
          <w:szCs w:val="22"/>
        </w:rPr>
        <w:t xml:space="preserve">eef associated animals groups </w:t>
      </w:r>
      <w:r w:rsidR="009744E4" w:rsidRPr="00926B91">
        <w:rPr>
          <w:sz w:val="22"/>
          <w:szCs w:val="22"/>
        </w:rPr>
        <w:t>include</w:t>
      </w:r>
      <w:r w:rsidRPr="00926B91">
        <w:rPr>
          <w:sz w:val="22"/>
          <w:szCs w:val="22"/>
        </w:rPr>
        <w:t xml:space="preserve"> corals, crustaceans, echinoderms, fish, macroalgae, </w:t>
      </w:r>
      <w:r w:rsidR="001E0402" w:rsidRPr="00926B91">
        <w:rPr>
          <w:sz w:val="22"/>
          <w:szCs w:val="22"/>
        </w:rPr>
        <w:t>mollusk</w:t>
      </w:r>
      <w:r w:rsidRPr="00926B91">
        <w:rPr>
          <w:sz w:val="22"/>
          <w:szCs w:val="22"/>
        </w:rPr>
        <w:t xml:space="preserve"> and sponges. There are gaps in the diversity of other reef associated phyla.</w:t>
      </w:r>
    </w:p>
    <w:p w:rsidR="000C2973" w:rsidRPr="00926B91" w:rsidRDefault="000C2973" w:rsidP="000C2973">
      <w:pPr>
        <w:jc w:val="both"/>
        <w:rPr>
          <w:sz w:val="22"/>
          <w:szCs w:val="22"/>
        </w:rPr>
      </w:pPr>
    </w:p>
    <w:p w:rsidR="00CB59F9" w:rsidRPr="00926B91" w:rsidRDefault="009744E4" w:rsidP="000C2973">
      <w:pPr>
        <w:jc w:val="both"/>
        <w:rPr>
          <w:sz w:val="22"/>
          <w:szCs w:val="22"/>
        </w:rPr>
      </w:pPr>
      <w:r w:rsidRPr="00926B91">
        <w:rPr>
          <w:sz w:val="22"/>
          <w:szCs w:val="22"/>
        </w:rPr>
        <w:t xml:space="preserve">In </w:t>
      </w:r>
      <w:r w:rsidR="000C2973" w:rsidRPr="00926B91">
        <w:rPr>
          <w:sz w:val="22"/>
          <w:szCs w:val="22"/>
        </w:rPr>
        <w:t>1998</w:t>
      </w:r>
      <w:r w:rsidRPr="00926B91">
        <w:rPr>
          <w:sz w:val="22"/>
          <w:szCs w:val="22"/>
        </w:rPr>
        <w:t>, there was a</w:t>
      </w:r>
      <w:r w:rsidR="000C2973" w:rsidRPr="00926B91">
        <w:rPr>
          <w:sz w:val="22"/>
          <w:szCs w:val="22"/>
        </w:rPr>
        <w:t xml:space="preserve"> coral bleaching event</w:t>
      </w:r>
      <w:r w:rsidRPr="00926B91">
        <w:rPr>
          <w:sz w:val="22"/>
          <w:szCs w:val="22"/>
        </w:rPr>
        <w:t>. Before that event</w:t>
      </w:r>
      <w:r w:rsidR="005C13EC" w:rsidRPr="00926B91">
        <w:rPr>
          <w:sz w:val="22"/>
          <w:szCs w:val="22"/>
        </w:rPr>
        <w:t>,</w:t>
      </w:r>
      <w:r w:rsidR="000C2973" w:rsidRPr="00926B91">
        <w:rPr>
          <w:sz w:val="22"/>
          <w:szCs w:val="22"/>
        </w:rPr>
        <w:t xml:space="preserve"> the coral reefs of the Seychelles were considered as healthy and were characterized in 3 different assemblages </w:t>
      </w:r>
      <w:r w:rsidRPr="00926B91">
        <w:rPr>
          <w:sz w:val="22"/>
          <w:szCs w:val="22"/>
        </w:rPr>
        <w:t xml:space="preserve">distinguished by the main coral species they host. These assemblages were: (i) </w:t>
      </w:r>
      <w:r w:rsidR="000C2973" w:rsidRPr="00926B91">
        <w:rPr>
          <w:sz w:val="22"/>
          <w:szCs w:val="22"/>
        </w:rPr>
        <w:t>Pocillopora</w:t>
      </w:r>
      <w:r w:rsidRPr="00926B91">
        <w:rPr>
          <w:sz w:val="22"/>
          <w:szCs w:val="22"/>
        </w:rPr>
        <w:t xml:space="preserve">, </w:t>
      </w:r>
      <w:r w:rsidR="000C2973" w:rsidRPr="00926B91">
        <w:rPr>
          <w:sz w:val="22"/>
          <w:szCs w:val="22"/>
        </w:rPr>
        <w:t>associated with rough water, especially in or near the surf zone</w:t>
      </w:r>
      <w:r w:rsidRPr="00926B91">
        <w:rPr>
          <w:sz w:val="22"/>
          <w:szCs w:val="22"/>
        </w:rPr>
        <w:t xml:space="preserve">; (ii) </w:t>
      </w:r>
      <w:r w:rsidR="000C2973" w:rsidRPr="00926B91">
        <w:rPr>
          <w:sz w:val="22"/>
          <w:szCs w:val="22"/>
        </w:rPr>
        <w:t>Acropora</w:t>
      </w:r>
      <w:r w:rsidRPr="00926B91">
        <w:rPr>
          <w:sz w:val="22"/>
          <w:szCs w:val="22"/>
        </w:rPr>
        <w:t>,</w:t>
      </w:r>
      <w:r w:rsidR="000C2973" w:rsidRPr="00926B91">
        <w:rPr>
          <w:sz w:val="22"/>
          <w:szCs w:val="22"/>
        </w:rPr>
        <w:t xml:space="preserve"> found along open water reef fronts</w:t>
      </w:r>
      <w:r w:rsidRPr="00926B91">
        <w:rPr>
          <w:sz w:val="22"/>
          <w:szCs w:val="22"/>
        </w:rPr>
        <w:t>; and (iii)</w:t>
      </w:r>
      <w:r w:rsidR="000C2973" w:rsidRPr="00926B91">
        <w:rPr>
          <w:sz w:val="22"/>
          <w:szCs w:val="22"/>
        </w:rPr>
        <w:t xml:space="preserve"> Porites</w:t>
      </w:r>
      <w:r w:rsidRPr="00926B91">
        <w:rPr>
          <w:sz w:val="22"/>
          <w:szCs w:val="22"/>
        </w:rPr>
        <w:t>, reef flat environments</w:t>
      </w:r>
      <w:r w:rsidR="000C2973" w:rsidRPr="00926B91">
        <w:rPr>
          <w:sz w:val="22"/>
          <w:szCs w:val="22"/>
        </w:rPr>
        <w:t>.</w:t>
      </w:r>
      <w:r w:rsidR="006B3A44" w:rsidRPr="00926B91">
        <w:rPr>
          <w:sz w:val="22"/>
          <w:szCs w:val="22"/>
        </w:rPr>
        <w:t xml:space="preserve"> This event</w:t>
      </w:r>
      <w:r w:rsidR="000C2973" w:rsidRPr="00926B91">
        <w:rPr>
          <w:sz w:val="22"/>
          <w:szCs w:val="22"/>
        </w:rPr>
        <w:t xml:space="preserve"> was brought about by high sea t</w:t>
      </w:r>
      <w:r w:rsidR="00C41DAC" w:rsidRPr="00926B91">
        <w:rPr>
          <w:sz w:val="22"/>
          <w:szCs w:val="22"/>
        </w:rPr>
        <w:t>emp</w:t>
      </w:r>
      <w:r w:rsidR="000C2973" w:rsidRPr="00926B91">
        <w:rPr>
          <w:sz w:val="22"/>
          <w:szCs w:val="22"/>
        </w:rPr>
        <w:t>erature</w:t>
      </w:r>
      <w:r w:rsidR="002000CC" w:rsidRPr="00926B91">
        <w:rPr>
          <w:sz w:val="22"/>
          <w:szCs w:val="22"/>
        </w:rPr>
        <w:t>,</w:t>
      </w:r>
      <w:r w:rsidR="000C2973" w:rsidRPr="00926B91">
        <w:rPr>
          <w:sz w:val="22"/>
          <w:szCs w:val="22"/>
        </w:rPr>
        <w:t xml:space="preserve"> which prompted the corals to bleach and die after a few weeks. This was the first case of wide scale coral bleaching event recorded in Seychelles. Early assessments in 1999 found that the fast growing </w:t>
      </w:r>
      <w:r w:rsidR="000C2973" w:rsidRPr="00926B91">
        <w:rPr>
          <w:i/>
          <w:sz w:val="22"/>
          <w:szCs w:val="22"/>
        </w:rPr>
        <w:t xml:space="preserve">Acroporas </w:t>
      </w:r>
      <w:r w:rsidR="000C2973" w:rsidRPr="00926B91">
        <w:rPr>
          <w:sz w:val="22"/>
          <w:szCs w:val="22"/>
        </w:rPr>
        <w:t xml:space="preserve">and </w:t>
      </w:r>
      <w:r w:rsidR="000C2973" w:rsidRPr="00926B91">
        <w:rPr>
          <w:i/>
          <w:sz w:val="22"/>
          <w:szCs w:val="22"/>
        </w:rPr>
        <w:t xml:space="preserve">Pocilloporas </w:t>
      </w:r>
      <w:r w:rsidR="000C2973" w:rsidRPr="00926B91">
        <w:rPr>
          <w:sz w:val="22"/>
          <w:szCs w:val="22"/>
        </w:rPr>
        <w:t xml:space="preserve">had suffered the most. At the time of these assessments the most dominant genus were the </w:t>
      </w:r>
      <w:r w:rsidR="000C2973" w:rsidRPr="00926B91">
        <w:rPr>
          <w:i/>
          <w:sz w:val="22"/>
          <w:szCs w:val="22"/>
        </w:rPr>
        <w:t>Porites</w:t>
      </w:r>
      <w:r w:rsidR="000C2973" w:rsidRPr="00926B91">
        <w:rPr>
          <w:sz w:val="22"/>
          <w:szCs w:val="22"/>
        </w:rPr>
        <w:t>, thus suggesting that they were better able to withstand the high sea t</w:t>
      </w:r>
      <w:r w:rsidR="00C41DAC" w:rsidRPr="00926B91">
        <w:rPr>
          <w:sz w:val="22"/>
          <w:szCs w:val="22"/>
        </w:rPr>
        <w:t>emp</w:t>
      </w:r>
      <w:r w:rsidR="000C2973" w:rsidRPr="00926B91">
        <w:rPr>
          <w:sz w:val="22"/>
          <w:szCs w:val="22"/>
        </w:rPr>
        <w:t>erature that caused widespread bleaching in 1998. The 1998 bleaching was followed by 2 smaller scale events in 2002 and 2003.</w:t>
      </w:r>
      <w:r w:rsidR="006B3A44" w:rsidRPr="00926B91">
        <w:rPr>
          <w:sz w:val="22"/>
          <w:szCs w:val="22"/>
        </w:rPr>
        <w:t xml:space="preserve"> </w:t>
      </w:r>
      <w:r w:rsidR="000C2973" w:rsidRPr="00926B91">
        <w:rPr>
          <w:sz w:val="22"/>
          <w:szCs w:val="22"/>
        </w:rPr>
        <w:t>Although mortality among corals was extensive and the diversity at most sites surveyed was low following the 1998 event, no extinctions have been reported</w:t>
      </w:r>
      <w:r w:rsidR="00C64121" w:rsidRPr="00926B91">
        <w:rPr>
          <w:sz w:val="22"/>
          <w:szCs w:val="22"/>
        </w:rPr>
        <w:t xml:space="preserve"> but, </w:t>
      </w:r>
      <w:r w:rsidR="000C2973" w:rsidRPr="00926B91">
        <w:rPr>
          <w:sz w:val="22"/>
          <w:szCs w:val="22"/>
        </w:rPr>
        <w:t>rather</w:t>
      </w:r>
      <w:r w:rsidRPr="00926B91">
        <w:rPr>
          <w:sz w:val="22"/>
          <w:szCs w:val="22"/>
        </w:rPr>
        <w:t>,</w:t>
      </w:r>
      <w:r w:rsidR="000C2973" w:rsidRPr="00926B91">
        <w:rPr>
          <w:sz w:val="22"/>
          <w:szCs w:val="22"/>
        </w:rPr>
        <w:t xml:space="preserve"> the abundance and distribution of species have reduced. </w:t>
      </w:r>
    </w:p>
    <w:p w:rsidR="00CB59F9" w:rsidRPr="00926B91" w:rsidRDefault="00CB59F9" w:rsidP="000C2973">
      <w:pPr>
        <w:jc w:val="both"/>
        <w:rPr>
          <w:sz w:val="22"/>
          <w:szCs w:val="22"/>
        </w:rPr>
      </w:pPr>
    </w:p>
    <w:p w:rsidR="000C2973" w:rsidRPr="00926B91" w:rsidRDefault="000C2973" w:rsidP="000C2973">
      <w:pPr>
        <w:jc w:val="both"/>
        <w:rPr>
          <w:sz w:val="22"/>
          <w:szCs w:val="22"/>
        </w:rPr>
      </w:pPr>
      <w:r w:rsidRPr="00926B91">
        <w:rPr>
          <w:sz w:val="22"/>
          <w:szCs w:val="22"/>
        </w:rPr>
        <w:t xml:space="preserve">Since </w:t>
      </w:r>
      <w:r w:rsidR="00C64121" w:rsidRPr="00926B91">
        <w:rPr>
          <w:sz w:val="22"/>
          <w:szCs w:val="22"/>
        </w:rPr>
        <w:t xml:space="preserve">the bleaching event, </w:t>
      </w:r>
      <w:r w:rsidRPr="00926B91">
        <w:rPr>
          <w:sz w:val="22"/>
          <w:szCs w:val="22"/>
        </w:rPr>
        <w:t xml:space="preserve">management focus had to change from managing healthy and diverse coral reefs to promoting the recovery of coral reefs. Recent reports indicate that today the situation on the reefs of the inner islands is drastically different from </w:t>
      </w:r>
      <w:r w:rsidR="00C64121" w:rsidRPr="00926B91">
        <w:rPr>
          <w:sz w:val="22"/>
          <w:szCs w:val="22"/>
        </w:rPr>
        <w:t>that of the</w:t>
      </w:r>
      <w:r w:rsidRPr="00926B91">
        <w:rPr>
          <w:sz w:val="22"/>
          <w:szCs w:val="22"/>
        </w:rPr>
        <w:t xml:space="preserve"> pre-bleaching </w:t>
      </w:r>
      <w:r w:rsidR="00C64121" w:rsidRPr="00926B91">
        <w:rPr>
          <w:sz w:val="22"/>
          <w:szCs w:val="22"/>
        </w:rPr>
        <w:t>event</w:t>
      </w:r>
      <w:r w:rsidRPr="00926B91">
        <w:rPr>
          <w:sz w:val="22"/>
          <w:szCs w:val="22"/>
        </w:rPr>
        <w:t>. Since the bleaching event, the coral reef system of the inner Seychelles has undergone a widespread phase shift from a coral-dominated state to a rubble and algal-dominated state. Before the 1998 bleaching event the reefs were characterized by high cover of live branching and massive coral, soft coral, and high structural complexity, whereas today the reefs are of low complexity</w:t>
      </w:r>
      <w:r w:rsidR="009744E4" w:rsidRPr="00926B91">
        <w:rPr>
          <w:sz w:val="22"/>
          <w:szCs w:val="22"/>
        </w:rPr>
        <w:t>,</w:t>
      </w:r>
      <w:r w:rsidRPr="00926B91">
        <w:rPr>
          <w:sz w:val="22"/>
          <w:szCs w:val="22"/>
        </w:rPr>
        <w:t xml:space="preserve"> comprising mostly of rubble, standing dead coral and algal fields. Average coral cover is presently low with few of the benthos consisting of fast growing, habitat forming branching and plating functional groups of corals. Recovery of corals reefs from the bleaching events ha</w:t>
      </w:r>
      <w:r w:rsidR="009744E4" w:rsidRPr="00926B91">
        <w:rPr>
          <w:sz w:val="22"/>
          <w:szCs w:val="22"/>
        </w:rPr>
        <w:t>s</w:t>
      </w:r>
      <w:r w:rsidRPr="00926B91">
        <w:rPr>
          <w:sz w:val="22"/>
          <w:szCs w:val="22"/>
        </w:rPr>
        <w:t xml:space="preserve"> been relatively slow and it is highly apparent that the carbonate based reefs are not doing as well as the granitic based reefs.</w:t>
      </w:r>
    </w:p>
    <w:p w:rsidR="000C2973" w:rsidRPr="00926B91" w:rsidRDefault="000C2973" w:rsidP="000C2973">
      <w:pPr>
        <w:jc w:val="both"/>
        <w:rPr>
          <w:sz w:val="22"/>
          <w:szCs w:val="22"/>
        </w:rPr>
      </w:pPr>
    </w:p>
    <w:p w:rsidR="000C2973" w:rsidRPr="00926B91" w:rsidRDefault="000C2973" w:rsidP="000C2973">
      <w:pPr>
        <w:jc w:val="both"/>
        <w:rPr>
          <w:i/>
          <w:sz w:val="22"/>
          <w:szCs w:val="22"/>
        </w:rPr>
      </w:pPr>
      <w:r w:rsidRPr="00926B91">
        <w:rPr>
          <w:b/>
          <w:bCs/>
          <w:i/>
          <w:sz w:val="22"/>
          <w:szCs w:val="22"/>
        </w:rPr>
        <w:t xml:space="preserve">Reef </w:t>
      </w:r>
      <w:r w:rsidR="00842D40" w:rsidRPr="00926B91">
        <w:rPr>
          <w:b/>
          <w:bCs/>
          <w:i/>
          <w:sz w:val="22"/>
          <w:szCs w:val="22"/>
        </w:rPr>
        <w:t>F</w:t>
      </w:r>
      <w:r w:rsidRPr="00926B91">
        <w:rPr>
          <w:b/>
          <w:bCs/>
          <w:i/>
          <w:sz w:val="22"/>
          <w:szCs w:val="22"/>
        </w:rPr>
        <w:t>lats</w:t>
      </w:r>
    </w:p>
    <w:p w:rsidR="000C2973" w:rsidRPr="00926B91" w:rsidRDefault="000C2973" w:rsidP="000C2973">
      <w:pPr>
        <w:jc w:val="both"/>
        <w:rPr>
          <w:sz w:val="22"/>
          <w:szCs w:val="22"/>
        </w:rPr>
      </w:pPr>
      <w:r w:rsidRPr="00926B91">
        <w:rPr>
          <w:sz w:val="22"/>
          <w:szCs w:val="22"/>
        </w:rPr>
        <w:t>This mixed habitat complex has been subject to intensive disturbance around populated islands. In the central archipelago</w:t>
      </w:r>
      <w:r w:rsidR="00CB59F9" w:rsidRPr="00926B91">
        <w:rPr>
          <w:sz w:val="22"/>
          <w:szCs w:val="22"/>
        </w:rPr>
        <w:t>,</w:t>
      </w:r>
      <w:r w:rsidRPr="00926B91">
        <w:rPr>
          <w:sz w:val="22"/>
          <w:szCs w:val="22"/>
        </w:rPr>
        <w:t xml:space="preserve"> reef flats are utilized extensively for gleaning fisheries (e.g., octopus and shell fish) and shell collecting activities. In the last 25 years significant areas of this habitat have been lost to major land reclamations. Sedimentation and in some areas pollution are also factors of concern.</w:t>
      </w:r>
    </w:p>
    <w:p w:rsidR="000C2973" w:rsidRPr="00926B91" w:rsidRDefault="000C2973" w:rsidP="000C2973">
      <w:pPr>
        <w:jc w:val="both"/>
        <w:rPr>
          <w:sz w:val="22"/>
          <w:szCs w:val="22"/>
        </w:rPr>
      </w:pPr>
    </w:p>
    <w:p w:rsidR="000C2973" w:rsidRPr="00926B91" w:rsidRDefault="000C2973" w:rsidP="000C2973">
      <w:pPr>
        <w:jc w:val="both"/>
        <w:rPr>
          <w:sz w:val="22"/>
          <w:szCs w:val="22"/>
        </w:rPr>
      </w:pPr>
      <w:r w:rsidRPr="00926B91">
        <w:rPr>
          <w:sz w:val="22"/>
          <w:szCs w:val="22"/>
        </w:rPr>
        <w:t xml:space="preserve">Most reef flats consist of a complex patchwork of habitats: areas of sand and gravel interspersed between areas of coral rubble, coral outcrops, sea grass and algal growth. In their natural state these habitats are rich in life and commodity species such as octopus, lobster and sea cucumber. </w:t>
      </w:r>
      <w:r w:rsidR="001E0402" w:rsidRPr="00926B91">
        <w:rPr>
          <w:sz w:val="22"/>
          <w:szCs w:val="22"/>
        </w:rPr>
        <w:t>Mollusk</w:t>
      </w:r>
      <w:r w:rsidRPr="00926B91">
        <w:rPr>
          <w:sz w:val="22"/>
          <w:szCs w:val="22"/>
        </w:rPr>
        <w:t xml:space="preserve"> fauna can be very rich with Cowries (</w:t>
      </w:r>
      <w:r w:rsidRPr="00926B91">
        <w:rPr>
          <w:i/>
          <w:sz w:val="22"/>
          <w:szCs w:val="22"/>
        </w:rPr>
        <w:t xml:space="preserve">Cypraea moneta, C. annulus, C. Lynx, C. caurca and C. helvola </w:t>
      </w:r>
      <w:r w:rsidRPr="00926B91">
        <w:rPr>
          <w:sz w:val="22"/>
          <w:szCs w:val="22"/>
        </w:rPr>
        <w:t>being common), Cones (</w:t>
      </w:r>
      <w:r w:rsidRPr="00926B91">
        <w:rPr>
          <w:i/>
          <w:sz w:val="22"/>
          <w:szCs w:val="22"/>
        </w:rPr>
        <w:t xml:space="preserve">Conus leopardus, C. litteratus, C. virgo, C. maldivus, C. betulinus </w:t>
      </w:r>
      <w:r w:rsidRPr="00926B91">
        <w:rPr>
          <w:sz w:val="22"/>
          <w:szCs w:val="22"/>
        </w:rPr>
        <w:t xml:space="preserve">and </w:t>
      </w:r>
      <w:r w:rsidRPr="00926B91">
        <w:rPr>
          <w:i/>
          <w:sz w:val="22"/>
          <w:szCs w:val="22"/>
        </w:rPr>
        <w:t>C. quercinus</w:t>
      </w:r>
      <w:r w:rsidRPr="00926B91">
        <w:rPr>
          <w:sz w:val="22"/>
          <w:szCs w:val="22"/>
        </w:rPr>
        <w:t xml:space="preserve">) readily found in the seagrass; </w:t>
      </w:r>
      <w:r w:rsidR="00CB59F9" w:rsidRPr="00926B91">
        <w:rPr>
          <w:sz w:val="22"/>
          <w:szCs w:val="22"/>
        </w:rPr>
        <w:t>while</w:t>
      </w:r>
      <w:r w:rsidRPr="00926B91">
        <w:rPr>
          <w:sz w:val="22"/>
          <w:szCs w:val="22"/>
        </w:rPr>
        <w:t xml:space="preserve"> species such as </w:t>
      </w:r>
      <w:r w:rsidRPr="00926B91">
        <w:rPr>
          <w:i/>
          <w:sz w:val="22"/>
          <w:szCs w:val="22"/>
        </w:rPr>
        <w:t xml:space="preserve">Bittium zebrum </w:t>
      </w:r>
      <w:r w:rsidRPr="00926B91">
        <w:rPr>
          <w:sz w:val="22"/>
          <w:szCs w:val="22"/>
        </w:rPr>
        <w:t xml:space="preserve">and </w:t>
      </w:r>
      <w:r w:rsidRPr="00926B91">
        <w:rPr>
          <w:i/>
          <w:sz w:val="22"/>
          <w:szCs w:val="22"/>
        </w:rPr>
        <w:t xml:space="preserve">Smaragdia rangiana </w:t>
      </w:r>
      <w:r w:rsidRPr="00926B91">
        <w:rPr>
          <w:sz w:val="22"/>
          <w:szCs w:val="22"/>
        </w:rPr>
        <w:t>can be found in algal mats. Four Shell Reserves were declared in the 1960s and were subsequently incorporated under the 1986 Fisheries Act (1987 Shell Reserve Regulations) but the areas are not managed or enforced.</w:t>
      </w:r>
    </w:p>
    <w:p w:rsidR="000C2973" w:rsidRPr="00926B91" w:rsidRDefault="000C2973" w:rsidP="000C2973">
      <w:pPr>
        <w:jc w:val="both"/>
        <w:rPr>
          <w:sz w:val="22"/>
          <w:szCs w:val="22"/>
        </w:rPr>
      </w:pPr>
    </w:p>
    <w:p w:rsidR="000C2973" w:rsidRPr="00926B91" w:rsidRDefault="000C2973" w:rsidP="000C2973">
      <w:pPr>
        <w:jc w:val="both"/>
        <w:rPr>
          <w:i/>
          <w:sz w:val="22"/>
          <w:szCs w:val="22"/>
        </w:rPr>
      </w:pPr>
      <w:r w:rsidRPr="00926B91">
        <w:rPr>
          <w:b/>
          <w:bCs/>
          <w:i/>
          <w:sz w:val="22"/>
          <w:szCs w:val="22"/>
        </w:rPr>
        <w:t xml:space="preserve">Seagrass </w:t>
      </w:r>
      <w:r w:rsidR="00842D40" w:rsidRPr="00926B91">
        <w:rPr>
          <w:b/>
          <w:bCs/>
          <w:i/>
          <w:sz w:val="22"/>
          <w:szCs w:val="22"/>
        </w:rPr>
        <w:t>B</w:t>
      </w:r>
      <w:r w:rsidRPr="00926B91">
        <w:rPr>
          <w:b/>
          <w:bCs/>
          <w:i/>
          <w:sz w:val="22"/>
          <w:szCs w:val="22"/>
        </w:rPr>
        <w:t>ed</w:t>
      </w:r>
      <w:r w:rsidR="00307C21" w:rsidRPr="00926B91">
        <w:rPr>
          <w:b/>
          <w:bCs/>
          <w:i/>
          <w:sz w:val="22"/>
          <w:szCs w:val="22"/>
        </w:rPr>
        <w:t>s</w:t>
      </w:r>
    </w:p>
    <w:p w:rsidR="00307C21" w:rsidRPr="00926B91" w:rsidRDefault="000C2973" w:rsidP="000C2973">
      <w:pPr>
        <w:jc w:val="both"/>
        <w:rPr>
          <w:sz w:val="22"/>
          <w:szCs w:val="22"/>
        </w:rPr>
      </w:pPr>
      <w:r w:rsidRPr="00926B91">
        <w:rPr>
          <w:sz w:val="22"/>
          <w:szCs w:val="22"/>
        </w:rPr>
        <w:t xml:space="preserve">The extensive shallow submarine banks of Seychelles support significant sea grass areas. A particularly large sea grass bed (estimated at 45km long and 15km at its widest) lies on the Providence-Cerf bank. Many of the outer islands, such as the lagoons of Aldabra, Cosmoledo and Astove, support large sea grass communities. Sea grass habitats are also common around the granitic inner islands, notably in the St Anne Marine National Park and off Grand Anse-Amities coast of Praslin. </w:t>
      </w:r>
    </w:p>
    <w:p w:rsidR="00307C21" w:rsidRPr="00926B91" w:rsidRDefault="00307C21" w:rsidP="000C2973">
      <w:pPr>
        <w:jc w:val="both"/>
        <w:rPr>
          <w:sz w:val="22"/>
          <w:szCs w:val="22"/>
        </w:rPr>
      </w:pPr>
    </w:p>
    <w:p w:rsidR="000C2973" w:rsidRPr="00926B91" w:rsidRDefault="00992D01" w:rsidP="000C2973">
      <w:pPr>
        <w:jc w:val="both"/>
        <w:rPr>
          <w:sz w:val="22"/>
          <w:szCs w:val="22"/>
        </w:rPr>
      </w:pPr>
      <w:r w:rsidRPr="00926B91">
        <w:rPr>
          <w:sz w:val="22"/>
          <w:szCs w:val="22"/>
        </w:rPr>
        <w:t xml:space="preserve">To date, 8 species of seagrass have been described from Seychelles: </w:t>
      </w:r>
      <w:r w:rsidRPr="00926B91">
        <w:rPr>
          <w:i/>
          <w:sz w:val="22"/>
          <w:szCs w:val="22"/>
        </w:rPr>
        <w:t>Cymodocea rotundata, Cymodocea serrulata, Enhalus acocroides, Halodule uninervis, Halophila ovalis, Syringodium isoetifolium Thalassia h</w:t>
      </w:r>
      <w:r w:rsidR="00C41DAC" w:rsidRPr="00926B91">
        <w:rPr>
          <w:i/>
          <w:sz w:val="22"/>
          <w:szCs w:val="22"/>
        </w:rPr>
        <w:t>emp</w:t>
      </w:r>
      <w:r w:rsidRPr="00926B91">
        <w:rPr>
          <w:i/>
          <w:sz w:val="22"/>
          <w:szCs w:val="22"/>
        </w:rPr>
        <w:t xml:space="preserve">richii </w:t>
      </w:r>
      <w:r w:rsidRPr="00926B91">
        <w:rPr>
          <w:sz w:val="22"/>
          <w:szCs w:val="22"/>
        </w:rPr>
        <w:t xml:space="preserve">and </w:t>
      </w:r>
      <w:r w:rsidRPr="00926B91">
        <w:rPr>
          <w:i/>
          <w:sz w:val="22"/>
          <w:szCs w:val="22"/>
        </w:rPr>
        <w:t>Thalassodendron ciliatum</w:t>
      </w:r>
      <w:r w:rsidRPr="00926B91">
        <w:rPr>
          <w:sz w:val="22"/>
          <w:szCs w:val="22"/>
        </w:rPr>
        <w:t>,</w:t>
      </w:r>
      <w:r w:rsidRPr="00926B91">
        <w:rPr>
          <w:i/>
          <w:sz w:val="22"/>
          <w:szCs w:val="22"/>
        </w:rPr>
        <w:t xml:space="preserve"> </w:t>
      </w:r>
      <w:r w:rsidRPr="00926B91">
        <w:rPr>
          <w:sz w:val="22"/>
          <w:szCs w:val="22"/>
        </w:rPr>
        <w:t xml:space="preserve">with 6 of them present around Mahé. </w:t>
      </w:r>
      <w:r w:rsidR="006B3A44" w:rsidRPr="00926B91">
        <w:rPr>
          <w:sz w:val="22"/>
          <w:szCs w:val="22"/>
        </w:rPr>
        <w:t xml:space="preserve"> </w:t>
      </w:r>
      <w:r w:rsidR="000C2973" w:rsidRPr="00926B91">
        <w:rPr>
          <w:sz w:val="22"/>
          <w:szCs w:val="22"/>
        </w:rPr>
        <w:t>A brief survey of inshore sea grass bed substrate around the island of Mahé, conducted as part of the Environmental and Social Impact Assessment for the Mariculture Master</w:t>
      </w:r>
      <w:r w:rsidR="001E0402" w:rsidRPr="00926B91">
        <w:rPr>
          <w:sz w:val="22"/>
          <w:szCs w:val="22"/>
        </w:rPr>
        <w:t xml:space="preserve"> P</w:t>
      </w:r>
      <w:r w:rsidR="000C2973" w:rsidRPr="00926B91">
        <w:rPr>
          <w:sz w:val="22"/>
          <w:szCs w:val="22"/>
        </w:rPr>
        <w:t>lan (SFA, 2016), recorded 58 species of infaunae invertebrates. Sea grass beds are also essential for many marine herbivore species including megafauna such as the green turtle and the Dugong.</w:t>
      </w:r>
    </w:p>
    <w:p w:rsidR="000C2973" w:rsidRPr="00926B91" w:rsidRDefault="000C2973" w:rsidP="000C2973">
      <w:pPr>
        <w:jc w:val="both"/>
        <w:rPr>
          <w:sz w:val="22"/>
          <w:szCs w:val="22"/>
        </w:rPr>
      </w:pPr>
    </w:p>
    <w:p w:rsidR="000C2973" w:rsidRPr="00926B91" w:rsidRDefault="000C2973" w:rsidP="000C2973">
      <w:pPr>
        <w:jc w:val="both"/>
        <w:rPr>
          <w:sz w:val="22"/>
          <w:szCs w:val="22"/>
        </w:rPr>
      </w:pPr>
      <w:r w:rsidRPr="00926B91">
        <w:rPr>
          <w:sz w:val="22"/>
          <w:szCs w:val="22"/>
        </w:rPr>
        <w:t xml:space="preserve">There is evidence that sea grass beds around the main populated islands are in decline due to a combination of anthropogenic factors – pollution, reclamation, coastal development and climate change. It </w:t>
      </w:r>
      <w:r w:rsidR="00307C21" w:rsidRPr="00926B91">
        <w:rPr>
          <w:sz w:val="22"/>
          <w:szCs w:val="22"/>
        </w:rPr>
        <w:t xml:space="preserve">is </w:t>
      </w:r>
      <w:r w:rsidRPr="00926B91">
        <w:rPr>
          <w:sz w:val="22"/>
          <w:szCs w:val="22"/>
        </w:rPr>
        <w:t>also likely that the historical exploitation of the main sea grass grazers, green turtles, and ongoing fishery activities mean that the natural grazer/growth balance in sea grass beds has been lost</w:t>
      </w:r>
      <w:r w:rsidR="00307C21" w:rsidRPr="00926B91">
        <w:rPr>
          <w:sz w:val="22"/>
          <w:szCs w:val="22"/>
        </w:rPr>
        <w:t>,</w:t>
      </w:r>
      <w:r w:rsidRPr="00926B91">
        <w:rPr>
          <w:sz w:val="22"/>
          <w:szCs w:val="22"/>
        </w:rPr>
        <w:t xml:space="preserve"> potentially leading to changes in community structure and health.</w:t>
      </w:r>
    </w:p>
    <w:p w:rsidR="000C2973" w:rsidRPr="00926B91" w:rsidRDefault="000C2973" w:rsidP="000C2973">
      <w:pPr>
        <w:jc w:val="both"/>
        <w:rPr>
          <w:sz w:val="22"/>
          <w:szCs w:val="22"/>
        </w:rPr>
      </w:pPr>
    </w:p>
    <w:p w:rsidR="000C2973" w:rsidRPr="00926B91" w:rsidRDefault="006B3A44" w:rsidP="000C2973">
      <w:pPr>
        <w:jc w:val="both"/>
        <w:rPr>
          <w:i/>
          <w:sz w:val="22"/>
          <w:szCs w:val="22"/>
        </w:rPr>
      </w:pPr>
      <w:r w:rsidRPr="00926B91">
        <w:rPr>
          <w:b/>
          <w:bCs/>
          <w:i/>
          <w:sz w:val="22"/>
          <w:szCs w:val="22"/>
        </w:rPr>
        <w:t>R</w:t>
      </w:r>
      <w:r w:rsidR="000C2973" w:rsidRPr="00926B91">
        <w:rPr>
          <w:b/>
          <w:bCs/>
          <w:i/>
          <w:sz w:val="22"/>
          <w:szCs w:val="22"/>
        </w:rPr>
        <w:t xml:space="preserve">ocky </w:t>
      </w:r>
      <w:r w:rsidR="00842D40" w:rsidRPr="00926B91">
        <w:rPr>
          <w:b/>
          <w:bCs/>
          <w:i/>
          <w:sz w:val="22"/>
          <w:szCs w:val="22"/>
        </w:rPr>
        <w:t>S</w:t>
      </w:r>
      <w:r w:rsidR="000C2973" w:rsidRPr="00926B91">
        <w:rPr>
          <w:b/>
          <w:bCs/>
          <w:i/>
          <w:sz w:val="22"/>
          <w:szCs w:val="22"/>
        </w:rPr>
        <w:t>hores</w:t>
      </w:r>
    </w:p>
    <w:p w:rsidR="000C2973" w:rsidRPr="00926B91" w:rsidRDefault="000C2973" w:rsidP="000C2973">
      <w:pPr>
        <w:jc w:val="both"/>
        <w:rPr>
          <w:sz w:val="22"/>
          <w:szCs w:val="22"/>
        </w:rPr>
      </w:pPr>
      <w:r w:rsidRPr="00926B91">
        <w:rPr>
          <w:sz w:val="22"/>
          <w:szCs w:val="22"/>
        </w:rPr>
        <w:t>Rocky Shore</w:t>
      </w:r>
      <w:r w:rsidR="00992D01" w:rsidRPr="00926B91">
        <w:rPr>
          <w:sz w:val="22"/>
          <w:szCs w:val="22"/>
        </w:rPr>
        <w:t>s</w:t>
      </w:r>
      <w:r w:rsidRPr="00926B91">
        <w:rPr>
          <w:sz w:val="22"/>
          <w:szCs w:val="22"/>
        </w:rPr>
        <w:t xml:space="preserve"> </w:t>
      </w:r>
      <w:r w:rsidR="00992D01" w:rsidRPr="00926B91">
        <w:rPr>
          <w:sz w:val="22"/>
          <w:szCs w:val="22"/>
        </w:rPr>
        <w:t>are</w:t>
      </w:r>
      <w:r w:rsidRPr="00926B91">
        <w:rPr>
          <w:sz w:val="22"/>
          <w:szCs w:val="22"/>
        </w:rPr>
        <w:t xml:space="preserve"> the most common shore habitat</w:t>
      </w:r>
      <w:r w:rsidR="00992D01" w:rsidRPr="00926B91">
        <w:rPr>
          <w:sz w:val="22"/>
          <w:szCs w:val="22"/>
        </w:rPr>
        <w:t>s</w:t>
      </w:r>
      <w:r w:rsidRPr="00926B91">
        <w:rPr>
          <w:sz w:val="22"/>
          <w:szCs w:val="22"/>
        </w:rPr>
        <w:t xml:space="preserve"> in the granitic islands and </w:t>
      </w:r>
      <w:r w:rsidR="00992D01" w:rsidRPr="00926B91">
        <w:rPr>
          <w:sz w:val="22"/>
          <w:szCs w:val="22"/>
        </w:rPr>
        <w:t>are</w:t>
      </w:r>
      <w:r w:rsidRPr="00926B91">
        <w:rPr>
          <w:sz w:val="22"/>
          <w:szCs w:val="22"/>
        </w:rPr>
        <w:t xml:space="preserve"> typified by a limited vegetation structure consisting of species such as </w:t>
      </w:r>
      <w:r w:rsidRPr="00926B91">
        <w:rPr>
          <w:i/>
          <w:sz w:val="22"/>
          <w:szCs w:val="22"/>
        </w:rPr>
        <w:t xml:space="preserve">Hibiscus tiliaceus, </w:t>
      </w:r>
      <w:r w:rsidRPr="00926B91">
        <w:rPr>
          <w:sz w:val="22"/>
          <w:szCs w:val="22"/>
        </w:rPr>
        <w:t>occasional stands of the endemic Balfour’s pandanus (</w:t>
      </w:r>
      <w:r w:rsidRPr="00926B91">
        <w:rPr>
          <w:i/>
          <w:sz w:val="22"/>
          <w:szCs w:val="22"/>
        </w:rPr>
        <w:t>Pandanus balfouri</w:t>
      </w:r>
      <w:r w:rsidRPr="00926B91">
        <w:rPr>
          <w:sz w:val="22"/>
          <w:szCs w:val="22"/>
        </w:rPr>
        <w:t xml:space="preserve">), </w:t>
      </w:r>
      <w:r w:rsidRPr="00926B91">
        <w:rPr>
          <w:i/>
          <w:sz w:val="22"/>
          <w:szCs w:val="22"/>
        </w:rPr>
        <w:t>Scaevola sericea</w:t>
      </w:r>
      <w:r w:rsidRPr="00926B91">
        <w:rPr>
          <w:sz w:val="22"/>
          <w:szCs w:val="22"/>
        </w:rPr>
        <w:t xml:space="preserve">, creepers (e.g., </w:t>
      </w:r>
      <w:r w:rsidRPr="00926B91">
        <w:rPr>
          <w:i/>
          <w:sz w:val="22"/>
          <w:szCs w:val="22"/>
        </w:rPr>
        <w:t>Ipomea pescaprae</w:t>
      </w:r>
      <w:r w:rsidRPr="00926B91">
        <w:rPr>
          <w:sz w:val="22"/>
          <w:szCs w:val="22"/>
        </w:rPr>
        <w:t xml:space="preserve">) and grasses. In their natural state and particularly on promontories and rocky islets, rocky shores historically supported important seabird populations and and/or roosts (e.g. </w:t>
      </w:r>
      <w:r w:rsidRPr="00926B91">
        <w:rPr>
          <w:i/>
          <w:sz w:val="22"/>
          <w:szCs w:val="22"/>
        </w:rPr>
        <w:t>Sterna anaethetus, Phaethon lepturus, Puffinus pacificus)</w:t>
      </w:r>
      <w:r w:rsidR="00992D01" w:rsidRPr="00926B91">
        <w:rPr>
          <w:sz w:val="22"/>
          <w:szCs w:val="22"/>
        </w:rPr>
        <w:t>,</w:t>
      </w:r>
      <w:r w:rsidRPr="00926B91">
        <w:rPr>
          <w:i/>
          <w:sz w:val="22"/>
          <w:szCs w:val="22"/>
        </w:rPr>
        <w:t xml:space="preserve"> </w:t>
      </w:r>
      <w:r w:rsidRPr="00926B91">
        <w:rPr>
          <w:sz w:val="22"/>
          <w:szCs w:val="22"/>
        </w:rPr>
        <w:t xml:space="preserve">such as </w:t>
      </w:r>
      <w:r w:rsidR="00992D01" w:rsidRPr="00926B91">
        <w:rPr>
          <w:sz w:val="22"/>
          <w:szCs w:val="22"/>
        </w:rPr>
        <w:t>those</w:t>
      </w:r>
      <w:r w:rsidRPr="00926B91">
        <w:rPr>
          <w:sz w:val="22"/>
          <w:szCs w:val="22"/>
        </w:rPr>
        <w:t xml:space="preserve"> still found on reserve islands like Cousin and Aride.</w:t>
      </w:r>
    </w:p>
    <w:p w:rsidR="000C2973" w:rsidRPr="00926B91" w:rsidRDefault="000C2973" w:rsidP="000C2973">
      <w:pPr>
        <w:jc w:val="both"/>
        <w:rPr>
          <w:sz w:val="22"/>
          <w:szCs w:val="22"/>
        </w:rPr>
      </w:pPr>
    </w:p>
    <w:p w:rsidR="00CB59F9" w:rsidRPr="00926B91" w:rsidRDefault="00CB59F9" w:rsidP="000C2973">
      <w:pPr>
        <w:jc w:val="both"/>
        <w:rPr>
          <w:b/>
          <w:i/>
          <w:sz w:val="22"/>
          <w:szCs w:val="22"/>
        </w:rPr>
      </w:pPr>
      <w:r w:rsidRPr="00926B91">
        <w:rPr>
          <w:b/>
          <w:i/>
          <w:sz w:val="22"/>
          <w:szCs w:val="22"/>
        </w:rPr>
        <w:t>Intertidal Zone</w:t>
      </w:r>
    </w:p>
    <w:p w:rsidR="000C2973" w:rsidRPr="00926B91" w:rsidRDefault="000C2973" w:rsidP="000C2973">
      <w:pPr>
        <w:jc w:val="both"/>
        <w:rPr>
          <w:sz w:val="22"/>
          <w:szCs w:val="22"/>
        </w:rPr>
      </w:pPr>
      <w:r w:rsidRPr="00926B91">
        <w:rPr>
          <w:sz w:val="22"/>
          <w:szCs w:val="22"/>
        </w:rPr>
        <w:t>The intertidal zone is rich in gastropods</w:t>
      </w:r>
      <w:r w:rsidR="00DC505F" w:rsidRPr="00926B91">
        <w:rPr>
          <w:sz w:val="22"/>
          <w:szCs w:val="22"/>
        </w:rPr>
        <w:t>,</w:t>
      </w:r>
      <w:r w:rsidRPr="00926B91">
        <w:rPr>
          <w:sz w:val="22"/>
          <w:szCs w:val="22"/>
        </w:rPr>
        <w:t xml:space="preserve"> some of which are commonly exploited for food (e.g.</w:t>
      </w:r>
      <w:r w:rsidR="00DC505F" w:rsidRPr="00926B91">
        <w:rPr>
          <w:sz w:val="22"/>
          <w:szCs w:val="22"/>
        </w:rPr>
        <w:t>,</w:t>
      </w:r>
      <w:r w:rsidRPr="00926B91">
        <w:rPr>
          <w:sz w:val="22"/>
          <w:szCs w:val="22"/>
        </w:rPr>
        <w:t xml:space="preserve"> </w:t>
      </w:r>
      <w:r w:rsidRPr="00926B91">
        <w:rPr>
          <w:i/>
          <w:sz w:val="22"/>
          <w:szCs w:val="22"/>
        </w:rPr>
        <w:t xml:space="preserve">Patella exusta </w:t>
      </w:r>
      <w:r w:rsidRPr="00926B91">
        <w:rPr>
          <w:sz w:val="22"/>
          <w:szCs w:val="22"/>
        </w:rPr>
        <w:t xml:space="preserve">and </w:t>
      </w:r>
      <w:r w:rsidRPr="00926B91">
        <w:rPr>
          <w:i/>
          <w:sz w:val="22"/>
          <w:szCs w:val="22"/>
        </w:rPr>
        <w:t>Cellana radiata</w:t>
      </w:r>
      <w:r w:rsidRPr="00926B91">
        <w:rPr>
          <w:sz w:val="22"/>
          <w:szCs w:val="22"/>
        </w:rPr>
        <w:t xml:space="preserve">). The </w:t>
      </w:r>
      <w:r w:rsidRPr="00926B91">
        <w:rPr>
          <w:i/>
          <w:sz w:val="22"/>
          <w:szCs w:val="22"/>
        </w:rPr>
        <w:t xml:space="preserve">trochus Monodonta australis </w:t>
      </w:r>
      <w:r w:rsidRPr="00926B91">
        <w:rPr>
          <w:sz w:val="22"/>
          <w:szCs w:val="22"/>
        </w:rPr>
        <w:t xml:space="preserve">and the majority of Seychelles </w:t>
      </w:r>
      <w:r w:rsidRPr="00926B91">
        <w:rPr>
          <w:i/>
          <w:sz w:val="22"/>
          <w:szCs w:val="22"/>
        </w:rPr>
        <w:t xml:space="preserve">Nerites </w:t>
      </w:r>
      <w:r w:rsidRPr="00926B91">
        <w:rPr>
          <w:sz w:val="22"/>
          <w:szCs w:val="22"/>
        </w:rPr>
        <w:t>(</w:t>
      </w:r>
      <w:r w:rsidRPr="00926B91">
        <w:rPr>
          <w:i/>
          <w:sz w:val="22"/>
          <w:szCs w:val="22"/>
        </w:rPr>
        <w:t>Nerita albicilla, N. plicata, N. polita, N. textilis</w:t>
      </w:r>
      <w:r w:rsidRPr="00926B91">
        <w:rPr>
          <w:sz w:val="22"/>
          <w:szCs w:val="22"/>
        </w:rPr>
        <w:t xml:space="preserve">) are common in this zone; as are various species of </w:t>
      </w:r>
      <w:r w:rsidRPr="00926B91">
        <w:rPr>
          <w:i/>
          <w:sz w:val="22"/>
          <w:szCs w:val="22"/>
        </w:rPr>
        <w:t xml:space="preserve">Littorinid </w:t>
      </w:r>
      <w:r w:rsidRPr="00926B91">
        <w:rPr>
          <w:sz w:val="22"/>
          <w:szCs w:val="22"/>
        </w:rPr>
        <w:t>(</w:t>
      </w:r>
      <w:r w:rsidRPr="00926B91">
        <w:rPr>
          <w:i/>
          <w:sz w:val="22"/>
          <w:szCs w:val="22"/>
        </w:rPr>
        <w:t xml:space="preserve">Littorina kraussi. L. scabra, L. undulata </w:t>
      </w:r>
      <w:r w:rsidRPr="00926B91">
        <w:rPr>
          <w:sz w:val="22"/>
          <w:szCs w:val="22"/>
        </w:rPr>
        <w:t xml:space="preserve">and </w:t>
      </w:r>
      <w:r w:rsidRPr="00926B91">
        <w:rPr>
          <w:i/>
          <w:sz w:val="22"/>
          <w:szCs w:val="22"/>
        </w:rPr>
        <w:t>Peasiella roepstorffiana</w:t>
      </w:r>
      <w:r w:rsidRPr="00926B91">
        <w:rPr>
          <w:sz w:val="22"/>
          <w:szCs w:val="22"/>
        </w:rPr>
        <w:t xml:space="preserve">). </w:t>
      </w:r>
      <w:r w:rsidRPr="00926B91">
        <w:rPr>
          <w:i/>
          <w:sz w:val="22"/>
          <w:szCs w:val="22"/>
        </w:rPr>
        <w:t xml:space="preserve">Planaxis sulcatus </w:t>
      </w:r>
      <w:r w:rsidRPr="00926B91">
        <w:rPr>
          <w:sz w:val="22"/>
          <w:szCs w:val="22"/>
        </w:rPr>
        <w:t xml:space="preserve">occurs in large colonies in this zone, the Morulas, </w:t>
      </w:r>
      <w:r w:rsidRPr="00926B91">
        <w:rPr>
          <w:i/>
          <w:sz w:val="22"/>
          <w:szCs w:val="22"/>
        </w:rPr>
        <w:t xml:space="preserve">Morula granulata </w:t>
      </w:r>
      <w:r w:rsidRPr="00926B91">
        <w:rPr>
          <w:sz w:val="22"/>
          <w:szCs w:val="22"/>
        </w:rPr>
        <w:t xml:space="preserve">and </w:t>
      </w:r>
      <w:r w:rsidRPr="00926B91">
        <w:rPr>
          <w:i/>
          <w:sz w:val="22"/>
          <w:szCs w:val="22"/>
        </w:rPr>
        <w:t xml:space="preserve">M. uva </w:t>
      </w:r>
      <w:r w:rsidRPr="00926B91">
        <w:rPr>
          <w:sz w:val="22"/>
          <w:szCs w:val="22"/>
        </w:rPr>
        <w:t xml:space="preserve">are also common and the cowrie </w:t>
      </w:r>
      <w:r w:rsidRPr="00926B91">
        <w:rPr>
          <w:i/>
          <w:sz w:val="22"/>
          <w:szCs w:val="22"/>
        </w:rPr>
        <w:t xml:space="preserve">Cypraea caputserpentis </w:t>
      </w:r>
      <w:r w:rsidRPr="00926B91">
        <w:rPr>
          <w:sz w:val="22"/>
          <w:szCs w:val="22"/>
        </w:rPr>
        <w:t>is common in rocks clefts typified by strong wave action.</w:t>
      </w:r>
    </w:p>
    <w:p w:rsidR="000C2973" w:rsidRPr="00926B91" w:rsidRDefault="000C2973" w:rsidP="000C2973">
      <w:pPr>
        <w:jc w:val="both"/>
        <w:rPr>
          <w:sz w:val="22"/>
          <w:szCs w:val="22"/>
        </w:rPr>
      </w:pPr>
    </w:p>
    <w:p w:rsidR="000C2973" w:rsidRPr="00926B91" w:rsidRDefault="00CB59F9" w:rsidP="000C2973">
      <w:pPr>
        <w:jc w:val="both"/>
        <w:rPr>
          <w:sz w:val="22"/>
          <w:szCs w:val="22"/>
        </w:rPr>
      </w:pPr>
      <w:r w:rsidRPr="00926B91">
        <w:rPr>
          <w:sz w:val="22"/>
          <w:szCs w:val="22"/>
        </w:rPr>
        <w:t>Rocky shores also harbo</w:t>
      </w:r>
      <w:r w:rsidR="000C2973" w:rsidRPr="00926B91">
        <w:rPr>
          <w:sz w:val="22"/>
          <w:szCs w:val="22"/>
        </w:rPr>
        <w:t>r large crab populations (</w:t>
      </w:r>
      <w:r w:rsidR="000C2973" w:rsidRPr="00926B91">
        <w:rPr>
          <w:i/>
          <w:sz w:val="22"/>
          <w:szCs w:val="22"/>
        </w:rPr>
        <w:t xml:space="preserve">Grapsus </w:t>
      </w:r>
      <w:r w:rsidR="000C2973" w:rsidRPr="00926B91">
        <w:rPr>
          <w:sz w:val="22"/>
          <w:szCs w:val="22"/>
        </w:rPr>
        <w:t xml:space="preserve">and </w:t>
      </w:r>
      <w:r w:rsidR="000C2973" w:rsidRPr="00926B91">
        <w:rPr>
          <w:i/>
          <w:sz w:val="22"/>
          <w:szCs w:val="22"/>
        </w:rPr>
        <w:t xml:space="preserve">Geograpsus </w:t>
      </w:r>
      <w:r w:rsidR="000C2973" w:rsidRPr="00926B91">
        <w:rPr>
          <w:sz w:val="22"/>
          <w:szCs w:val="22"/>
        </w:rPr>
        <w:t xml:space="preserve">spp) and occasionally the distinctive </w:t>
      </w:r>
      <w:r w:rsidR="000C2973" w:rsidRPr="00926B91">
        <w:rPr>
          <w:i/>
          <w:sz w:val="22"/>
          <w:szCs w:val="22"/>
        </w:rPr>
        <w:t>chiton</w:t>
      </w:r>
      <w:r w:rsidR="000C2973" w:rsidRPr="00926B91">
        <w:rPr>
          <w:sz w:val="22"/>
          <w:szCs w:val="22"/>
        </w:rPr>
        <w:t xml:space="preserve">, </w:t>
      </w:r>
      <w:r w:rsidR="000C2973" w:rsidRPr="00926B91">
        <w:rPr>
          <w:i/>
          <w:sz w:val="22"/>
          <w:szCs w:val="22"/>
        </w:rPr>
        <w:t xml:space="preserve">Acanthopleura brevispinosa. </w:t>
      </w:r>
      <w:r w:rsidR="000C2973" w:rsidRPr="00926B91">
        <w:rPr>
          <w:sz w:val="22"/>
          <w:szCs w:val="22"/>
        </w:rPr>
        <w:t>Accessible rocky shores are intensively harvested for shell fish for both domestic and commercial use</w:t>
      </w:r>
      <w:r w:rsidR="00DC505F" w:rsidRPr="00926B91">
        <w:rPr>
          <w:sz w:val="22"/>
          <w:szCs w:val="22"/>
        </w:rPr>
        <w:t>. I</w:t>
      </w:r>
      <w:r w:rsidR="000C2973" w:rsidRPr="00926B91">
        <w:rPr>
          <w:sz w:val="22"/>
          <w:szCs w:val="22"/>
        </w:rPr>
        <w:t>ncreasingly physical development is encroaching in these areas to meet the demand for seaside properties.</w:t>
      </w:r>
    </w:p>
    <w:p w:rsidR="000C2973" w:rsidRPr="00926B91" w:rsidRDefault="000C2973" w:rsidP="000C2973">
      <w:pPr>
        <w:jc w:val="both"/>
        <w:rPr>
          <w:sz w:val="22"/>
          <w:szCs w:val="22"/>
        </w:rPr>
      </w:pPr>
    </w:p>
    <w:p w:rsidR="00CE2A6B" w:rsidRPr="00926B91" w:rsidRDefault="007F4AEF" w:rsidP="00466738">
      <w:pPr>
        <w:pStyle w:val="Style2"/>
        <w:rPr>
          <w:sz w:val="22"/>
          <w:szCs w:val="22"/>
          <w:lang w:val="en-US"/>
        </w:rPr>
      </w:pPr>
      <w:bookmarkStart w:id="10" w:name="_Toc481674811"/>
      <w:r>
        <w:rPr>
          <w:sz w:val="22"/>
          <w:szCs w:val="22"/>
          <w:lang w:val="en-US"/>
        </w:rPr>
        <w:t>2</w:t>
      </w:r>
      <w:r w:rsidR="00CE2A6B" w:rsidRPr="00926B91">
        <w:rPr>
          <w:sz w:val="22"/>
          <w:szCs w:val="22"/>
          <w:lang w:val="en-US"/>
        </w:rPr>
        <w:t>.</w:t>
      </w:r>
      <w:r w:rsidR="006C1A33" w:rsidRPr="00926B91">
        <w:rPr>
          <w:sz w:val="22"/>
          <w:szCs w:val="22"/>
          <w:lang w:val="en-US"/>
        </w:rPr>
        <w:t>5</w:t>
      </w:r>
      <w:r w:rsidR="00CE2A6B" w:rsidRPr="00926B91">
        <w:rPr>
          <w:sz w:val="22"/>
          <w:szCs w:val="22"/>
          <w:lang w:val="en-US"/>
        </w:rPr>
        <w:tab/>
        <w:t>Protected Areas</w:t>
      </w:r>
      <w:bookmarkEnd w:id="10"/>
    </w:p>
    <w:p w:rsidR="00D239FE" w:rsidRPr="00926B91" w:rsidRDefault="00D239FE" w:rsidP="00D239FE">
      <w:pPr>
        <w:jc w:val="both"/>
        <w:rPr>
          <w:sz w:val="22"/>
          <w:szCs w:val="22"/>
        </w:rPr>
      </w:pPr>
      <w:r w:rsidRPr="00926B91">
        <w:rPr>
          <w:sz w:val="22"/>
          <w:szCs w:val="22"/>
        </w:rPr>
        <w:t>The terrestrial Protected Area Network (PAN) constitutes 46.6% of Seychelles’ total landmass, an enormous commitment to biodiversity conservation. Furthermore, recently the Government stated the political objective of incorporating more than 50% of Seychelles landmass in the PAN and preliminary approval has been given for the declaration of additional areas to take the total over 50%. These percentages are very impressive, but perhaps more important than the quantity is the quality of protected areas in question. The vast majority of Seychelles endemic biodiversity is to be found in the ancient granitic inner islands. Within the granitic islands however, 22.3% of the landmass or significantly less than the national average is currently protected.</w:t>
      </w:r>
    </w:p>
    <w:p w:rsidR="00D239FE" w:rsidRPr="00926B91" w:rsidRDefault="00D239FE" w:rsidP="00D239FE">
      <w:pPr>
        <w:jc w:val="both"/>
        <w:rPr>
          <w:sz w:val="22"/>
          <w:szCs w:val="22"/>
        </w:rPr>
      </w:pPr>
    </w:p>
    <w:p w:rsidR="00D239FE" w:rsidRPr="00926B91" w:rsidRDefault="00D239FE" w:rsidP="00D239FE">
      <w:pPr>
        <w:jc w:val="both"/>
        <w:rPr>
          <w:sz w:val="22"/>
          <w:szCs w:val="22"/>
        </w:rPr>
      </w:pPr>
      <w:r w:rsidRPr="00926B91">
        <w:rPr>
          <w:sz w:val="22"/>
          <w:szCs w:val="22"/>
        </w:rPr>
        <w:t>Marine Protected Areas (MPAs) in Seychelles present a very different scenario. Seychelles was the first country in east Africa to establish a network of MPAs</w:t>
      </w:r>
      <w:r w:rsidR="005B4FD2" w:rsidRPr="00926B91">
        <w:rPr>
          <w:sz w:val="22"/>
          <w:szCs w:val="22"/>
        </w:rPr>
        <w:t>,</w:t>
      </w:r>
      <w:r w:rsidRPr="00926B91">
        <w:rPr>
          <w:sz w:val="22"/>
          <w:szCs w:val="22"/>
        </w:rPr>
        <w:t xml:space="preserve"> but</w:t>
      </w:r>
      <w:r w:rsidR="005B4FD2" w:rsidRPr="00926B91">
        <w:rPr>
          <w:sz w:val="22"/>
          <w:szCs w:val="22"/>
        </w:rPr>
        <w:t xml:space="preserve"> at the time of their selection</w:t>
      </w:r>
      <w:r w:rsidRPr="00926B91">
        <w:rPr>
          <w:sz w:val="22"/>
          <w:szCs w:val="22"/>
        </w:rPr>
        <w:t xml:space="preserve"> they were primarily chosen for touristic utility, as opposed to biodiversity criteria, as at that time the marine environment was still of a relatively homogenous high quality. Subsequent human development activities and impacts, and notably the 1998 coral bleaching event</w:t>
      </w:r>
      <w:r w:rsidR="00625836" w:rsidRPr="00926B91">
        <w:rPr>
          <w:sz w:val="22"/>
          <w:szCs w:val="22"/>
        </w:rPr>
        <w:t>,</w:t>
      </w:r>
      <w:r w:rsidRPr="00926B91">
        <w:rPr>
          <w:sz w:val="22"/>
          <w:szCs w:val="22"/>
        </w:rPr>
        <w:t xml:space="preserve"> have changed that scenario. Furthermore, unlike the terrestrial scenario where nearly 50% of the landmass lies within the PAN, the existing MPAs in Seychelles constitute less than 1% of the country’s </w:t>
      </w:r>
      <w:r w:rsidR="00625836" w:rsidRPr="00926B91">
        <w:rPr>
          <w:sz w:val="22"/>
          <w:szCs w:val="22"/>
        </w:rPr>
        <w:t>Exclusive Economic Zone (EEZ)</w:t>
      </w:r>
      <w:r w:rsidRPr="00926B91">
        <w:rPr>
          <w:sz w:val="22"/>
          <w:szCs w:val="22"/>
        </w:rPr>
        <w:t>.</w:t>
      </w:r>
    </w:p>
    <w:p w:rsidR="00D239FE" w:rsidRPr="00926B91" w:rsidRDefault="00D239FE" w:rsidP="00D239FE">
      <w:pPr>
        <w:jc w:val="both"/>
        <w:rPr>
          <w:sz w:val="22"/>
          <w:szCs w:val="22"/>
        </w:rPr>
      </w:pPr>
    </w:p>
    <w:p w:rsidR="00D239FE" w:rsidRPr="00926B91" w:rsidRDefault="00D239FE" w:rsidP="00D239FE">
      <w:pPr>
        <w:jc w:val="both"/>
        <w:rPr>
          <w:sz w:val="22"/>
          <w:szCs w:val="22"/>
        </w:rPr>
      </w:pPr>
      <w:r w:rsidRPr="00926B91">
        <w:rPr>
          <w:sz w:val="22"/>
          <w:szCs w:val="22"/>
        </w:rPr>
        <w:t xml:space="preserve">In Seychelles there are at least </w:t>
      </w:r>
      <w:r w:rsidR="00625836" w:rsidRPr="00926B91">
        <w:rPr>
          <w:sz w:val="22"/>
          <w:szCs w:val="22"/>
        </w:rPr>
        <w:t xml:space="preserve">the following </w:t>
      </w:r>
      <w:r w:rsidRPr="00926B91">
        <w:rPr>
          <w:sz w:val="22"/>
          <w:szCs w:val="22"/>
        </w:rPr>
        <w:t xml:space="preserve">five different types of MPAs: </w:t>
      </w:r>
      <w:r w:rsidR="00712997" w:rsidRPr="00926B91">
        <w:rPr>
          <w:sz w:val="22"/>
          <w:szCs w:val="22"/>
        </w:rPr>
        <w:t>marine national park, shell (</w:t>
      </w:r>
      <w:r w:rsidR="00A17386" w:rsidRPr="00926B91">
        <w:rPr>
          <w:sz w:val="22"/>
          <w:szCs w:val="22"/>
        </w:rPr>
        <w:t>mollusk</w:t>
      </w:r>
      <w:r w:rsidR="00712997" w:rsidRPr="00926B91">
        <w:rPr>
          <w:sz w:val="22"/>
          <w:szCs w:val="22"/>
        </w:rPr>
        <w:t>) reserve, special reserve, protected areas, and strict natural reserve</w:t>
      </w:r>
      <w:r w:rsidRPr="00926B91">
        <w:rPr>
          <w:sz w:val="22"/>
          <w:szCs w:val="22"/>
        </w:rPr>
        <w:t>.</w:t>
      </w:r>
      <w:r w:rsidR="006B3A44" w:rsidRPr="00926B91">
        <w:rPr>
          <w:sz w:val="22"/>
          <w:szCs w:val="22"/>
        </w:rPr>
        <w:t xml:space="preserve"> </w:t>
      </w:r>
      <w:r w:rsidRPr="00926B91">
        <w:rPr>
          <w:sz w:val="22"/>
          <w:szCs w:val="22"/>
        </w:rPr>
        <w:t>The Seychelles Government has recogniz</w:t>
      </w:r>
      <w:r w:rsidR="005B4FD2" w:rsidRPr="00926B91">
        <w:rPr>
          <w:sz w:val="22"/>
          <w:szCs w:val="22"/>
        </w:rPr>
        <w:t>ed this short</w:t>
      </w:r>
      <w:r w:rsidRPr="00926B91">
        <w:rPr>
          <w:sz w:val="22"/>
          <w:szCs w:val="22"/>
        </w:rPr>
        <w:t xml:space="preserve">fall in the marine domain </w:t>
      </w:r>
      <w:r w:rsidR="00A17386" w:rsidRPr="00926B91">
        <w:rPr>
          <w:sz w:val="22"/>
          <w:szCs w:val="22"/>
        </w:rPr>
        <w:t>and has</w:t>
      </w:r>
      <w:r w:rsidRPr="00926B91">
        <w:rPr>
          <w:sz w:val="22"/>
          <w:szCs w:val="22"/>
        </w:rPr>
        <w:t xml:space="preserve"> initiated a marine spatial planning process with the ultimate objective of designating 30% of the EEZ as protected. Half of that area, or 15% of the EEZ, is to be designated as strict no-take zones.</w:t>
      </w:r>
    </w:p>
    <w:p w:rsidR="00D239FE" w:rsidRPr="00926B91" w:rsidRDefault="00D239FE" w:rsidP="00D239FE">
      <w:pPr>
        <w:jc w:val="both"/>
        <w:rPr>
          <w:sz w:val="22"/>
          <w:szCs w:val="22"/>
        </w:rPr>
      </w:pPr>
    </w:p>
    <w:p w:rsidR="00260475" w:rsidRPr="00926B91" w:rsidRDefault="007F4AEF" w:rsidP="00C77495">
      <w:pPr>
        <w:pStyle w:val="Style2"/>
        <w:rPr>
          <w:b w:val="0"/>
          <w:sz w:val="22"/>
          <w:szCs w:val="22"/>
        </w:rPr>
      </w:pPr>
      <w:bookmarkStart w:id="11" w:name="_Toc481674812"/>
      <w:r>
        <w:rPr>
          <w:sz w:val="22"/>
          <w:szCs w:val="22"/>
          <w:lang w:val="en-US"/>
        </w:rPr>
        <w:t>2</w:t>
      </w:r>
      <w:r w:rsidR="006673A8" w:rsidRPr="00926B91">
        <w:rPr>
          <w:sz w:val="22"/>
          <w:szCs w:val="22"/>
          <w:lang w:val="en-US"/>
        </w:rPr>
        <w:t>.6</w:t>
      </w:r>
      <w:r w:rsidR="006673A8" w:rsidRPr="00926B91">
        <w:rPr>
          <w:sz w:val="22"/>
          <w:szCs w:val="22"/>
          <w:lang w:val="en-US"/>
        </w:rPr>
        <w:tab/>
        <w:t>Marine Fauna</w:t>
      </w:r>
      <w:bookmarkEnd w:id="11"/>
    </w:p>
    <w:p w:rsidR="00E878E9" w:rsidRPr="00926B91" w:rsidRDefault="00E878E9" w:rsidP="00155AA4">
      <w:pPr>
        <w:pStyle w:val="ListParagraph"/>
        <w:numPr>
          <w:ilvl w:val="0"/>
          <w:numId w:val="18"/>
        </w:numPr>
        <w:jc w:val="both"/>
        <w:rPr>
          <w:b/>
          <w:sz w:val="22"/>
          <w:szCs w:val="22"/>
        </w:rPr>
      </w:pPr>
      <w:r w:rsidRPr="00926B91">
        <w:rPr>
          <w:b/>
          <w:bCs/>
          <w:sz w:val="22"/>
          <w:szCs w:val="22"/>
        </w:rPr>
        <w:t>Marine Mammals</w:t>
      </w:r>
    </w:p>
    <w:p w:rsidR="00260475" w:rsidRPr="00926B91" w:rsidRDefault="004A18CF" w:rsidP="00C77495">
      <w:pPr>
        <w:jc w:val="both"/>
        <w:rPr>
          <w:sz w:val="22"/>
          <w:szCs w:val="22"/>
        </w:rPr>
      </w:pPr>
      <w:r w:rsidRPr="00926B91">
        <w:rPr>
          <w:sz w:val="22"/>
          <w:szCs w:val="22"/>
        </w:rPr>
        <w:t xml:space="preserve">According to </w:t>
      </w:r>
      <w:r w:rsidR="00161FBC" w:rsidRPr="00926B91">
        <w:rPr>
          <w:sz w:val="22"/>
          <w:szCs w:val="22"/>
        </w:rPr>
        <w:t xml:space="preserve">a </w:t>
      </w:r>
      <w:r w:rsidRPr="00926B91">
        <w:rPr>
          <w:sz w:val="22"/>
          <w:szCs w:val="22"/>
        </w:rPr>
        <w:t xml:space="preserve">UNEP report </w:t>
      </w:r>
      <w:r w:rsidR="00161FBC" w:rsidRPr="00926B91">
        <w:rPr>
          <w:sz w:val="22"/>
          <w:szCs w:val="22"/>
        </w:rPr>
        <w:t>(</w:t>
      </w:r>
      <w:r w:rsidRPr="00926B91">
        <w:rPr>
          <w:sz w:val="22"/>
          <w:szCs w:val="22"/>
        </w:rPr>
        <w:t>2008</w:t>
      </w:r>
      <w:r w:rsidR="00161FBC" w:rsidRPr="00926B91">
        <w:rPr>
          <w:sz w:val="22"/>
          <w:szCs w:val="22"/>
        </w:rPr>
        <w:t>),</w:t>
      </w:r>
      <w:r w:rsidRPr="00926B91">
        <w:rPr>
          <w:sz w:val="22"/>
          <w:szCs w:val="22"/>
        </w:rPr>
        <w:t xml:space="preserve"> two orders of marine mammals (Sirenia and Cetacea) occur in Seychelles waters. In 1963, the humpback whale was officially protected in the southern hemisphere but captures continued up to 1974. In 1979, the Indian Ocean Whale Sanctuary was created prohibiting the further capture of whales.Today, both baleen (Mysticetes) and toothed (Ondoctocetes</w:t>
      </w:r>
      <w:r w:rsidR="00E878E9" w:rsidRPr="00926B91">
        <w:rPr>
          <w:sz w:val="22"/>
          <w:szCs w:val="22"/>
        </w:rPr>
        <w:t xml:space="preserve"> </w:t>
      </w:r>
      <w:r w:rsidRPr="00926B91">
        <w:rPr>
          <w:sz w:val="22"/>
          <w:szCs w:val="22"/>
        </w:rPr>
        <w:t>dolphins, beaked whales and sperm whales) whales are still found in the Seychelles. Over 26 species have been observed, comprising 7 dolphin species of which 4 are common and 19 whale species.Some of these species such as the Bottlenose dolphin (Tursiops truncates ) and sperm whale (Physeter microcephalus) are regularly sighted whereas others such as the Blue whale (Balaenoptera musculus) are rare. The most important areas for cetaceans in the Seychelles include the area north and south of the Mahé Plateau, the Amirantes and the area around the Aldabra atoll. There have been no specific studies to investigate whether these areas are important breeding, foraging or resting grounds. The Marine Conservation Society of Seychelles (MCSS)</w:t>
      </w:r>
      <w:r w:rsidR="00BD3F1B" w:rsidRPr="00926B91">
        <w:rPr>
          <w:sz w:val="22"/>
          <w:szCs w:val="22"/>
        </w:rPr>
        <w:t xml:space="preserve">, a locally-based </w:t>
      </w:r>
      <w:r w:rsidRPr="00926B91">
        <w:rPr>
          <w:sz w:val="22"/>
          <w:szCs w:val="22"/>
        </w:rPr>
        <w:t>NGO</w:t>
      </w:r>
      <w:r w:rsidR="00BD3F1B" w:rsidRPr="00926B91">
        <w:rPr>
          <w:sz w:val="22"/>
          <w:szCs w:val="22"/>
        </w:rPr>
        <w:t>, has been active in monitoring and management of</w:t>
      </w:r>
      <w:r w:rsidRPr="00926B91">
        <w:rPr>
          <w:sz w:val="22"/>
          <w:szCs w:val="22"/>
        </w:rPr>
        <w:t xml:space="preserve"> marine mammals in the Seychelles. In 2005 an informal Marine Mammal Observatory was set up to provide a central collection point for opportunistic as well as formal marine mammal sighting data</w:t>
      </w:r>
      <w:r w:rsidR="00BD3F1B" w:rsidRPr="00926B91">
        <w:rPr>
          <w:sz w:val="22"/>
          <w:szCs w:val="22"/>
        </w:rPr>
        <w:t xml:space="preserve">. Seychelles is also a party to the Convention on Migratory Species (CMS). </w:t>
      </w:r>
    </w:p>
    <w:p w:rsidR="004A18CF" w:rsidRPr="00926B91" w:rsidRDefault="004A18CF" w:rsidP="00161FBC">
      <w:pPr>
        <w:pStyle w:val="Style2"/>
        <w:rPr>
          <w:sz w:val="22"/>
          <w:szCs w:val="22"/>
          <w:lang w:val="en-US"/>
        </w:rPr>
      </w:pPr>
    </w:p>
    <w:p w:rsidR="00E878E9" w:rsidRPr="00926B91" w:rsidRDefault="00E878E9" w:rsidP="00155AA4">
      <w:pPr>
        <w:pStyle w:val="ListParagraph"/>
        <w:numPr>
          <w:ilvl w:val="0"/>
          <w:numId w:val="18"/>
        </w:numPr>
        <w:jc w:val="both"/>
        <w:rPr>
          <w:b/>
          <w:sz w:val="22"/>
          <w:szCs w:val="22"/>
        </w:rPr>
      </w:pPr>
      <w:r w:rsidRPr="00926B91">
        <w:rPr>
          <w:b/>
          <w:bCs/>
          <w:sz w:val="22"/>
          <w:szCs w:val="22"/>
        </w:rPr>
        <w:t>Birds</w:t>
      </w:r>
    </w:p>
    <w:p w:rsidR="00260475" w:rsidRPr="00926B91" w:rsidRDefault="004A18CF" w:rsidP="00C77495">
      <w:pPr>
        <w:jc w:val="both"/>
        <w:rPr>
          <w:color w:val="FF0000"/>
          <w:sz w:val="22"/>
          <w:szCs w:val="22"/>
        </w:rPr>
      </w:pPr>
      <w:r w:rsidRPr="00926B91">
        <w:rPr>
          <w:sz w:val="22"/>
          <w:szCs w:val="22"/>
        </w:rPr>
        <w:t>The Seychelles’ high ornithological profile is partly due to the vast amount of breading seabirds that occur within its EEZ. Despite the fact that the archipelago is not situated along any important migratory routes, some colonies of Frigate spp. regularly consist of more than 1 million birds and hence, are amongst the largest colonies in the world. Hence, seabird conservation is of great importance in</w:t>
      </w:r>
      <w:r w:rsidR="00E878E9" w:rsidRPr="00926B91">
        <w:rPr>
          <w:sz w:val="22"/>
          <w:szCs w:val="22"/>
        </w:rPr>
        <w:t xml:space="preserve"> </w:t>
      </w:r>
      <w:r w:rsidRPr="00926B91">
        <w:rPr>
          <w:sz w:val="22"/>
          <w:szCs w:val="22"/>
        </w:rPr>
        <w:t>maintaining both national and international bird biodiversity. To date, 18 species of seabirds are known to breed in the Seychelles</w:t>
      </w:r>
      <w:r w:rsidR="0045036E" w:rsidRPr="00926B91">
        <w:rPr>
          <w:sz w:val="22"/>
          <w:szCs w:val="22"/>
        </w:rPr>
        <w:t>.</w:t>
      </w:r>
    </w:p>
    <w:p w:rsidR="00260475" w:rsidRPr="00926B91" w:rsidRDefault="00260475" w:rsidP="00C77495">
      <w:pPr>
        <w:jc w:val="both"/>
        <w:rPr>
          <w:sz w:val="22"/>
          <w:szCs w:val="22"/>
        </w:rPr>
      </w:pPr>
    </w:p>
    <w:p w:rsidR="00E878E9" w:rsidRPr="00926B91" w:rsidRDefault="00E878E9" w:rsidP="00155AA4">
      <w:pPr>
        <w:pStyle w:val="ListParagraph"/>
        <w:numPr>
          <w:ilvl w:val="0"/>
          <w:numId w:val="18"/>
        </w:numPr>
        <w:jc w:val="both"/>
        <w:rPr>
          <w:b/>
          <w:sz w:val="22"/>
          <w:szCs w:val="22"/>
        </w:rPr>
      </w:pPr>
      <w:r w:rsidRPr="00926B91">
        <w:rPr>
          <w:b/>
          <w:bCs/>
          <w:sz w:val="22"/>
          <w:szCs w:val="22"/>
        </w:rPr>
        <w:t>Sea turtles</w:t>
      </w:r>
    </w:p>
    <w:p w:rsidR="00260475" w:rsidRPr="00926B91" w:rsidRDefault="004A18CF" w:rsidP="00303C0A">
      <w:pPr>
        <w:jc w:val="both"/>
        <w:rPr>
          <w:sz w:val="22"/>
          <w:szCs w:val="22"/>
        </w:rPr>
      </w:pPr>
      <w:r w:rsidRPr="00926B91">
        <w:rPr>
          <w:sz w:val="22"/>
          <w:szCs w:val="22"/>
        </w:rPr>
        <w:t>Four species of sea turtles are found in Seychelles waters. However, only the Green</w:t>
      </w:r>
      <w:r w:rsidR="00647E04" w:rsidRPr="00926B91">
        <w:rPr>
          <w:sz w:val="22"/>
          <w:szCs w:val="22"/>
        </w:rPr>
        <w:t xml:space="preserve"> </w:t>
      </w:r>
      <w:r w:rsidRPr="00926B91">
        <w:rPr>
          <w:sz w:val="22"/>
          <w:szCs w:val="22"/>
        </w:rPr>
        <w:t>turtle</w:t>
      </w:r>
      <w:r w:rsidR="00647E04" w:rsidRPr="00926B91">
        <w:rPr>
          <w:sz w:val="22"/>
          <w:szCs w:val="22"/>
        </w:rPr>
        <w:t xml:space="preserve"> (</w:t>
      </w:r>
      <w:r w:rsidRPr="00926B91">
        <w:rPr>
          <w:sz w:val="22"/>
          <w:szCs w:val="22"/>
        </w:rPr>
        <w:t>Cheloniamydas) and the Hawksbill turtles (Erethmochelys imbticata) nests in the</w:t>
      </w:r>
      <w:r w:rsidR="00647E04" w:rsidRPr="00926B91">
        <w:rPr>
          <w:sz w:val="22"/>
          <w:szCs w:val="22"/>
        </w:rPr>
        <w:t xml:space="preserve"> </w:t>
      </w:r>
      <w:r w:rsidRPr="00926B91">
        <w:rPr>
          <w:sz w:val="22"/>
          <w:szCs w:val="22"/>
        </w:rPr>
        <w:t>Seychelles. Hawksbill turtles nest mainly in the granitic islands whereas Green turtles</w:t>
      </w:r>
      <w:r w:rsidR="00647E04" w:rsidRPr="00926B91">
        <w:rPr>
          <w:sz w:val="22"/>
          <w:szCs w:val="22"/>
        </w:rPr>
        <w:t xml:space="preserve"> </w:t>
      </w:r>
      <w:r w:rsidRPr="00926B91">
        <w:rPr>
          <w:sz w:val="22"/>
          <w:szCs w:val="22"/>
        </w:rPr>
        <w:t>nest mainly in the outer islands. The other 2 species</w:t>
      </w:r>
      <w:r w:rsidR="00647E04" w:rsidRPr="00926B91">
        <w:rPr>
          <w:sz w:val="22"/>
          <w:szCs w:val="22"/>
        </w:rPr>
        <w:t xml:space="preserve"> </w:t>
      </w:r>
      <w:r w:rsidRPr="00926B91">
        <w:rPr>
          <w:sz w:val="22"/>
          <w:szCs w:val="22"/>
        </w:rPr>
        <w:t>found in Seychelles waters are the</w:t>
      </w:r>
      <w:r w:rsidR="00647E04" w:rsidRPr="00926B91">
        <w:rPr>
          <w:sz w:val="22"/>
          <w:szCs w:val="22"/>
        </w:rPr>
        <w:t xml:space="preserve"> </w:t>
      </w:r>
      <w:r w:rsidRPr="00926B91">
        <w:rPr>
          <w:sz w:val="22"/>
          <w:szCs w:val="22"/>
        </w:rPr>
        <w:t>Leatherback turtle (Dermochelys coriacea</w:t>
      </w:r>
      <w:r w:rsidR="00647E04" w:rsidRPr="00926B91">
        <w:rPr>
          <w:sz w:val="22"/>
          <w:szCs w:val="22"/>
        </w:rPr>
        <w:t xml:space="preserve"> </w:t>
      </w:r>
      <w:r w:rsidRPr="00926B91">
        <w:rPr>
          <w:sz w:val="22"/>
          <w:szCs w:val="22"/>
        </w:rPr>
        <w:t>) and the Loggerhead turtle (Caretta caretta).</w:t>
      </w:r>
      <w:r w:rsidR="00647E04" w:rsidRPr="00926B91">
        <w:rPr>
          <w:sz w:val="22"/>
          <w:szCs w:val="22"/>
        </w:rPr>
        <w:t xml:space="preserve"> </w:t>
      </w:r>
      <w:r w:rsidRPr="00926B91">
        <w:rPr>
          <w:sz w:val="22"/>
          <w:szCs w:val="22"/>
        </w:rPr>
        <w:t>The Seychelles hosts 1 of the 5 most significant populations of hawksbill turtle, which is listed as critically endangered. There has</w:t>
      </w:r>
      <w:r w:rsidR="00647E04" w:rsidRPr="00926B91">
        <w:rPr>
          <w:sz w:val="22"/>
          <w:szCs w:val="22"/>
        </w:rPr>
        <w:t xml:space="preserve"> </w:t>
      </w:r>
      <w:r w:rsidRPr="00926B91">
        <w:rPr>
          <w:sz w:val="22"/>
          <w:szCs w:val="22"/>
        </w:rPr>
        <w:t>been a decline in the number of female nesting hawksbill turtles over the past few decades. Fortunately, some of the most important nesting sites have protected status either as special reserves or as marine national parks. For green turtles, the numbers of nesting females appear</w:t>
      </w:r>
      <w:r w:rsidR="00647E04" w:rsidRPr="00926B91">
        <w:rPr>
          <w:sz w:val="22"/>
          <w:szCs w:val="22"/>
        </w:rPr>
        <w:t xml:space="preserve"> </w:t>
      </w:r>
      <w:r w:rsidRPr="00926B91">
        <w:rPr>
          <w:sz w:val="22"/>
          <w:szCs w:val="22"/>
        </w:rPr>
        <w:t>to have increased significantly during the past few decades</w:t>
      </w:r>
      <w:r w:rsidR="00647E04" w:rsidRPr="00926B91">
        <w:rPr>
          <w:sz w:val="22"/>
          <w:szCs w:val="22"/>
        </w:rPr>
        <w:t xml:space="preserve">. </w:t>
      </w:r>
      <w:r w:rsidRPr="00926B91">
        <w:rPr>
          <w:sz w:val="22"/>
          <w:szCs w:val="22"/>
        </w:rPr>
        <w:t>The Marine National Parks of Ste. Anne and Curieuse and the two Special Reserves of</w:t>
      </w:r>
      <w:r w:rsidR="00647E04" w:rsidRPr="00926B91">
        <w:rPr>
          <w:sz w:val="22"/>
          <w:szCs w:val="22"/>
        </w:rPr>
        <w:t xml:space="preserve"> </w:t>
      </w:r>
      <w:r w:rsidRPr="00926B91">
        <w:rPr>
          <w:sz w:val="22"/>
          <w:szCs w:val="22"/>
        </w:rPr>
        <w:t>Cousin and Aride and the island of Cousine remain some of the most important</w:t>
      </w:r>
      <w:r w:rsidR="00647E04" w:rsidRPr="00926B91">
        <w:rPr>
          <w:sz w:val="22"/>
          <w:szCs w:val="22"/>
        </w:rPr>
        <w:t xml:space="preserve"> </w:t>
      </w:r>
      <w:r w:rsidRPr="00926B91">
        <w:rPr>
          <w:sz w:val="22"/>
          <w:szCs w:val="22"/>
        </w:rPr>
        <w:t>hawksbill nesting sites in Seychelles.</w:t>
      </w:r>
      <w:r w:rsidR="00647E04" w:rsidRPr="00926B91">
        <w:rPr>
          <w:sz w:val="22"/>
          <w:szCs w:val="22"/>
        </w:rPr>
        <w:t xml:space="preserve"> </w:t>
      </w:r>
      <w:r w:rsidRPr="00926B91">
        <w:rPr>
          <w:sz w:val="22"/>
          <w:szCs w:val="22"/>
        </w:rPr>
        <w:t>Aldabra atoll, in the outer islands,</w:t>
      </w:r>
      <w:r w:rsidR="00647E04" w:rsidRPr="00926B91">
        <w:rPr>
          <w:sz w:val="22"/>
          <w:szCs w:val="22"/>
        </w:rPr>
        <w:t xml:space="preserve"> </w:t>
      </w:r>
      <w:r w:rsidRPr="00926B91">
        <w:rPr>
          <w:sz w:val="22"/>
          <w:szCs w:val="22"/>
        </w:rPr>
        <w:t>is both a Special Reserve and a UNESCO World Heritage site and has</w:t>
      </w:r>
      <w:r w:rsidR="00647E04" w:rsidRPr="00926B91">
        <w:rPr>
          <w:sz w:val="22"/>
          <w:szCs w:val="22"/>
        </w:rPr>
        <w:t xml:space="preserve"> </w:t>
      </w:r>
      <w:r w:rsidRPr="00926B91">
        <w:rPr>
          <w:sz w:val="22"/>
          <w:szCs w:val="22"/>
        </w:rPr>
        <w:t xml:space="preserve">one of the largest populations of nesting green turtles in the </w:t>
      </w:r>
      <w:r w:rsidR="00BD3F1B" w:rsidRPr="00926B91">
        <w:rPr>
          <w:sz w:val="22"/>
          <w:szCs w:val="22"/>
        </w:rPr>
        <w:t>World</w:t>
      </w:r>
      <w:r w:rsidRPr="00926B91">
        <w:rPr>
          <w:sz w:val="22"/>
          <w:szCs w:val="22"/>
        </w:rPr>
        <w:t>.</w:t>
      </w:r>
      <w:r w:rsidR="00137AF7" w:rsidRPr="00926B91">
        <w:rPr>
          <w:sz w:val="22"/>
          <w:szCs w:val="22"/>
        </w:rPr>
        <w:t xml:space="preserve"> All species of turtle are protected in Seychelles. </w:t>
      </w:r>
    </w:p>
    <w:p w:rsidR="00260475" w:rsidRPr="00926B91" w:rsidRDefault="00647E04" w:rsidP="00C77495">
      <w:pPr>
        <w:jc w:val="both"/>
        <w:rPr>
          <w:sz w:val="22"/>
          <w:szCs w:val="22"/>
        </w:rPr>
      </w:pPr>
      <w:r w:rsidRPr="00926B91">
        <w:rPr>
          <w:sz w:val="22"/>
          <w:szCs w:val="22"/>
        </w:rPr>
        <w:t xml:space="preserve"> </w:t>
      </w:r>
    </w:p>
    <w:p w:rsidR="00E878E9" w:rsidRPr="00926B91" w:rsidRDefault="006B3A44" w:rsidP="00155AA4">
      <w:pPr>
        <w:pStyle w:val="ListParagraph"/>
        <w:numPr>
          <w:ilvl w:val="0"/>
          <w:numId w:val="18"/>
        </w:numPr>
        <w:jc w:val="both"/>
        <w:rPr>
          <w:b/>
          <w:sz w:val="22"/>
          <w:szCs w:val="22"/>
        </w:rPr>
      </w:pPr>
      <w:r w:rsidRPr="00926B91">
        <w:rPr>
          <w:b/>
          <w:sz w:val="22"/>
          <w:szCs w:val="22"/>
        </w:rPr>
        <w:t xml:space="preserve"> </w:t>
      </w:r>
      <w:r w:rsidR="00E878E9" w:rsidRPr="00926B91">
        <w:rPr>
          <w:b/>
          <w:bCs/>
          <w:sz w:val="22"/>
          <w:szCs w:val="22"/>
        </w:rPr>
        <w:t>Sharks</w:t>
      </w:r>
    </w:p>
    <w:p w:rsidR="00260475" w:rsidRPr="00926B91" w:rsidRDefault="00E878E9" w:rsidP="00C77495">
      <w:pPr>
        <w:jc w:val="both"/>
        <w:rPr>
          <w:sz w:val="22"/>
          <w:szCs w:val="22"/>
        </w:rPr>
      </w:pPr>
      <w:r w:rsidRPr="00926B91">
        <w:rPr>
          <w:sz w:val="22"/>
          <w:szCs w:val="22"/>
        </w:rPr>
        <w:t>T</w:t>
      </w:r>
      <w:r w:rsidR="004A18CF" w:rsidRPr="00926B91">
        <w:rPr>
          <w:sz w:val="22"/>
          <w:szCs w:val="22"/>
        </w:rPr>
        <w:t xml:space="preserve">here are </w:t>
      </w:r>
      <w:r w:rsidR="00985F13" w:rsidRPr="00926B91">
        <w:rPr>
          <w:sz w:val="22"/>
          <w:szCs w:val="22"/>
        </w:rPr>
        <w:t xml:space="preserve">over 100 species of </w:t>
      </w:r>
      <w:r w:rsidR="004A18CF" w:rsidRPr="00926B91">
        <w:rPr>
          <w:sz w:val="22"/>
          <w:szCs w:val="22"/>
        </w:rPr>
        <w:t xml:space="preserve">sharks </w:t>
      </w:r>
      <w:r w:rsidR="00985F13" w:rsidRPr="00926B91">
        <w:rPr>
          <w:sz w:val="22"/>
          <w:szCs w:val="22"/>
        </w:rPr>
        <w:t xml:space="preserve">and rays </w:t>
      </w:r>
      <w:r w:rsidR="004A18CF" w:rsidRPr="00926B91">
        <w:rPr>
          <w:sz w:val="22"/>
          <w:szCs w:val="22"/>
        </w:rPr>
        <w:t xml:space="preserve">known to </w:t>
      </w:r>
      <w:r w:rsidR="00985F13" w:rsidRPr="00926B91">
        <w:rPr>
          <w:sz w:val="22"/>
          <w:szCs w:val="22"/>
        </w:rPr>
        <w:t xml:space="preserve">ocurr in </w:t>
      </w:r>
      <w:r w:rsidR="004A18CF" w:rsidRPr="00926B91">
        <w:rPr>
          <w:sz w:val="22"/>
          <w:szCs w:val="22"/>
        </w:rPr>
        <w:t>the Seychelles and it is estimated that there is between 50,000 and 56,000 Mt of shark biomass on the Mahé</w:t>
      </w:r>
      <w:r w:rsidR="00647E04" w:rsidRPr="00926B91">
        <w:rPr>
          <w:sz w:val="22"/>
          <w:szCs w:val="22"/>
        </w:rPr>
        <w:t xml:space="preserve"> </w:t>
      </w:r>
      <w:r w:rsidR="004A18CF" w:rsidRPr="00926B91">
        <w:rPr>
          <w:sz w:val="22"/>
          <w:szCs w:val="22"/>
        </w:rPr>
        <w:t>Plateau with an</w:t>
      </w:r>
      <w:r w:rsidR="00647E04" w:rsidRPr="00926B91">
        <w:rPr>
          <w:sz w:val="22"/>
          <w:szCs w:val="22"/>
        </w:rPr>
        <w:t xml:space="preserve"> </w:t>
      </w:r>
      <w:r w:rsidR="004A18CF" w:rsidRPr="00926B91">
        <w:rPr>
          <w:sz w:val="22"/>
          <w:szCs w:val="22"/>
        </w:rPr>
        <w:t>additional 34,000 Mt</w:t>
      </w:r>
      <w:r w:rsidR="00647E04" w:rsidRPr="00926B91">
        <w:rPr>
          <w:sz w:val="22"/>
          <w:szCs w:val="22"/>
        </w:rPr>
        <w:t xml:space="preserve"> </w:t>
      </w:r>
      <w:r w:rsidR="004A18CF" w:rsidRPr="00926B91">
        <w:rPr>
          <w:sz w:val="22"/>
          <w:szCs w:val="22"/>
        </w:rPr>
        <w:t>on the other banks</w:t>
      </w:r>
      <w:r w:rsidR="00985F13" w:rsidRPr="00926B91">
        <w:rPr>
          <w:sz w:val="22"/>
          <w:szCs w:val="22"/>
        </w:rPr>
        <w:t>.</w:t>
      </w:r>
      <w:r w:rsidR="004A18CF" w:rsidRPr="00926B91">
        <w:rPr>
          <w:sz w:val="22"/>
          <w:szCs w:val="22"/>
        </w:rPr>
        <w:t xml:space="preserve"> </w:t>
      </w:r>
      <w:r w:rsidR="00647E04" w:rsidRPr="00926B91">
        <w:rPr>
          <w:sz w:val="22"/>
          <w:szCs w:val="22"/>
        </w:rPr>
        <w:t>The whale shark is also common in Seychelles waters</w:t>
      </w:r>
      <w:r w:rsidR="00985F13" w:rsidRPr="00926B91">
        <w:rPr>
          <w:sz w:val="22"/>
          <w:szCs w:val="22"/>
        </w:rPr>
        <w:t xml:space="preserve"> and is protected. Many other species of sharks are targeted or taken as bycatch in artisanal, semi-industrial and industrial fisheries. A number of regulations prescribe measures for shark fisheries, while Seychelles has recently prepared its second National Plan of Action for the Conservation and Management of Sharks (2016-2020). Some oceanic sharks are also subject to monitoring and regulations under the auspices of the Indian Ocean Tuna Commission.  </w:t>
      </w:r>
      <w:r w:rsidR="0045036E" w:rsidRPr="00926B91">
        <w:rPr>
          <w:sz w:val="22"/>
          <w:szCs w:val="22"/>
        </w:rPr>
        <w:t xml:space="preserve"> </w:t>
      </w:r>
    </w:p>
    <w:p w:rsidR="00260475" w:rsidRPr="00926B91" w:rsidRDefault="00260475" w:rsidP="00C77495">
      <w:pPr>
        <w:jc w:val="both"/>
        <w:rPr>
          <w:sz w:val="22"/>
          <w:szCs w:val="22"/>
        </w:rPr>
      </w:pPr>
    </w:p>
    <w:p w:rsidR="00E878E9" w:rsidRPr="00926B91" w:rsidRDefault="00E878E9" w:rsidP="00155AA4">
      <w:pPr>
        <w:pStyle w:val="ListParagraph"/>
        <w:numPr>
          <w:ilvl w:val="0"/>
          <w:numId w:val="18"/>
        </w:numPr>
        <w:jc w:val="both"/>
        <w:rPr>
          <w:b/>
          <w:sz w:val="22"/>
          <w:szCs w:val="22"/>
        </w:rPr>
      </w:pPr>
      <w:r w:rsidRPr="00926B91">
        <w:rPr>
          <w:b/>
          <w:bCs/>
          <w:sz w:val="22"/>
          <w:szCs w:val="22"/>
        </w:rPr>
        <w:t>Sea Cucumber</w:t>
      </w:r>
    </w:p>
    <w:p w:rsidR="00260475" w:rsidRPr="00926B91" w:rsidRDefault="00647E04" w:rsidP="00C77495">
      <w:pPr>
        <w:jc w:val="both"/>
        <w:rPr>
          <w:sz w:val="22"/>
          <w:szCs w:val="22"/>
        </w:rPr>
      </w:pPr>
      <w:r w:rsidRPr="00926B91">
        <w:rPr>
          <w:sz w:val="22"/>
          <w:szCs w:val="22"/>
        </w:rPr>
        <w:t xml:space="preserve">The sea cucumber fishery in the Seychelles has seen a rapid development during the past decade or more. By 1999 there were already signs of population depletion, including lower volumes of high value species and fishers having to travel further and dive deeper to maintain catch rates, and concerns were raised regarding the sustainability of the fishery. </w:t>
      </w:r>
      <w:r w:rsidR="00985F13" w:rsidRPr="00926B91">
        <w:rPr>
          <w:sz w:val="22"/>
          <w:szCs w:val="22"/>
        </w:rPr>
        <w:t xml:space="preserve">The fishery moved to a limited access regime in the early 2000s to prevent a worsening of overexploitaion, with </w:t>
      </w:r>
      <w:r w:rsidR="00137AF7" w:rsidRPr="00926B91">
        <w:rPr>
          <w:sz w:val="22"/>
          <w:szCs w:val="22"/>
        </w:rPr>
        <w:t xml:space="preserve">the introduction of a maximum of </w:t>
      </w:r>
      <w:r w:rsidR="00985F13" w:rsidRPr="00926B91">
        <w:rPr>
          <w:sz w:val="22"/>
          <w:szCs w:val="22"/>
        </w:rPr>
        <w:t xml:space="preserve">25 licenses and limits on the number of divers operating under each license. </w:t>
      </w:r>
      <w:r w:rsidRPr="00926B91">
        <w:rPr>
          <w:sz w:val="22"/>
          <w:szCs w:val="22"/>
        </w:rPr>
        <w:t xml:space="preserve">As a result a survey of sea cucumber density at 246 sites throughout the Amirantes and Mahé Plateau was undertaken by SFA in 2004. Two species were considered as over exploited, 3 as fully exploited, and the remainder as either under exploited or at virgin levels. </w:t>
      </w:r>
      <w:r w:rsidR="00985F13" w:rsidRPr="00926B91">
        <w:rPr>
          <w:sz w:val="22"/>
          <w:szCs w:val="22"/>
        </w:rPr>
        <w:t>Efforts to introduce total allowable catches for sea cucumbers</w:t>
      </w:r>
      <w:r w:rsidR="00137AF7" w:rsidRPr="00926B91">
        <w:rPr>
          <w:sz w:val="22"/>
          <w:szCs w:val="22"/>
        </w:rPr>
        <w:t xml:space="preserve"> based on the outcome of the survey were unsuccessful</w:t>
      </w:r>
      <w:r w:rsidR="00985F13" w:rsidRPr="00926B91">
        <w:rPr>
          <w:sz w:val="22"/>
          <w:szCs w:val="22"/>
        </w:rPr>
        <w:t xml:space="preserve">. </w:t>
      </w:r>
      <w:r w:rsidR="00137AF7" w:rsidRPr="00926B91">
        <w:rPr>
          <w:sz w:val="22"/>
          <w:szCs w:val="22"/>
        </w:rPr>
        <w:t>Despite the limited access, effort was relatively unconstrained and the fishery progressed to exploit most divable habitat on the banks and plateaux by 2010. Catches of high value species continued to rise until 2011, but have subsequently exhibitied year-on-year declines</w:t>
      </w:r>
      <w:r w:rsidR="00161FBC" w:rsidRPr="00926B91">
        <w:rPr>
          <w:sz w:val="22"/>
          <w:szCs w:val="22"/>
        </w:rPr>
        <w:t>.</w:t>
      </w:r>
    </w:p>
    <w:p w:rsidR="00260475" w:rsidRPr="00926B91" w:rsidRDefault="00137AF7" w:rsidP="00C77495">
      <w:pPr>
        <w:jc w:val="both"/>
        <w:rPr>
          <w:sz w:val="22"/>
          <w:szCs w:val="22"/>
        </w:rPr>
      </w:pPr>
      <w:r w:rsidRPr="00926B91">
        <w:rPr>
          <w:sz w:val="22"/>
          <w:szCs w:val="22"/>
        </w:rPr>
        <w:t xml:space="preserve">    </w:t>
      </w:r>
    </w:p>
    <w:p w:rsidR="00F36AFC" w:rsidRPr="00926B91" w:rsidRDefault="007F4AEF" w:rsidP="00466738">
      <w:pPr>
        <w:pStyle w:val="Style2"/>
        <w:rPr>
          <w:sz w:val="22"/>
          <w:szCs w:val="22"/>
          <w:lang w:val="en-US"/>
        </w:rPr>
      </w:pPr>
      <w:bookmarkStart w:id="12" w:name="_Toc481674813"/>
      <w:r>
        <w:rPr>
          <w:sz w:val="22"/>
          <w:szCs w:val="22"/>
          <w:lang w:val="en-US"/>
        </w:rPr>
        <w:t>2</w:t>
      </w:r>
      <w:r w:rsidR="00E878E9" w:rsidRPr="00926B91">
        <w:rPr>
          <w:sz w:val="22"/>
          <w:szCs w:val="22"/>
          <w:lang w:val="en-US"/>
        </w:rPr>
        <w:t>.7</w:t>
      </w:r>
      <w:r w:rsidR="00161FBC" w:rsidRPr="00926B91">
        <w:rPr>
          <w:sz w:val="22"/>
          <w:szCs w:val="22"/>
          <w:lang w:val="en-US"/>
        </w:rPr>
        <w:tab/>
      </w:r>
      <w:r w:rsidR="00FE593E" w:rsidRPr="00926B91">
        <w:rPr>
          <w:sz w:val="22"/>
          <w:szCs w:val="22"/>
          <w:lang w:val="en-US"/>
        </w:rPr>
        <w:t>Fish Resources</w:t>
      </w:r>
      <w:bookmarkEnd w:id="12"/>
    </w:p>
    <w:p w:rsidR="00F61C37" w:rsidRPr="00926B91" w:rsidRDefault="00DB5C1B" w:rsidP="00DB5C1B">
      <w:pPr>
        <w:jc w:val="both"/>
        <w:rPr>
          <w:sz w:val="22"/>
          <w:szCs w:val="22"/>
        </w:rPr>
      </w:pPr>
      <w:r w:rsidRPr="00926B91">
        <w:rPr>
          <w:sz w:val="22"/>
          <w:szCs w:val="22"/>
        </w:rPr>
        <w:t>The vast majority of fish found in Seychelles are wide ranging species that extend across the Indian Ocean to the western or mid Pacific Ocean. In addition to open ocean pelagic waters, which constitute the bulk of the EEZ, Seychelles is characterized by a series of continental shelves with a total surface area of almost 50,000 km</w:t>
      </w:r>
      <w:r w:rsidRPr="00926B91">
        <w:rPr>
          <w:sz w:val="22"/>
          <w:szCs w:val="22"/>
          <w:vertAlign w:val="superscript"/>
        </w:rPr>
        <w:t>2</w:t>
      </w:r>
      <w:r w:rsidRPr="00926B91">
        <w:rPr>
          <w:sz w:val="22"/>
          <w:szCs w:val="22"/>
        </w:rPr>
        <w:t>. Therefore, there are a wide range of marine habitats for fishes, including shallow water fringing reefs, granitic reefs, banks, plateau</w:t>
      </w:r>
      <w:r w:rsidR="00F61C37" w:rsidRPr="00926B91">
        <w:rPr>
          <w:sz w:val="22"/>
          <w:szCs w:val="22"/>
        </w:rPr>
        <w:t>s</w:t>
      </w:r>
      <w:r w:rsidRPr="00926B91">
        <w:rPr>
          <w:sz w:val="22"/>
          <w:szCs w:val="22"/>
        </w:rPr>
        <w:t xml:space="preserve">, shelves and drop-offs, atolls, lagoons, seamounts, abyssal and pelagic habitats. </w:t>
      </w:r>
    </w:p>
    <w:p w:rsidR="00F61C37" w:rsidRPr="00926B91" w:rsidRDefault="00F61C37" w:rsidP="00DB5C1B">
      <w:pPr>
        <w:jc w:val="both"/>
        <w:rPr>
          <w:sz w:val="22"/>
          <w:szCs w:val="22"/>
        </w:rPr>
      </w:pPr>
    </w:p>
    <w:p w:rsidR="00DB5C1B" w:rsidRPr="00926B91" w:rsidRDefault="00DB5C1B" w:rsidP="00DB5C1B">
      <w:pPr>
        <w:jc w:val="both"/>
        <w:rPr>
          <w:sz w:val="22"/>
          <w:szCs w:val="22"/>
        </w:rPr>
      </w:pPr>
      <w:r w:rsidRPr="00926B91">
        <w:rPr>
          <w:sz w:val="22"/>
          <w:szCs w:val="22"/>
        </w:rPr>
        <w:t>Seychelles waters are relatively rich in fishing resources. A total of 1196 marine species belonging to 140 families have been recorded in Seychelles. However, a relatively low percentage of these species are targeted by the fisher</w:t>
      </w:r>
      <w:r w:rsidR="00F61C37" w:rsidRPr="00926B91">
        <w:rPr>
          <w:sz w:val="22"/>
          <w:szCs w:val="22"/>
        </w:rPr>
        <w:t>ies</w:t>
      </w:r>
      <w:r w:rsidRPr="00926B91">
        <w:rPr>
          <w:sz w:val="22"/>
          <w:szCs w:val="22"/>
        </w:rPr>
        <w:t xml:space="preserve"> sectors (industrial, semi-industrial or artisanal).</w:t>
      </w:r>
    </w:p>
    <w:p w:rsidR="00DB5C1B" w:rsidRPr="00926B91" w:rsidRDefault="00DB5C1B" w:rsidP="00DB5C1B">
      <w:pPr>
        <w:jc w:val="both"/>
        <w:rPr>
          <w:sz w:val="22"/>
          <w:szCs w:val="22"/>
        </w:rPr>
      </w:pPr>
    </w:p>
    <w:p w:rsidR="00E57A72" w:rsidRPr="00926B91" w:rsidRDefault="00DB5C1B" w:rsidP="006C1A33">
      <w:pPr>
        <w:jc w:val="both"/>
        <w:rPr>
          <w:sz w:val="22"/>
          <w:szCs w:val="22"/>
        </w:rPr>
      </w:pPr>
      <w:r w:rsidRPr="00926B91">
        <w:rPr>
          <w:sz w:val="22"/>
          <w:szCs w:val="22"/>
        </w:rPr>
        <w:t xml:space="preserve">It has become increasingly apparent since the mid-1980s that the demersal fishery resources of the Mahé Plateau </w:t>
      </w:r>
      <w:r w:rsidR="008C7BB1" w:rsidRPr="00926B91">
        <w:rPr>
          <w:sz w:val="22"/>
          <w:szCs w:val="22"/>
        </w:rPr>
        <w:t>were</w:t>
      </w:r>
      <w:r w:rsidRPr="00926B91">
        <w:rPr>
          <w:sz w:val="22"/>
          <w:szCs w:val="22"/>
        </w:rPr>
        <w:t xml:space="preserve"> being overexploited. Initially</w:t>
      </w:r>
      <w:r w:rsidR="00F61C37" w:rsidRPr="00926B91">
        <w:rPr>
          <w:sz w:val="22"/>
          <w:szCs w:val="22"/>
        </w:rPr>
        <w:t>,</w:t>
      </w:r>
      <w:r w:rsidRPr="00926B91">
        <w:rPr>
          <w:sz w:val="22"/>
          <w:szCs w:val="22"/>
        </w:rPr>
        <w:t xml:space="preserve"> it was considered a concern of the inner reefs</w:t>
      </w:r>
      <w:r w:rsidR="008C7BB1" w:rsidRPr="00926B91">
        <w:rPr>
          <w:sz w:val="22"/>
          <w:szCs w:val="22"/>
        </w:rPr>
        <w:t xml:space="preserve"> and policies were introducted to relocate fishing pressure to offshore banks. Analysis of </w:t>
      </w:r>
      <w:r w:rsidRPr="00926B91">
        <w:rPr>
          <w:sz w:val="22"/>
          <w:szCs w:val="22"/>
        </w:rPr>
        <w:t xml:space="preserve">Vessel Monitoring System data </w:t>
      </w:r>
      <w:r w:rsidR="008C7BB1" w:rsidRPr="00926B91">
        <w:rPr>
          <w:sz w:val="22"/>
          <w:szCs w:val="22"/>
        </w:rPr>
        <w:t xml:space="preserve">indicate that the entire plateau is now heavily exploited, with fishery indicators and stock assessments presenting evidence of overfishing for high value species. </w:t>
      </w:r>
      <w:r w:rsidRPr="00926B91">
        <w:rPr>
          <w:sz w:val="22"/>
          <w:szCs w:val="22"/>
        </w:rPr>
        <w:t xml:space="preserve">. This is particularly apparent in the decline of the occurrence, diversity and abundance of </w:t>
      </w:r>
      <w:r w:rsidRPr="00926B91">
        <w:rPr>
          <w:i/>
          <w:sz w:val="22"/>
          <w:szCs w:val="22"/>
        </w:rPr>
        <w:t xml:space="preserve">Serranidae </w:t>
      </w:r>
      <w:r w:rsidRPr="00926B91">
        <w:rPr>
          <w:sz w:val="22"/>
          <w:szCs w:val="22"/>
        </w:rPr>
        <w:t xml:space="preserve">on the plateau, with several species now very scarce or absent from the Mahé Plateau catch. Declines </w:t>
      </w:r>
      <w:r w:rsidR="008C7BB1" w:rsidRPr="00926B91">
        <w:rPr>
          <w:sz w:val="22"/>
          <w:szCs w:val="22"/>
        </w:rPr>
        <w:t xml:space="preserve">and overfishing </w:t>
      </w:r>
      <w:r w:rsidRPr="00926B91">
        <w:rPr>
          <w:sz w:val="22"/>
          <w:szCs w:val="22"/>
        </w:rPr>
        <w:t xml:space="preserve">are also apparent in the </w:t>
      </w:r>
      <w:r w:rsidR="00591729" w:rsidRPr="00926B91">
        <w:rPr>
          <w:sz w:val="22"/>
          <w:szCs w:val="22"/>
        </w:rPr>
        <w:t>emp</w:t>
      </w:r>
      <w:r w:rsidRPr="00926B91">
        <w:rPr>
          <w:sz w:val="22"/>
          <w:szCs w:val="22"/>
        </w:rPr>
        <w:t>eror red snapper (</w:t>
      </w:r>
      <w:r w:rsidRPr="00926B91">
        <w:rPr>
          <w:i/>
          <w:sz w:val="22"/>
          <w:szCs w:val="22"/>
        </w:rPr>
        <w:t>Lutjanus sebae</w:t>
      </w:r>
      <w:r w:rsidRPr="00926B91">
        <w:rPr>
          <w:sz w:val="22"/>
          <w:szCs w:val="22"/>
        </w:rPr>
        <w:t>) and the brownspotted grouper (</w:t>
      </w:r>
      <w:r w:rsidRPr="00926B91">
        <w:rPr>
          <w:i/>
          <w:sz w:val="22"/>
          <w:szCs w:val="22"/>
        </w:rPr>
        <w:t>Epinephelus chlorostigma</w:t>
      </w:r>
      <w:r w:rsidRPr="00926B91">
        <w:rPr>
          <w:sz w:val="22"/>
          <w:szCs w:val="22"/>
        </w:rPr>
        <w:t>).</w:t>
      </w:r>
    </w:p>
    <w:p w:rsidR="00E878E9" w:rsidRPr="00926B91" w:rsidRDefault="00E878E9" w:rsidP="006C1A33">
      <w:pPr>
        <w:jc w:val="both"/>
        <w:rPr>
          <w:b/>
          <w:sz w:val="22"/>
          <w:szCs w:val="22"/>
        </w:rPr>
      </w:pPr>
    </w:p>
    <w:p w:rsidR="004439A3" w:rsidRPr="00926B91" w:rsidRDefault="007F4AEF" w:rsidP="004439A3">
      <w:pPr>
        <w:pStyle w:val="Style2"/>
        <w:rPr>
          <w:sz w:val="22"/>
          <w:szCs w:val="22"/>
          <w:lang w:val="en-US"/>
        </w:rPr>
      </w:pPr>
      <w:bookmarkStart w:id="13" w:name="_Toc481674814"/>
      <w:r>
        <w:rPr>
          <w:sz w:val="22"/>
          <w:szCs w:val="22"/>
          <w:lang w:val="en-US"/>
        </w:rPr>
        <w:t>2</w:t>
      </w:r>
      <w:r w:rsidR="004439A3" w:rsidRPr="00926B91">
        <w:rPr>
          <w:sz w:val="22"/>
          <w:szCs w:val="22"/>
          <w:lang w:val="en-US"/>
        </w:rPr>
        <w:t>.</w:t>
      </w:r>
      <w:r w:rsidR="00E878E9" w:rsidRPr="00926B91">
        <w:rPr>
          <w:sz w:val="22"/>
          <w:szCs w:val="22"/>
          <w:lang w:val="en-US"/>
        </w:rPr>
        <w:t>8</w:t>
      </w:r>
      <w:r w:rsidR="004439A3" w:rsidRPr="00926B91">
        <w:rPr>
          <w:sz w:val="22"/>
          <w:szCs w:val="22"/>
          <w:lang w:val="en-US"/>
        </w:rPr>
        <w:tab/>
        <w:t>Socioeconomic Characteristics</w:t>
      </w:r>
      <w:bookmarkEnd w:id="13"/>
    </w:p>
    <w:p w:rsidR="004439A3" w:rsidRPr="00926B91" w:rsidRDefault="00864828" w:rsidP="00155AA4">
      <w:pPr>
        <w:pStyle w:val="ListParagraph"/>
        <w:numPr>
          <w:ilvl w:val="0"/>
          <w:numId w:val="19"/>
        </w:numPr>
        <w:jc w:val="both"/>
        <w:rPr>
          <w:b/>
          <w:sz w:val="22"/>
          <w:szCs w:val="22"/>
        </w:rPr>
      </w:pPr>
      <w:r w:rsidRPr="00926B91">
        <w:rPr>
          <w:b/>
          <w:sz w:val="22"/>
          <w:szCs w:val="22"/>
        </w:rPr>
        <w:t>Demographics</w:t>
      </w:r>
    </w:p>
    <w:p w:rsidR="00864828" w:rsidRPr="00926B91" w:rsidRDefault="00864828" w:rsidP="00864828">
      <w:pPr>
        <w:jc w:val="both"/>
        <w:rPr>
          <w:sz w:val="22"/>
          <w:szCs w:val="22"/>
        </w:rPr>
      </w:pPr>
      <w:r w:rsidRPr="00926B91">
        <w:rPr>
          <w:sz w:val="22"/>
          <w:szCs w:val="22"/>
        </w:rPr>
        <w:t>The Seychelles population stood at 94,677 in mid-</w:t>
      </w:r>
      <w:r w:rsidR="00F61C37" w:rsidRPr="00926B91">
        <w:rPr>
          <w:sz w:val="22"/>
          <w:szCs w:val="22"/>
        </w:rPr>
        <w:t xml:space="preserve">2016, comprising </w:t>
      </w:r>
      <w:r w:rsidRPr="00926B91">
        <w:rPr>
          <w:sz w:val="22"/>
          <w:szCs w:val="22"/>
        </w:rPr>
        <w:t xml:space="preserve">47,343 males and 47,334 females. The population growth rate </w:t>
      </w:r>
      <w:r w:rsidR="00F61C37" w:rsidRPr="00926B91">
        <w:rPr>
          <w:sz w:val="22"/>
          <w:szCs w:val="22"/>
        </w:rPr>
        <w:t>is</w:t>
      </w:r>
      <w:r w:rsidRPr="00926B91">
        <w:rPr>
          <w:sz w:val="22"/>
          <w:szCs w:val="22"/>
        </w:rPr>
        <w:t xml:space="preserve"> 1.3% since 2015. The Seychelles population is projected to grow to some 100,000 in mid-2020</w:t>
      </w:r>
      <w:r w:rsidR="00F61C37" w:rsidRPr="00926B91">
        <w:rPr>
          <w:sz w:val="22"/>
          <w:szCs w:val="22"/>
        </w:rPr>
        <w:t xml:space="preserve"> and to</w:t>
      </w:r>
      <w:r w:rsidRPr="00926B91">
        <w:rPr>
          <w:sz w:val="22"/>
          <w:szCs w:val="22"/>
        </w:rPr>
        <w:t xml:space="preserve"> reach 108,000 in mid-2045. </w:t>
      </w:r>
      <w:r w:rsidR="00F61C37" w:rsidRPr="00926B91">
        <w:rPr>
          <w:sz w:val="22"/>
          <w:szCs w:val="22"/>
        </w:rPr>
        <w:t>There are i</w:t>
      </w:r>
      <w:r w:rsidRPr="00926B91">
        <w:rPr>
          <w:sz w:val="22"/>
          <w:szCs w:val="22"/>
        </w:rPr>
        <w:t xml:space="preserve">ndications that the Seychellois population is slowly growing older. The growth rate is projected to decrease steadily to as low as 0.1% from 2042 to 2045. </w:t>
      </w:r>
    </w:p>
    <w:p w:rsidR="00864828" w:rsidRPr="00926B91" w:rsidRDefault="00864828" w:rsidP="00864828">
      <w:pPr>
        <w:jc w:val="both"/>
        <w:rPr>
          <w:sz w:val="22"/>
          <w:szCs w:val="22"/>
        </w:rPr>
      </w:pPr>
    </w:p>
    <w:p w:rsidR="00864828" w:rsidRPr="00926B91" w:rsidRDefault="00864828" w:rsidP="00864828">
      <w:pPr>
        <w:jc w:val="both"/>
        <w:rPr>
          <w:sz w:val="22"/>
          <w:szCs w:val="22"/>
        </w:rPr>
      </w:pPr>
      <w:r w:rsidRPr="00926B91">
        <w:rPr>
          <w:sz w:val="22"/>
          <w:szCs w:val="22"/>
        </w:rPr>
        <w:t>The population is mainly located on the three main islands of Mahé, Praslin and La Digue. 78.9% of the population is located on Mahé Island, 8.7 % on Praslin and the rest (3.7%) on La Digue and the Outer Islands.</w:t>
      </w:r>
      <w:r w:rsidR="006C1A33" w:rsidRPr="00926B91">
        <w:rPr>
          <w:sz w:val="22"/>
          <w:szCs w:val="22"/>
        </w:rPr>
        <w:t xml:space="preserve"> </w:t>
      </w:r>
      <w:r w:rsidRPr="00926B91">
        <w:rPr>
          <w:sz w:val="22"/>
          <w:szCs w:val="22"/>
        </w:rPr>
        <w:t>The average household size in 2013 was 3.4 persons, down from 3.7 persons in 2010. In 2013, the number of households were 28 367.</w:t>
      </w:r>
    </w:p>
    <w:p w:rsidR="00AB6942" w:rsidRPr="00926B91" w:rsidRDefault="00AB6942">
      <w:pPr>
        <w:rPr>
          <w:b/>
          <w:sz w:val="22"/>
          <w:szCs w:val="22"/>
        </w:rPr>
      </w:pPr>
    </w:p>
    <w:p w:rsidR="004439A3" w:rsidRPr="00926B91" w:rsidRDefault="00864828" w:rsidP="00155AA4">
      <w:pPr>
        <w:pStyle w:val="ListParagraph"/>
        <w:numPr>
          <w:ilvl w:val="0"/>
          <w:numId w:val="19"/>
        </w:numPr>
        <w:jc w:val="both"/>
        <w:rPr>
          <w:sz w:val="22"/>
          <w:szCs w:val="22"/>
        </w:rPr>
      </w:pPr>
      <w:r w:rsidRPr="00926B91">
        <w:rPr>
          <w:b/>
          <w:bCs/>
          <w:sz w:val="22"/>
          <w:szCs w:val="22"/>
        </w:rPr>
        <w:t xml:space="preserve">Ethnicity </w:t>
      </w:r>
    </w:p>
    <w:p w:rsidR="00864828" w:rsidRPr="00926B91" w:rsidRDefault="00864828" w:rsidP="00864828">
      <w:pPr>
        <w:jc w:val="both"/>
        <w:rPr>
          <w:sz w:val="22"/>
          <w:szCs w:val="22"/>
        </w:rPr>
      </w:pPr>
      <w:r w:rsidRPr="00926B91">
        <w:rPr>
          <w:sz w:val="22"/>
          <w:szCs w:val="22"/>
        </w:rPr>
        <w:t xml:space="preserve">The ethnic groups in Seychelles consist of primarily the Seychellois Creole at 89%, with Indian (5%), Malagasy (3%) and Chinese (1%) making up the rest. Most citizens consider </w:t>
      </w:r>
      <w:r w:rsidR="002124C8" w:rsidRPr="00926B91">
        <w:rPr>
          <w:sz w:val="22"/>
          <w:szCs w:val="22"/>
        </w:rPr>
        <w:t>themselves as Seychellois. The</w:t>
      </w:r>
      <w:r w:rsidRPr="00926B91">
        <w:rPr>
          <w:sz w:val="22"/>
          <w:szCs w:val="22"/>
        </w:rPr>
        <w:t xml:space="preserve"> constant flux of immigrants to Seychelles, initially from continental Afr</w:t>
      </w:r>
      <w:r w:rsidR="00FE593E" w:rsidRPr="00926B91">
        <w:rPr>
          <w:sz w:val="22"/>
          <w:szCs w:val="22"/>
        </w:rPr>
        <w:t>ica, Europe and the Indian sub-</w:t>
      </w:r>
      <w:r w:rsidRPr="00926B91">
        <w:rPr>
          <w:sz w:val="22"/>
          <w:szCs w:val="22"/>
        </w:rPr>
        <w:t>continent, and later from China, have created an ethnically diverse</w:t>
      </w:r>
      <w:r w:rsidR="00FE593E" w:rsidRPr="00926B91">
        <w:rPr>
          <w:sz w:val="22"/>
          <w:szCs w:val="22"/>
        </w:rPr>
        <w:t xml:space="preserve"> </w:t>
      </w:r>
      <w:r w:rsidR="002124C8" w:rsidRPr="00926B91">
        <w:rPr>
          <w:sz w:val="22"/>
          <w:szCs w:val="22"/>
        </w:rPr>
        <w:t>p</w:t>
      </w:r>
      <w:r w:rsidR="00FE593E" w:rsidRPr="00926B91">
        <w:rPr>
          <w:sz w:val="22"/>
          <w:szCs w:val="22"/>
        </w:rPr>
        <w:t>opulation</w:t>
      </w:r>
      <w:r w:rsidRPr="00926B91">
        <w:rPr>
          <w:sz w:val="22"/>
          <w:szCs w:val="22"/>
        </w:rPr>
        <w:t>.</w:t>
      </w:r>
    </w:p>
    <w:p w:rsidR="00864828" w:rsidRPr="00926B91" w:rsidRDefault="00864828" w:rsidP="00864828">
      <w:pPr>
        <w:jc w:val="both"/>
        <w:rPr>
          <w:sz w:val="22"/>
          <w:szCs w:val="22"/>
        </w:rPr>
      </w:pPr>
    </w:p>
    <w:p w:rsidR="00CE2A6B" w:rsidRPr="00926B91" w:rsidRDefault="00591729" w:rsidP="00155AA4">
      <w:pPr>
        <w:pStyle w:val="ListParagraph"/>
        <w:numPr>
          <w:ilvl w:val="0"/>
          <w:numId w:val="19"/>
        </w:numPr>
        <w:jc w:val="both"/>
        <w:rPr>
          <w:sz w:val="22"/>
          <w:szCs w:val="22"/>
        </w:rPr>
      </w:pPr>
      <w:r w:rsidRPr="00926B91">
        <w:rPr>
          <w:b/>
          <w:bCs/>
          <w:sz w:val="22"/>
          <w:szCs w:val="22"/>
        </w:rPr>
        <w:t>Emp</w:t>
      </w:r>
      <w:r w:rsidR="00B20FC1" w:rsidRPr="00926B91">
        <w:rPr>
          <w:b/>
          <w:bCs/>
          <w:sz w:val="22"/>
          <w:szCs w:val="22"/>
        </w:rPr>
        <w:t>loyment</w:t>
      </w:r>
    </w:p>
    <w:p w:rsidR="00A060D2" w:rsidRPr="00926B91" w:rsidRDefault="00A060D2" w:rsidP="00A060D2">
      <w:pPr>
        <w:jc w:val="both"/>
        <w:rPr>
          <w:sz w:val="22"/>
          <w:szCs w:val="22"/>
        </w:rPr>
      </w:pPr>
      <w:r w:rsidRPr="00926B91">
        <w:rPr>
          <w:sz w:val="22"/>
          <w:szCs w:val="22"/>
        </w:rPr>
        <w:t>In 2015</w:t>
      </w:r>
      <w:r w:rsidR="002124C8" w:rsidRPr="00926B91">
        <w:rPr>
          <w:sz w:val="22"/>
          <w:szCs w:val="22"/>
        </w:rPr>
        <w:t>,</w:t>
      </w:r>
      <w:r w:rsidRPr="00926B91">
        <w:rPr>
          <w:sz w:val="22"/>
          <w:szCs w:val="22"/>
        </w:rPr>
        <w:t xml:space="preserve"> the national literacy rate was 95.32%. According to 2012 figures, the literacy rate is almost even for both genders, with ma</w:t>
      </w:r>
      <w:r w:rsidR="002124C8" w:rsidRPr="00926B91">
        <w:rPr>
          <w:sz w:val="22"/>
          <w:szCs w:val="22"/>
        </w:rPr>
        <w:t>le at 91.4% and female at 92.3%</w:t>
      </w:r>
      <w:r w:rsidRPr="00926B91">
        <w:rPr>
          <w:sz w:val="22"/>
          <w:szCs w:val="22"/>
        </w:rPr>
        <w:t>. These figures are noteworthy, when considering that the 2004 literacy rate was 88%.</w:t>
      </w:r>
    </w:p>
    <w:p w:rsidR="00B20FC1" w:rsidRPr="00926B91" w:rsidRDefault="00B20FC1" w:rsidP="008D5146">
      <w:pPr>
        <w:jc w:val="both"/>
        <w:rPr>
          <w:sz w:val="22"/>
          <w:szCs w:val="22"/>
        </w:rPr>
      </w:pPr>
      <w:r w:rsidRPr="00926B91">
        <w:rPr>
          <w:b/>
          <w:bCs/>
          <w:sz w:val="22"/>
          <w:szCs w:val="22"/>
        </w:rPr>
        <w:t xml:space="preserve"> </w:t>
      </w:r>
    </w:p>
    <w:p w:rsidR="008D5146" w:rsidRPr="00926B91" w:rsidRDefault="006C1A33" w:rsidP="008D5146">
      <w:pPr>
        <w:jc w:val="both"/>
        <w:rPr>
          <w:sz w:val="22"/>
          <w:szCs w:val="22"/>
        </w:rPr>
      </w:pPr>
      <w:r w:rsidRPr="00926B91">
        <w:rPr>
          <w:sz w:val="22"/>
          <w:szCs w:val="22"/>
        </w:rPr>
        <w:t>Seychelles is classified as a high income country.</w:t>
      </w:r>
      <w:r w:rsidR="00161FBC" w:rsidRPr="00926B91">
        <w:rPr>
          <w:sz w:val="22"/>
          <w:szCs w:val="22"/>
        </w:rPr>
        <w:t xml:space="preserve"> </w:t>
      </w:r>
      <w:r w:rsidR="008D5146" w:rsidRPr="00926B91">
        <w:rPr>
          <w:sz w:val="22"/>
          <w:szCs w:val="22"/>
        </w:rPr>
        <w:t xml:space="preserve">The national </w:t>
      </w:r>
      <w:r w:rsidR="00591729" w:rsidRPr="00926B91">
        <w:rPr>
          <w:sz w:val="22"/>
          <w:szCs w:val="22"/>
        </w:rPr>
        <w:t>unemployment</w:t>
      </w:r>
      <w:r w:rsidR="008D5146" w:rsidRPr="00926B91">
        <w:rPr>
          <w:sz w:val="22"/>
          <w:szCs w:val="22"/>
        </w:rPr>
        <w:t xml:space="preserve"> rate in 2014 was 3%, decreasing from 3.3% in 2013. In comparison, the national </w:t>
      </w:r>
      <w:r w:rsidR="00591729" w:rsidRPr="00926B91">
        <w:rPr>
          <w:sz w:val="22"/>
          <w:szCs w:val="22"/>
        </w:rPr>
        <w:t>unemployment</w:t>
      </w:r>
      <w:r w:rsidR="008D5146" w:rsidRPr="00926B91">
        <w:rPr>
          <w:sz w:val="22"/>
          <w:szCs w:val="22"/>
        </w:rPr>
        <w:t xml:space="preserve"> rate </w:t>
      </w:r>
      <w:r w:rsidR="00D83469" w:rsidRPr="00926B91">
        <w:rPr>
          <w:sz w:val="22"/>
          <w:szCs w:val="22"/>
        </w:rPr>
        <w:t>reached</w:t>
      </w:r>
      <w:r w:rsidR="008D5146" w:rsidRPr="00926B91">
        <w:rPr>
          <w:sz w:val="22"/>
          <w:szCs w:val="22"/>
        </w:rPr>
        <w:t xml:space="preserve"> 4.2% </w:t>
      </w:r>
      <w:r w:rsidR="00D83469" w:rsidRPr="00926B91">
        <w:rPr>
          <w:sz w:val="22"/>
          <w:szCs w:val="22"/>
        </w:rPr>
        <w:t>in</w:t>
      </w:r>
      <w:r w:rsidR="008D5146" w:rsidRPr="00926B91">
        <w:rPr>
          <w:sz w:val="22"/>
          <w:szCs w:val="22"/>
        </w:rPr>
        <w:t xml:space="preserve"> the second quarter of 2016. </w:t>
      </w:r>
      <w:r w:rsidR="00D83469" w:rsidRPr="00926B91">
        <w:rPr>
          <w:sz w:val="22"/>
          <w:szCs w:val="22"/>
        </w:rPr>
        <w:t>In the latter year, t</w:t>
      </w:r>
      <w:r w:rsidR="008D5146" w:rsidRPr="00926B91">
        <w:rPr>
          <w:sz w:val="22"/>
          <w:szCs w:val="22"/>
        </w:rPr>
        <w:t xml:space="preserve">he female </w:t>
      </w:r>
      <w:r w:rsidR="00591729" w:rsidRPr="00926B91">
        <w:rPr>
          <w:sz w:val="22"/>
          <w:szCs w:val="22"/>
        </w:rPr>
        <w:t>unemployment</w:t>
      </w:r>
      <w:r w:rsidR="008D5146" w:rsidRPr="00926B91">
        <w:rPr>
          <w:sz w:val="22"/>
          <w:szCs w:val="22"/>
        </w:rPr>
        <w:t xml:space="preserve"> rate (4.6%) was higher than that of the males at 3.9%.</w:t>
      </w:r>
    </w:p>
    <w:p w:rsidR="008D5146" w:rsidRPr="00926B91" w:rsidRDefault="008D5146" w:rsidP="008D5146">
      <w:pPr>
        <w:jc w:val="both"/>
        <w:rPr>
          <w:sz w:val="22"/>
          <w:szCs w:val="22"/>
        </w:rPr>
      </w:pPr>
    </w:p>
    <w:p w:rsidR="008D5146" w:rsidRPr="00926B91" w:rsidRDefault="008D5146" w:rsidP="008D5146">
      <w:pPr>
        <w:jc w:val="both"/>
        <w:rPr>
          <w:sz w:val="22"/>
          <w:szCs w:val="22"/>
        </w:rPr>
      </w:pPr>
      <w:r w:rsidRPr="00926B91">
        <w:rPr>
          <w:sz w:val="22"/>
          <w:szCs w:val="22"/>
        </w:rPr>
        <w:t xml:space="preserve">The private sector provides the majority of </w:t>
      </w:r>
      <w:r w:rsidR="00591729" w:rsidRPr="00926B91">
        <w:rPr>
          <w:sz w:val="22"/>
          <w:szCs w:val="22"/>
        </w:rPr>
        <w:t>employment</w:t>
      </w:r>
      <w:r w:rsidRPr="00926B91">
        <w:rPr>
          <w:sz w:val="22"/>
          <w:szCs w:val="22"/>
        </w:rPr>
        <w:t xml:space="preserve"> within this sector </w:t>
      </w:r>
      <w:r w:rsidR="00591729" w:rsidRPr="00926B91">
        <w:rPr>
          <w:sz w:val="22"/>
          <w:szCs w:val="22"/>
        </w:rPr>
        <w:t xml:space="preserve">and </w:t>
      </w:r>
      <w:r w:rsidRPr="00926B91">
        <w:rPr>
          <w:sz w:val="22"/>
          <w:szCs w:val="22"/>
        </w:rPr>
        <w:t>is</w:t>
      </w:r>
      <w:r w:rsidR="00591729" w:rsidRPr="00926B91">
        <w:rPr>
          <w:sz w:val="22"/>
          <w:szCs w:val="22"/>
        </w:rPr>
        <w:t xml:space="preserve"> steadily growing. Employment in public sector </w:t>
      </w:r>
      <w:r w:rsidRPr="00926B91">
        <w:rPr>
          <w:sz w:val="22"/>
          <w:szCs w:val="22"/>
        </w:rPr>
        <w:t xml:space="preserve">shows a relative stability, while </w:t>
      </w:r>
      <w:r w:rsidR="00591729" w:rsidRPr="00926B91">
        <w:rPr>
          <w:sz w:val="22"/>
          <w:szCs w:val="22"/>
        </w:rPr>
        <w:t>employment</w:t>
      </w:r>
      <w:r w:rsidRPr="00926B91">
        <w:rPr>
          <w:sz w:val="22"/>
          <w:szCs w:val="22"/>
        </w:rPr>
        <w:t xml:space="preserve"> within the parastatal sector showed slight but constant growth.</w:t>
      </w:r>
      <w:r w:rsidR="00B20FC1" w:rsidRPr="00926B91">
        <w:rPr>
          <w:sz w:val="22"/>
          <w:szCs w:val="22"/>
        </w:rPr>
        <w:t xml:space="preserve"> </w:t>
      </w:r>
      <w:r w:rsidRPr="00926B91">
        <w:rPr>
          <w:sz w:val="22"/>
          <w:szCs w:val="22"/>
        </w:rPr>
        <w:t xml:space="preserve">The highest concentration of </w:t>
      </w:r>
      <w:r w:rsidR="00591729" w:rsidRPr="00926B91">
        <w:rPr>
          <w:sz w:val="22"/>
          <w:szCs w:val="22"/>
        </w:rPr>
        <w:t>workforce</w:t>
      </w:r>
      <w:r w:rsidRPr="00926B91">
        <w:rPr>
          <w:sz w:val="22"/>
          <w:szCs w:val="22"/>
        </w:rPr>
        <w:t xml:space="preserve"> occurs in the accommodation and</w:t>
      </w:r>
      <w:r w:rsidR="00591729" w:rsidRPr="00926B91">
        <w:rPr>
          <w:sz w:val="22"/>
          <w:szCs w:val="22"/>
        </w:rPr>
        <w:t xml:space="preserve"> food service activities (19%), while t</w:t>
      </w:r>
      <w:r w:rsidRPr="00926B91">
        <w:rPr>
          <w:sz w:val="22"/>
          <w:szCs w:val="22"/>
        </w:rPr>
        <w:t>he second largest industry is that of construction (12%).</w:t>
      </w:r>
      <w:r w:rsidR="006C1A33" w:rsidRPr="00926B91">
        <w:rPr>
          <w:sz w:val="22"/>
          <w:szCs w:val="22"/>
        </w:rPr>
        <w:t xml:space="preserve"> </w:t>
      </w:r>
    </w:p>
    <w:p w:rsidR="008D5146" w:rsidRPr="00926B91" w:rsidRDefault="006C1A33" w:rsidP="008D5146">
      <w:pPr>
        <w:jc w:val="both"/>
        <w:rPr>
          <w:sz w:val="22"/>
          <w:szCs w:val="22"/>
        </w:rPr>
      </w:pPr>
      <w:r w:rsidRPr="00926B91">
        <w:rPr>
          <w:sz w:val="22"/>
          <w:szCs w:val="22"/>
        </w:rPr>
        <w:t xml:space="preserve"> </w:t>
      </w:r>
      <w:r w:rsidR="008D5146" w:rsidRPr="00926B91">
        <w:rPr>
          <w:sz w:val="22"/>
          <w:szCs w:val="22"/>
        </w:rPr>
        <w:t xml:space="preserve"> </w:t>
      </w:r>
      <w:r w:rsidRPr="00926B91">
        <w:rPr>
          <w:sz w:val="22"/>
          <w:szCs w:val="22"/>
        </w:rPr>
        <w:t xml:space="preserve"> </w:t>
      </w:r>
    </w:p>
    <w:p w:rsidR="008D5146" w:rsidRPr="00926B91" w:rsidRDefault="00C91753" w:rsidP="00155AA4">
      <w:pPr>
        <w:pStyle w:val="ListParagraph"/>
        <w:numPr>
          <w:ilvl w:val="0"/>
          <w:numId w:val="19"/>
        </w:numPr>
        <w:jc w:val="both"/>
        <w:rPr>
          <w:sz w:val="22"/>
          <w:szCs w:val="22"/>
        </w:rPr>
      </w:pPr>
      <w:r w:rsidRPr="00926B91">
        <w:rPr>
          <w:b/>
          <w:bCs/>
          <w:sz w:val="22"/>
          <w:szCs w:val="22"/>
        </w:rPr>
        <w:t>Land Use</w:t>
      </w:r>
    </w:p>
    <w:p w:rsidR="00C91753" w:rsidRPr="00926B91" w:rsidRDefault="00C91753" w:rsidP="00C91753">
      <w:pPr>
        <w:jc w:val="both"/>
        <w:rPr>
          <w:sz w:val="22"/>
          <w:szCs w:val="22"/>
        </w:rPr>
      </w:pPr>
      <w:r w:rsidRPr="00926B91">
        <w:rPr>
          <w:sz w:val="22"/>
          <w:szCs w:val="22"/>
        </w:rPr>
        <w:t>Almost half of the land (about 47%) is protected by a number of conservation areas. Arable land includes approximately 10,000 ha, of which about 60% consists of coconut and other tree-crop plantations. A large amount of arable land has been used for other purposes, especially for housing.</w:t>
      </w:r>
    </w:p>
    <w:p w:rsidR="00C91753" w:rsidRPr="00926B91" w:rsidRDefault="00C91753" w:rsidP="00C91753">
      <w:pPr>
        <w:jc w:val="both"/>
        <w:rPr>
          <w:sz w:val="22"/>
          <w:szCs w:val="22"/>
        </w:rPr>
      </w:pPr>
    </w:p>
    <w:p w:rsidR="00C91753" w:rsidRPr="00926B91" w:rsidRDefault="00C91753" w:rsidP="00C91753">
      <w:pPr>
        <w:jc w:val="both"/>
        <w:rPr>
          <w:sz w:val="22"/>
          <w:szCs w:val="22"/>
        </w:rPr>
      </w:pPr>
      <w:r w:rsidRPr="00926B91">
        <w:rPr>
          <w:sz w:val="22"/>
          <w:szCs w:val="22"/>
        </w:rPr>
        <w:t>On the major granitic islands, 42% of the land is covered by forests. Forest cover consists of unprotected natural forest (41%), national park forests (48%) and plantations (11%). Forested areas do not lend themselves to other uses due to the topography of the land. However, as land availability decreases, housing developments are rapidly encroaching into the higher forested areas.</w:t>
      </w:r>
    </w:p>
    <w:p w:rsidR="00C91753" w:rsidRPr="00926B91" w:rsidRDefault="00C91753" w:rsidP="00C91753">
      <w:pPr>
        <w:jc w:val="both"/>
        <w:rPr>
          <w:sz w:val="22"/>
          <w:szCs w:val="22"/>
        </w:rPr>
      </w:pPr>
    </w:p>
    <w:p w:rsidR="00C91753" w:rsidRPr="00926B91" w:rsidRDefault="00C91753" w:rsidP="00C91753">
      <w:pPr>
        <w:jc w:val="both"/>
        <w:rPr>
          <w:sz w:val="22"/>
          <w:szCs w:val="22"/>
        </w:rPr>
      </w:pPr>
      <w:r w:rsidRPr="00926B91">
        <w:rPr>
          <w:sz w:val="22"/>
          <w:szCs w:val="22"/>
        </w:rPr>
        <w:t xml:space="preserve">Industrial developments include coconut oil and soap manufacturing factories, a tuna-canning operation and various related operations. Land is also needed for public utilities such as sewage works and desalination operations. On Mahé, the airport, the Victoria Sewage Works and the desalination plant are all located on reclaimed land. Other industries and some housing are also located on reclaimed land </w:t>
      </w:r>
    </w:p>
    <w:p w:rsidR="00C91753" w:rsidRPr="00926B91" w:rsidRDefault="00C91753" w:rsidP="00C91753">
      <w:pPr>
        <w:jc w:val="both"/>
        <w:rPr>
          <w:sz w:val="22"/>
          <w:szCs w:val="22"/>
        </w:rPr>
      </w:pPr>
    </w:p>
    <w:p w:rsidR="00CE5BC9" w:rsidRPr="007F4AEF" w:rsidRDefault="007F4AEF" w:rsidP="007F4AEF">
      <w:pPr>
        <w:jc w:val="both"/>
        <w:rPr>
          <w:sz w:val="22"/>
          <w:szCs w:val="22"/>
        </w:rPr>
      </w:pPr>
      <w:r>
        <w:rPr>
          <w:b/>
          <w:sz w:val="22"/>
          <w:szCs w:val="22"/>
        </w:rPr>
        <w:t>2.9</w:t>
      </w:r>
      <w:r w:rsidR="00B20FC1" w:rsidRPr="007F4AEF">
        <w:rPr>
          <w:b/>
          <w:sz w:val="22"/>
          <w:szCs w:val="22"/>
        </w:rPr>
        <w:t xml:space="preserve">        </w:t>
      </w:r>
      <w:r w:rsidR="00CE5BC9" w:rsidRPr="007F4AEF">
        <w:rPr>
          <w:b/>
          <w:sz w:val="22"/>
          <w:szCs w:val="22"/>
        </w:rPr>
        <w:t>Economic Activities</w:t>
      </w:r>
    </w:p>
    <w:p w:rsidR="008D5146" w:rsidRPr="00926B91" w:rsidRDefault="00862DEC" w:rsidP="00155AA4">
      <w:pPr>
        <w:pStyle w:val="ListParagraph"/>
        <w:numPr>
          <w:ilvl w:val="0"/>
          <w:numId w:val="20"/>
        </w:numPr>
        <w:jc w:val="both"/>
        <w:rPr>
          <w:sz w:val="22"/>
          <w:szCs w:val="22"/>
        </w:rPr>
      </w:pPr>
      <w:r w:rsidRPr="00926B91">
        <w:rPr>
          <w:b/>
          <w:sz w:val="22"/>
          <w:szCs w:val="22"/>
        </w:rPr>
        <w:t>Fisheries Sector</w:t>
      </w:r>
    </w:p>
    <w:p w:rsidR="000844D0" w:rsidRPr="00926B91" w:rsidRDefault="00EF75B0" w:rsidP="00D5407F">
      <w:pPr>
        <w:jc w:val="both"/>
        <w:rPr>
          <w:sz w:val="22"/>
          <w:szCs w:val="22"/>
        </w:rPr>
      </w:pPr>
      <w:r w:rsidRPr="00926B91">
        <w:rPr>
          <w:sz w:val="22"/>
          <w:szCs w:val="22"/>
        </w:rPr>
        <w:t xml:space="preserve">As mentioned in the first section, </w:t>
      </w:r>
      <w:r w:rsidR="00D755C3" w:rsidRPr="00926B91">
        <w:rPr>
          <w:sz w:val="22"/>
          <w:szCs w:val="22"/>
        </w:rPr>
        <w:t xml:space="preserve">Seychelles has a well-developed fishing sector that is a vital part of the social and economic development of the country. </w:t>
      </w:r>
      <w:r w:rsidR="000844D0" w:rsidRPr="00926B91">
        <w:rPr>
          <w:sz w:val="22"/>
          <w:szCs w:val="22"/>
        </w:rPr>
        <w:t xml:space="preserve">Fishing alone accounts for around 8 per cent of </w:t>
      </w:r>
      <w:r w:rsidR="004F43BF" w:rsidRPr="00926B91">
        <w:rPr>
          <w:sz w:val="22"/>
          <w:szCs w:val="22"/>
        </w:rPr>
        <w:t xml:space="preserve">the </w:t>
      </w:r>
      <w:r w:rsidR="00494463" w:rsidRPr="00926B91">
        <w:rPr>
          <w:sz w:val="22"/>
          <w:szCs w:val="22"/>
        </w:rPr>
        <w:t xml:space="preserve">Gross Domestic Product (GDP) </w:t>
      </w:r>
      <w:r w:rsidR="000844D0" w:rsidRPr="00926B91">
        <w:rPr>
          <w:sz w:val="22"/>
          <w:szCs w:val="22"/>
        </w:rPr>
        <w:t xml:space="preserve">and around one sixth of </w:t>
      </w:r>
      <w:r w:rsidR="009E29E2" w:rsidRPr="00926B91">
        <w:rPr>
          <w:sz w:val="22"/>
          <w:szCs w:val="22"/>
        </w:rPr>
        <w:t>e</w:t>
      </w:r>
      <w:r w:rsidR="00591729" w:rsidRPr="00926B91">
        <w:rPr>
          <w:sz w:val="22"/>
          <w:szCs w:val="22"/>
        </w:rPr>
        <w:t>mployment</w:t>
      </w:r>
      <w:r w:rsidR="00862DEC" w:rsidRPr="00926B91">
        <w:rPr>
          <w:sz w:val="22"/>
          <w:szCs w:val="22"/>
        </w:rPr>
        <w:t>.</w:t>
      </w:r>
      <w:r w:rsidR="000844D0" w:rsidRPr="00926B91">
        <w:rPr>
          <w:sz w:val="22"/>
          <w:szCs w:val="22"/>
        </w:rPr>
        <w:t xml:space="preserve"> </w:t>
      </w:r>
      <w:r w:rsidR="00862DEC" w:rsidRPr="00926B91">
        <w:rPr>
          <w:sz w:val="22"/>
          <w:szCs w:val="22"/>
        </w:rPr>
        <w:t>It</w:t>
      </w:r>
      <w:r w:rsidR="000844D0" w:rsidRPr="00926B91">
        <w:rPr>
          <w:sz w:val="22"/>
          <w:szCs w:val="22"/>
        </w:rPr>
        <w:t xml:space="preserve"> is the country’s largest foreign exchange earning sector.</w:t>
      </w:r>
    </w:p>
    <w:p w:rsidR="000844D0" w:rsidRPr="00926B91" w:rsidRDefault="000844D0" w:rsidP="00D5407F">
      <w:pPr>
        <w:jc w:val="both"/>
        <w:rPr>
          <w:sz w:val="22"/>
          <w:szCs w:val="22"/>
        </w:rPr>
      </w:pPr>
    </w:p>
    <w:p w:rsidR="007C774B" w:rsidRPr="00926B91" w:rsidRDefault="00BC5EBD" w:rsidP="00D5407F">
      <w:pPr>
        <w:jc w:val="both"/>
        <w:rPr>
          <w:iCs/>
          <w:sz w:val="22"/>
          <w:szCs w:val="22"/>
        </w:rPr>
      </w:pPr>
      <w:r w:rsidRPr="00926B91">
        <w:rPr>
          <w:iCs/>
          <w:sz w:val="22"/>
          <w:szCs w:val="22"/>
        </w:rPr>
        <w:t xml:space="preserve">It is estimated that the fishing sector, including ancillary activities, generates both directly and indirectly around 6,000 jobs, amounting to about 17% of total formal </w:t>
      </w:r>
      <w:r w:rsidR="009E29E2" w:rsidRPr="00926B91">
        <w:rPr>
          <w:iCs/>
          <w:sz w:val="22"/>
          <w:szCs w:val="22"/>
        </w:rPr>
        <w:t>e</w:t>
      </w:r>
      <w:r w:rsidR="00591729" w:rsidRPr="00926B91">
        <w:rPr>
          <w:iCs/>
          <w:sz w:val="22"/>
          <w:szCs w:val="22"/>
        </w:rPr>
        <w:t>mployment</w:t>
      </w:r>
      <w:r w:rsidRPr="00926B91">
        <w:rPr>
          <w:iCs/>
          <w:sz w:val="22"/>
          <w:szCs w:val="22"/>
        </w:rPr>
        <w:t>. S</w:t>
      </w:r>
      <w:r w:rsidRPr="00926B91">
        <w:rPr>
          <w:sz w:val="22"/>
          <w:szCs w:val="22"/>
        </w:rPr>
        <w:t xml:space="preserve">ince 2004, the percentage of fisheries contribution to the total GDP has been increasing from 6.4% to 7.7% in 2008. </w:t>
      </w:r>
      <w:r w:rsidRPr="00926B91">
        <w:rPr>
          <w:iCs/>
          <w:sz w:val="22"/>
          <w:szCs w:val="22"/>
        </w:rPr>
        <w:t xml:space="preserve">It is believed that </w:t>
      </w:r>
      <w:r w:rsidR="00D755C3" w:rsidRPr="00926B91">
        <w:rPr>
          <w:iCs/>
          <w:sz w:val="22"/>
          <w:szCs w:val="22"/>
        </w:rPr>
        <w:t>if</w:t>
      </w:r>
      <w:r w:rsidRPr="00926B91">
        <w:rPr>
          <w:iCs/>
          <w:sz w:val="22"/>
          <w:szCs w:val="22"/>
        </w:rPr>
        <w:t xml:space="preserve"> all fisheries</w:t>
      </w:r>
      <w:r w:rsidR="00D755C3" w:rsidRPr="00926B91">
        <w:rPr>
          <w:iCs/>
          <w:sz w:val="22"/>
          <w:szCs w:val="22"/>
        </w:rPr>
        <w:t>-</w:t>
      </w:r>
      <w:r w:rsidRPr="00926B91">
        <w:rPr>
          <w:iCs/>
          <w:sz w:val="22"/>
          <w:szCs w:val="22"/>
        </w:rPr>
        <w:t xml:space="preserve">related activities </w:t>
      </w:r>
      <w:r w:rsidR="00D755C3" w:rsidRPr="00926B91">
        <w:rPr>
          <w:iCs/>
          <w:sz w:val="22"/>
          <w:szCs w:val="22"/>
        </w:rPr>
        <w:t>were</w:t>
      </w:r>
      <w:r w:rsidRPr="00926B91">
        <w:rPr>
          <w:iCs/>
          <w:sz w:val="22"/>
          <w:szCs w:val="22"/>
        </w:rPr>
        <w:t xml:space="preserve"> taken into account, the annual true contribution to GDP would be between 15 and 20%.</w:t>
      </w:r>
      <w:r w:rsidR="00B20FC1" w:rsidRPr="00926B91">
        <w:rPr>
          <w:iCs/>
          <w:sz w:val="22"/>
          <w:szCs w:val="22"/>
        </w:rPr>
        <w:t xml:space="preserve"> </w:t>
      </w:r>
      <w:r w:rsidR="00D5407F" w:rsidRPr="00926B91">
        <w:rPr>
          <w:sz w:val="22"/>
          <w:szCs w:val="22"/>
        </w:rPr>
        <w:t xml:space="preserve">The per capita consumption of fish in Seychelles is one of the highest in the world at around 54-65 kg/person/year. </w:t>
      </w:r>
      <w:r w:rsidR="00EF75B0" w:rsidRPr="00926B91">
        <w:rPr>
          <w:sz w:val="22"/>
          <w:szCs w:val="22"/>
        </w:rPr>
        <w:t xml:space="preserve"> </w:t>
      </w:r>
    </w:p>
    <w:p w:rsidR="0064635C" w:rsidRPr="00926B91" w:rsidRDefault="00EF75B0" w:rsidP="00D5407F">
      <w:pPr>
        <w:jc w:val="both"/>
        <w:rPr>
          <w:sz w:val="22"/>
          <w:szCs w:val="22"/>
        </w:rPr>
      </w:pPr>
      <w:r w:rsidRPr="00926B91">
        <w:rPr>
          <w:sz w:val="22"/>
          <w:szCs w:val="22"/>
        </w:rPr>
        <w:t xml:space="preserve"> </w:t>
      </w:r>
    </w:p>
    <w:p w:rsidR="00D5407F" w:rsidRPr="00926B91" w:rsidRDefault="00EF75B0" w:rsidP="00490FDE">
      <w:pPr>
        <w:jc w:val="both"/>
        <w:rPr>
          <w:i/>
          <w:sz w:val="22"/>
          <w:szCs w:val="22"/>
        </w:rPr>
      </w:pPr>
      <w:r w:rsidRPr="00926B91">
        <w:rPr>
          <w:i/>
          <w:sz w:val="22"/>
          <w:szCs w:val="22"/>
        </w:rPr>
        <w:t xml:space="preserve"> </w:t>
      </w:r>
      <w:r w:rsidR="00D5407F" w:rsidRPr="00926B91">
        <w:rPr>
          <w:b/>
          <w:i/>
          <w:sz w:val="22"/>
          <w:szCs w:val="22"/>
        </w:rPr>
        <w:t>Small-Scale Fisheries</w:t>
      </w:r>
    </w:p>
    <w:p w:rsidR="004B16FF" w:rsidRPr="00926B91" w:rsidRDefault="004B16FF" w:rsidP="004B16FF">
      <w:pPr>
        <w:jc w:val="both"/>
        <w:rPr>
          <w:sz w:val="22"/>
          <w:szCs w:val="22"/>
        </w:rPr>
      </w:pPr>
      <w:r w:rsidRPr="00926B91">
        <w:rPr>
          <w:sz w:val="22"/>
          <w:szCs w:val="22"/>
        </w:rPr>
        <w:t xml:space="preserve">Subsistence and semi-industrial small-scale fishing contribute between 1% and 2% to GDP annually. Land-based economic opportunities are very limited in the Seychelles. Fishing is, therefore, an integral source of income, </w:t>
      </w:r>
      <w:r w:rsidR="009E29E2" w:rsidRPr="00926B91">
        <w:rPr>
          <w:sz w:val="22"/>
          <w:szCs w:val="22"/>
        </w:rPr>
        <w:t>e</w:t>
      </w:r>
      <w:r w:rsidR="00591729" w:rsidRPr="00926B91">
        <w:rPr>
          <w:sz w:val="22"/>
          <w:szCs w:val="22"/>
        </w:rPr>
        <w:t>mployment</w:t>
      </w:r>
      <w:r w:rsidRPr="00926B91">
        <w:rPr>
          <w:sz w:val="22"/>
          <w:szCs w:val="22"/>
        </w:rPr>
        <w:t xml:space="preserve">, food security and foreign exchange in the country. </w:t>
      </w:r>
      <w:r w:rsidR="004F43BF" w:rsidRPr="00926B91">
        <w:rPr>
          <w:sz w:val="22"/>
          <w:szCs w:val="22"/>
        </w:rPr>
        <w:t xml:space="preserve">Of the total </w:t>
      </w:r>
      <w:r w:rsidR="009E29E2" w:rsidRPr="00926B91">
        <w:rPr>
          <w:sz w:val="22"/>
          <w:szCs w:val="22"/>
        </w:rPr>
        <w:t>e</w:t>
      </w:r>
      <w:r w:rsidR="00591729" w:rsidRPr="00926B91">
        <w:rPr>
          <w:sz w:val="22"/>
          <w:szCs w:val="22"/>
        </w:rPr>
        <w:t>mployment</w:t>
      </w:r>
      <w:r w:rsidR="004F43BF" w:rsidRPr="00926B91">
        <w:rPr>
          <w:sz w:val="22"/>
          <w:szCs w:val="22"/>
        </w:rPr>
        <w:t xml:space="preserve"> generated by the fisheries sector, s</w:t>
      </w:r>
      <w:r w:rsidRPr="00926B91">
        <w:rPr>
          <w:sz w:val="22"/>
          <w:szCs w:val="22"/>
        </w:rPr>
        <w:t xml:space="preserve">ome 30% of </w:t>
      </w:r>
      <w:r w:rsidR="009E29E2" w:rsidRPr="00926B91">
        <w:rPr>
          <w:sz w:val="22"/>
          <w:szCs w:val="22"/>
        </w:rPr>
        <w:t>which</w:t>
      </w:r>
      <w:r w:rsidRPr="00926B91">
        <w:rPr>
          <w:sz w:val="22"/>
          <w:szCs w:val="22"/>
        </w:rPr>
        <w:t xml:space="preserve"> is in the small-scale </w:t>
      </w:r>
      <w:r w:rsidR="004F43BF" w:rsidRPr="00926B91">
        <w:rPr>
          <w:sz w:val="22"/>
          <w:szCs w:val="22"/>
        </w:rPr>
        <w:t>fisheries</w:t>
      </w:r>
      <w:r w:rsidRPr="00926B91">
        <w:rPr>
          <w:sz w:val="22"/>
          <w:szCs w:val="22"/>
        </w:rPr>
        <w:t>, and 10% of the population is reliant on income from the small-scale fishing sector.</w:t>
      </w:r>
    </w:p>
    <w:p w:rsidR="004B16FF" w:rsidRPr="00926B91" w:rsidRDefault="004B16FF" w:rsidP="004B16FF">
      <w:pPr>
        <w:jc w:val="both"/>
        <w:rPr>
          <w:sz w:val="22"/>
          <w:szCs w:val="22"/>
        </w:rPr>
      </w:pPr>
    </w:p>
    <w:p w:rsidR="005C1589" w:rsidRPr="00926B91" w:rsidRDefault="005C1589" w:rsidP="005C1589">
      <w:pPr>
        <w:jc w:val="both"/>
        <w:rPr>
          <w:sz w:val="22"/>
          <w:szCs w:val="22"/>
        </w:rPr>
      </w:pPr>
      <w:r w:rsidRPr="00926B91">
        <w:rPr>
          <w:sz w:val="22"/>
          <w:szCs w:val="22"/>
        </w:rPr>
        <w:t xml:space="preserve">The estimated number of full-time fishers </w:t>
      </w:r>
      <w:r w:rsidR="00C41DAC" w:rsidRPr="00926B91">
        <w:rPr>
          <w:sz w:val="22"/>
          <w:szCs w:val="22"/>
        </w:rPr>
        <w:t>emp</w:t>
      </w:r>
      <w:r w:rsidRPr="00926B91">
        <w:rPr>
          <w:sz w:val="22"/>
          <w:szCs w:val="22"/>
        </w:rPr>
        <w:t xml:space="preserve">loyed in the artisanal demersal fishing sector in 2007 amounted to approximately 1,050, plus an indeterminate number of part-time and recreational fishermen. It has been estimated that full-time demersal fishers represent 62% of the total number of fishers in the artisanal fisheries sector and account for 73% of total fish landings. The number of persons </w:t>
      </w:r>
      <w:r w:rsidR="00C41DAC" w:rsidRPr="00926B91">
        <w:rPr>
          <w:sz w:val="22"/>
          <w:szCs w:val="22"/>
        </w:rPr>
        <w:t>emp</w:t>
      </w:r>
      <w:r w:rsidRPr="00926B91">
        <w:rPr>
          <w:sz w:val="22"/>
          <w:szCs w:val="22"/>
        </w:rPr>
        <w:t xml:space="preserve">loyed in the land-based artisanal fisheries processing sector is approximately 200 (including around 25 part time workers). </w:t>
      </w:r>
    </w:p>
    <w:p w:rsidR="005C1589" w:rsidRPr="00926B91" w:rsidRDefault="005C1589" w:rsidP="005C1589">
      <w:pPr>
        <w:jc w:val="both"/>
        <w:rPr>
          <w:sz w:val="22"/>
          <w:szCs w:val="22"/>
        </w:rPr>
      </w:pPr>
    </w:p>
    <w:p w:rsidR="0064635C" w:rsidRPr="00926B91" w:rsidRDefault="00070A73" w:rsidP="0064635C">
      <w:pPr>
        <w:jc w:val="both"/>
        <w:rPr>
          <w:sz w:val="22"/>
          <w:szCs w:val="22"/>
        </w:rPr>
      </w:pPr>
      <w:r w:rsidRPr="00926B91">
        <w:rPr>
          <w:sz w:val="22"/>
          <w:szCs w:val="22"/>
        </w:rPr>
        <w:t xml:space="preserve">The artisanal </w:t>
      </w:r>
      <w:r w:rsidR="003D599B" w:rsidRPr="00926B91">
        <w:rPr>
          <w:sz w:val="22"/>
          <w:szCs w:val="22"/>
        </w:rPr>
        <w:t xml:space="preserve">fisheries, which </w:t>
      </w:r>
      <w:r w:rsidR="00E57A72" w:rsidRPr="00926B91">
        <w:rPr>
          <w:sz w:val="22"/>
          <w:szCs w:val="22"/>
        </w:rPr>
        <w:t>are</w:t>
      </w:r>
      <w:r w:rsidR="003D599B" w:rsidRPr="00926B91">
        <w:rPr>
          <w:sz w:val="22"/>
          <w:szCs w:val="22"/>
        </w:rPr>
        <w:t xml:space="preserve"> largely open access, provide</w:t>
      </w:r>
      <w:r w:rsidRPr="00926B91">
        <w:rPr>
          <w:sz w:val="22"/>
          <w:szCs w:val="22"/>
        </w:rPr>
        <w:t xml:space="preserve"> the bulk of all fish consumed locally. Catches in the commercial sector of the artisanal fishery have declined steadily from 4778 </w:t>
      </w:r>
      <w:r w:rsidR="009020DE" w:rsidRPr="00926B91">
        <w:rPr>
          <w:sz w:val="22"/>
          <w:szCs w:val="22"/>
        </w:rPr>
        <w:t>tons</w:t>
      </w:r>
      <w:r w:rsidRPr="00926B91">
        <w:rPr>
          <w:sz w:val="22"/>
          <w:szCs w:val="22"/>
        </w:rPr>
        <w:t xml:space="preserve"> in 2008 to 2511 </w:t>
      </w:r>
      <w:r w:rsidR="009020DE" w:rsidRPr="00926B91">
        <w:rPr>
          <w:sz w:val="22"/>
          <w:szCs w:val="22"/>
        </w:rPr>
        <w:t xml:space="preserve">tons </w:t>
      </w:r>
      <w:r w:rsidRPr="00926B91">
        <w:rPr>
          <w:sz w:val="22"/>
          <w:szCs w:val="22"/>
        </w:rPr>
        <w:t>in 2012</w:t>
      </w:r>
      <w:r w:rsidR="003D599B" w:rsidRPr="00926B91">
        <w:rPr>
          <w:sz w:val="22"/>
          <w:szCs w:val="22"/>
        </w:rPr>
        <w:t>,</w:t>
      </w:r>
      <w:r w:rsidRPr="00926B91">
        <w:rPr>
          <w:sz w:val="22"/>
          <w:szCs w:val="22"/>
        </w:rPr>
        <w:t xml:space="preserve"> but have increased to 4135 </w:t>
      </w:r>
      <w:r w:rsidR="009020DE" w:rsidRPr="00926B91">
        <w:rPr>
          <w:sz w:val="22"/>
          <w:szCs w:val="22"/>
        </w:rPr>
        <w:t xml:space="preserve">tons </w:t>
      </w:r>
      <w:r w:rsidRPr="00926B91">
        <w:rPr>
          <w:sz w:val="22"/>
          <w:szCs w:val="22"/>
        </w:rPr>
        <w:t>in 2013 (as a consequence of an increase in effort). Landings of the sport and recreational sectors, which are suspected to be significant, are however unknown.</w:t>
      </w:r>
      <w:r w:rsidR="00B20FC1" w:rsidRPr="00926B91">
        <w:rPr>
          <w:sz w:val="22"/>
          <w:szCs w:val="22"/>
        </w:rPr>
        <w:t xml:space="preserve"> </w:t>
      </w:r>
      <w:r w:rsidR="0064635C" w:rsidRPr="00926B91">
        <w:rPr>
          <w:sz w:val="22"/>
          <w:szCs w:val="22"/>
        </w:rPr>
        <w:t xml:space="preserve">The submarine banks of Seychelles form the basis of the artisanal fisheries, providing vital food security, </w:t>
      </w:r>
      <w:r w:rsidR="009E29E2" w:rsidRPr="00926B91">
        <w:rPr>
          <w:sz w:val="22"/>
          <w:szCs w:val="22"/>
        </w:rPr>
        <w:t>e</w:t>
      </w:r>
      <w:r w:rsidR="00591729" w:rsidRPr="00926B91">
        <w:rPr>
          <w:sz w:val="22"/>
          <w:szCs w:val="22"/>
        </w:rPr>
        <w:t>mployment</w:t>
      </w:r>
      <w:r w:rsidR="0064635C" w:rsidRPr="00926B91">
        <w:rPr>
          <w:sz w:val="22"/>
          <w:szCs w:val="22"/>
        </w:rPr>
        <w:t xml:space="preserve"> and high value trade commodities. The Mahé Plateau is of particular importance. This shallow bank of some 39,000 km</w:t>
      </w:r>
      <w:r w:rsidR="0064635C" w:rsidRPr="00926B91">
        <w:rPr>
          <w:sz w:val="22"/>
          <w:szCs w:val="22"/>
          <w:vertAlign w:val="superscript"/>
        </w:rPr>
        <w:t>2</w:t>
      </w:r>
      <w:r w:rsidR="0064635C" w:rsidRPr="00926B91">
        <w:rPr>
          <w:sz w:val="22"/>
          <w:szCs w:val="22"/>
        </w:rPr>
        <w:t xml:space="preserve"> supports important demersal fisheries such as: </w:t>
      </w:r>
      <w:r w:rsidR="0064635C" w:rsidRPr="00926B91">
        <w:rPr>
          <w:i/>
          <w:sz w:val="22"/>
          <w:szCs w:val="22"/>
        </w:rPr>
        <w:t xml:space="preserve">Lethrinidae, Lutjanidae, Scaridae, Serranidiae, </w:t>
      </w:r>
      <w:r w:rsidR="00A17386" w:rsidRPr="00926B91">
        <w:rPr>
          <w:i/>
          <w:sz w:val="22"/>
          <w:szCs w:val="22"/>
        </w:rPr>
        <w:t>and Siganidae</w:t>
      </w:r>
      <w:r w:rsidR="0064635C" w:rsidRPr="00926B91">
        <w:rPr>
          <w:sz w:val="22"/>
          <w:szCs w:val="22"/>
        </w:rPr>
        <w:t>.</w:t>
      </w:r>
      <w:r w:rsidR="0064635C" w:rsidRPr="00926B91">
        <w:rPr>
          <w:i/>
          <w:sz w:val="22"/>
          <w:szCs w:val="22"/>
        </w:rPr>
        <w:t xml:space="preserve"> </w:t>
      </w:r>
      <w:r w:rsidR="0064635C" w:rsidRPr="00926B91">
        <w:rPr>
          <w:sz w:val="22"/>
          <w:szCs w:val="22"/>
        </w:rPr>
        <w:t>Some 100 species of demersal fish are commonly caught. Also important are the sea cucumber, lobster and octopus fisheries.</w:t>
      </w:r>
    </w:p>
    <w:p w:rsidR="0064635C" w:rsidRPr="00926B91" w:rsidRDefault="0064635C" w:rsidP="0064635C">
      <w:pPr>
        <w:jc w:val="both"/>
        <w:rPr>
          <w:sz w:val="22"/>
          <w:szCs w:val="22"/>
        </w:rPr>
      </w:pPr>
    </w:p>
    <w:p w:rsidR="0064635C" w:rsidRPr="00926B91" w:rsidRDefault="0064635C" w:rsidP="0064635C">
      <w:pPr>
        <w:jc w:val="both"/>
        <w:rPr>
          <w:sz w:val="22"/>
          <w:szCs w:val="22"/>
        </w:rPr>
      </w:pPr>
      <w:r w:rsidRPr="00926B91">
        <w:rPr>
          <w:sz w:val="22"/>
          <w:szCs w:val="22"/>
        </w:rPr>
        <w:t xml:space="preserve">The artisanal fisheries, practiced solely by Seychellois fishers, comprise a variety of vessel and gear types. Although still used in a few near-shore areas, the traditional wooden canoes have largely been replaced by more powerful craft. The fleet is now dominated by small </w:t>
      </w:r>
      <w:r w:rsidR="00A17386" w:rsidRPr="00926B91">
        <w:rPr>
          <w:sz w:val="22"/>
          <w:szCs w:val="22"/>
        </w:rPr>
        <w:t>fiberglass</w:t>
      </w:r>
      <w:r w:rsidRPr="00926B91">
        <w:rPr>
          <w:sz w:val="22"/>
          <w:szCs w:val="22"/>
        </w:rPr>
        <w:t xml:space="preserve"> boats powered by</w:t>
      </w:r>
      <w:r w:rsidR="009020DE" w:rsidRPr="00926B91">
        <w:rPr>
          <w:sz w:val="22"/>
          <w:szCs w:val="22"/>
        </w:rPr>
        <w:t xml:space="preserve"> outboard motors (over</w:t>
      </w:r>
      <w:r w:rsidRPr="00926B91">
        <w:rPr>
          <w:sz w:val="22"/>
          <w:szCs w:val="22"/>
        </w:rPr>
        <w:t xml:space="preserve"> 15 h</w:t>
      </w:r>
      <w:r w:rsidR="009020DE" w:rsidRPr="00926B91">
        <w:rPr>
          <w:sz w:val="22"/>
          <w:szCs w:val="22"/>
        </w:rPr>
        <w:t>orse</w:t>
      </w:r>
      <w:r w:rsidRPr="00926B91">
        <w:rPr>
          <w:sz w:val="22"/>
          <w:szCs w:val="22"/>
        </w:rPr>
        <w:t>p</w:t>
      </w:r>
      <w:r w:rsidR="009020DE" w:rsidRPr="00926B91">
        <w:rPr>
          <w:sz w:val="22"/>
          <w:szCs w:val="22"/>
        </w:rPr>
        <w:t>ower</w:t>
      </w:r>
      <w:r w:rsidRPr="00926B91">
        <w:rPr>
          <w:sz w:val="22"/>
          <w:szCs w:val="22"/>
        </w:rPr>
        <w:t xml:space="preserve">) and partially decked whaler vessels powered by inboard motors. Until the introduction of the schooner fishery in 1974, the fleet was largely restricted to near-shore fishing grounds on the Mahé Plateau, but now have moved further offshore. The outlying coralline islands and atolls are less exploited. The main gear type is hook and line, with bamboo traps, beach seines, droplines and longlines of lesser importance. Spear guns and shark gill nets are prohibited in Seychelles, as is the use of trawl nets to target demersal resources. </w:t>
      </w:r>
    </w:p>
    <w:p w:rsidR="0064635C" w:rsidRPr="00926B91" w:rsidRDefault="0064635C" w:rsidP="0064635C">
      <w:pPr>
        <w:jc w:val="both"/>
        <w:rPr>
          <w:sz w:val="22"/>
          <w:szCs w:val="22"/>
        </w:rPr>
      </w:pPr>
    </w:p>
    <w:p w:rsidR="00D01019" w:rsidRPr="00926B91" w:rsidRDefault="00D01019" w:rsidP="00E878E9">
      <w:pPr>
        <w:rPr>
          <w:i/>
          <w:sz w:val="22"/>
          <w:szCs w:val="22"/>
        </w:rPr>
      </w:pPr>
      <w:r w:rsidRPr="00926B91">
        <w:rPr>
          <w:b/>
          <w:i/>
          <w:sz w:val="22"/>
          <w:szCs w:val="22"/>
        </w:rPr>
        <w:t>Semi-Industrial and Industrial Fisher</w:t>
      </w:r>
      <w:r w:rsidR="004F43BF" w:rsidRPr="00926B91">
        <w:rPr>
          <w:b/>
          <w:i/>
          <w:sz w:val="22"/>
          <w:szCs w:val="22"/>
        </w:rPr>
        <w:t>ies</w:t>
      </w:r>
    </w:p>
    <w:p w:rsidR="00D01019" w:rsidRPr="00926B91" w:rsidRDefault="00D01019" w:rsidP="00D01019">
      <w:pPr>
        <w:jc w:val="both"/>
        <w:rPr>
          <w:sz w:val="22"/>
          <w:szCs w:val="22"/>
        </w:rPr>
      </w:pPr>
      <w:r w:rsidRPr="00926B91">
        <w:rPr>
          <w:sz w:val="22"/>
          <w:szCs w:val="22"/>
        </w:rPr>
        <w:t>Within the Seychelles EEZ, semi-industrial and industrial fishing is practiced by a combination of fleet</w:t>
      </w:r>
      <w:r w:rsidR="009020DE" w:rsidRPr="00926B91">
        <w:rPr>
          <w:sz w:val="22"/>
          <w:szCs w:val="22"/>
        </w:rPr>
        <w:t>s</w:t>
      </w:r>
      <w:r w:rsidRPr="00926B91">
        <w:rPr>
          <w:sz w:val="22"/>
          <w:szCs w:val="22"/>
        </w:rPr>
        <w:t xml:space="preserve"> of local</w:t>
      </w:r>
      <w:r w:rsidR="009020DE" w:rsidRPr="00926B91">
        <w:rPr>
          <w:sz w:val="22"/>
          <w:szCs w:val="22"/>
        </w:rPr>
        <w:t>-</w:t>
      </w:r>
      <w:r w:rsidRPr="00926B91">
        <w:rPr>
          <w:sz w:val="22"/>
          <w:szCs w:val="22"/>
        </w:rPr>
        <w:t xml:space="preserve"> and foreign</w:t>
      </w:r>
      <w:r w:rsidR="009020DE" w:rsidRPr="00926B91">
        <w:rPr>
          <w:sz w:val="22"/>
          <w:szCs w:val="22"/>
        </w:rPr>
        <w:t>-</w:t>
      </w:r>
      <w:r w:rsidRPr="00926B91">
        <w:rPr>
          <w:sz w:val="22"/>
          <w:szCs w:val="22"/>
        </w:rPr>
        <w:t>owned vessels</w:t>
      </w:r>
      <w:r w:rsidR="009020DE" w:rsidRPr="00926B91">
        <w:rPr>
          <w:sz w:val="22"/>
          <w:szCs w:val="22"/>
        </w:rPr>
        <w:t>,</w:t>
      </w:r>
      <w:r w:rsidRPr="00926B91">
        <w:rPr>
          <w:sz w:val="22"/>
          <w:szCs w:val="22"/>
        </w:rPr>
        <w:t xml:space="preserve"> primarily capturing Bluefin and Bigeye tuna. Semi-industrial fishing comprises locally</w:t>
      </w:r>
      <w:r w:rsidR="009020DE" w:rsidRPr="00926B91">
        <w:rPr>
          <w:sz w:val="22"/>
          <w:szCs w:val="22"/>
        </w:rPr>
        <w:t>-</w:t>
      </w:r>
      <w:r w:rsidRPr="00926B91">
        <w:rPr>
          <w:sz w:val="22"/>
          <w:szCs w:val="22"/>
        </w:rPr>
        <w:t>owned longliners plying techniques such as longlining, handlining and droplining to land swordfish and tuna, whereas industrial fishing is comprised of foreign</w:t>
      </w:r>
      <w:r w:rsidR="009020DE" w:rsidRPr="00926B91">
        <w:rPr>
          <w:sz w:val="22"/>
          <w:szCs w:val="22"/>
        </w:rPr>
        <w:t>-</w:t>
      </w:r>
      <w:r w:rsidRPr="00926B91">
        <w:rPr>
          <w:sz w:val="22"/>
          <w:szCs w:val="22"/>
        </w:rPr>
        <w:t>owned long-liners and purse seiners. Over 110,000 tons of fish were landed by semi-industrial and industrial fishing within the Seychelles EEZ in 2013.</w:t>
      </w:r>
    </w:p>
    <w:p w:rsidR="00070A73" w:rsidRPr="00926B91" w:rsidRDefault="00070A73" w:rsidP="00D01019">
      <w:pPr>
        <w:jc w:val="both"/>
        <w:rPr>
          <w:sz w:val="22"/>
          <w:szCs w:val="22"/>
        </w:rPr>
      </w:pPr>
    </w:p>
    <w:p w:rsidR="00D01019" w:rsidRPr="00926B91" w:rsidRDefault="00070A73" w:rsidP="00D01019">
      <w:pPr>
        <w:jc w:val="both"/>
        <w:rPr>
          <w:sz w:val="22"/>
          <w:szCs w:val="22"/>
        </w:rPr>
      </w:pPr>
      <w:r w:rsidRPr="00926B91">
        <w:rPr>
          <w:sz w:val="22"/>
          <w:szCs w:val="22"/>
        </w:rPr>
        <w:t>The semi-industrial fisher</w:t>
      </w:r>
      <w:r w:rsidR="00CE5BC9" w:rsidRPr="00926B91">
        <w:rPr>
          <w:sz w:val="22"/>
          <w:szCs w:val="22"/>
        </w:rPr>
        <w:t>ies have</w:t>
      </w:r>
      <w:r w:rsidRPr="00926B91">
        <w:rPr>
          <w:sz w:val="22"/>
          <w:szCs w:val="22"/>
        </w:rPr>
        <w:t xml:space="preserve"> a large-pelagic longline component, a demersal hook and line fishery and a sea cucumber diving component. Most of the fish from th</w:t>
      </w:r>
      <w:r w:rsidR="00CE5BC9" w:rsidRPr="00926B91">
        <w:rPr>
          <w:sz w:val="22"/>
          <w:szCs w:val="22"/>
        </w:rPr>
        <w:t>ese</w:t>
      </w:r>
      <w:r w:rsidRPr="00926B91">
        <w:rPr>
          <w:sz w:val="22"/>
          <w:szCs w:val="22"/>
        </w:rPr>
        <w:t xml:space="preserve"> </w:t>
      </w:r>
      <w:r w:rsidR="00CE5BC9" w:rsidRPr="00926B91">
        <w:rPr>
          <w:sz w:val="22"/>
          <w:szCs w:val="22"/>
        </w:rPr>
        <w:t>fisheries</w:t>
      </w:r>
      <w:r w:rsidRPr="00926B91">
        <w:rPr>
          <w:sz w:val="22"/>
          <w:szCs w:val="22"/>
        </w:rPr>
        <w:t>, except for a small proportion of linefish and tuna, is exported.</w:t>
      </w:r>
      <w:r w:rsidR="00B20FC1" w:rsidRPr="00926B91">
        <w:rPr>
          <w:sz w:val="22"/>
          <w:szCs w:val="22"/>
        </w:rPr>
        <w:t xml:space="preserve"> </w:t>
      </w:r>
      <w:r w:rsidR="00D01019" w:rsidRPr="00926B91">
        <w:rPr>
          <w:sz w:val="22"/>
          <w:szCs w:val="22"/>
        </w:rPr>
        <w:t xml:space="preserve">As a result of the semi-industrial and industrial </w:t>
      </w:r>
      <w:r w:rsidR="00CE5BC9" w:rsidRPr="00926B91">
        <w:rPr>
          <w:sz w:val="22"/>
          <w:szCs w:val="22"/>
        </w:rPr>
        <w:t xml:space="preserve">fisheries </w:t>
      </w:r>
      <w:r w:rsidR="00D01019" w:rsidRPr="00926B91">
        <w:rPr>
          <w:sz w:val="22"/>
          <w:szCs w:val="22"/>
        </w:rPr>
        <w:t>within the Seychelles EEZ, the second largest cannery in the world</w:t>
      </w:r>
      <w:r w:rsidR="00CE5BC9" w:rsidRPr="00926B91">
        <w:rPr>
          <w:sz w:val="22"/>
          <w:szCs w:val="22"/>
        </w:rPr>
        <w:t xml:space="preserve"> </w:t>
      </w:r>
      <w:r w:rsidR="00D01019" w:rsidRPr="00926B91">
        <w:rPr>
          <w:sz w:val="22"/>
          <w:szCs w:val="22"/>
        </w:rPr>
        <w:t xml:space="preserve">is the leading </w:t>
      </w:r>
      <w:r w:rsidR="00591729" w:rsidRPr="00926B91">
        <w:rPr>
          <w:sz w:val="22"/>
          <w:szCs w:val="22"/>
        </w:rPr>
        <w:t>EMP</w:t>
      </w:r>
      <w:r w:rsidR="00D01019" w:rsidRPr="00926B91">
        <w:rPr>
          <w:sz w:val="22"/>
          <w:szCs w:val="22"/>
        </w:rPr>
        <w:t>loyer in the Seychelles</w:t>
      </w:r>
      <w:r w:rsidR="009020DE" w:rsidRPr="00926B91">
        <w:rPr>
          <w:sz w:val="22"/>
          <w:szCs w:val="22"/>
        </w:rPr>
        <w:t>,</w:t>
      </w:r>
      <w:r w:rsidR="00D01019" w:rsidRPr="00926B91">
        <w:rPr>
          <w:sz w:val="22"/>
          <w:szCs w:val="22"/>
        </w:rPr>
        <w:t xml:space="preserve"> with a workforce of over 2,500.</w:t>
      </w:r>
    </w:p>
    <w:p w:rsidR="00501C6F" w:rsidRPr="00926B91" w:rsidRDefault="00501C6F" w:rsidP="00D01019">
      <w:pPr>
        <w:jc w:val="both"/>
        <w:rPr>
          <w:sz w:val="22"/>
          <w:szCs w:val="22"/>
        </w:rPr>
      </w:pPr>
    </w:p>
    <w:p w:rsidR="00D5407F" w:rsidRPr="00926B91" w:rsidRDefault="004B16FF" w:rsidP="00490FDE">
      <w:pPr>
        <w:jc w:val="both"/>
        <w:rPr>
          <w:b/>
          <w:i/>
          <w:sz w:val="22"/>
          <w:szCs w:val="22"/>
        </w:rPr>
      </w:pPr>
      <w:r w:rsidRPr="00926B91">
        <w:rPr>
          <w:b/>
          <w:i/>
          <w:sz w:val="22"/>
          <w:szCs w:val="22"/>
        </w:rPr>
        <w:t>Tourism</w:t>
      </w:r>
      <w:r w:rsidR="00BC5EBD" w:rsidRPr="00926B91">
        <w:rPr>
          <w:b/>
          <w:i/>
          <w:sz w:val="22"/>
          <w:szCs w:val="22"/>
        </w:rPr>
        <w:t xml:space="preserve"> and Recreation</w:t>
      </w:r>
      <w:r w:rsidR="00E878E9" w:rsidRPr="00926B91">
        <w:rPr>
          <w:b/>
          <w:i/>
          <w:sz w:val="22"/>
          <w:szCs w:val="22"/>
        </w:rPr>
        <w:t xml:space="preserve">  </w:t>
      </w:r>
    </w:p>
    <w:p w:rsidR="00FE2F83" w:rsidRPr="00926B91" w:rsidRDefault="00FE2F83" w:rsidP="00FE2F83">
      <w:pPr>
        <w:jc w:val="both"/>
        <w:rPr>
          <w:sz w:val="22"/>
          <w:szCs w:val="22"/>
        </w:rPr>
      </w:pPr>
      <w:r w:rsidRPr="00926B91">
        <w:rPr>
          <w:sz w:val="22"/>
          <w:szCs w:val="22"/>
        </w:rPr>
        <w:t>A major contributor to the GDP of Seychelles is tourism, amounting to 25.6% in 2010, which is an increase of 2.2% from 2007. The tourism industry d</w:t>
      </w:r>
      <w:r w:rsidR="009020DE" w:rsidRPr="00926B91">
        <w:rPr>
          <w:sz w:val="22"/>
          <w:szCs w:val="22"/>
        </w:rPr>
        <w:t xml:space="preserve">irectly </w:t>
      </w:r>
      <w:r w:rsidR="00C41DAC" w:rsidRPr="00926B91">
        <w:rPr>
          <w:sz w:val="22"/>
          <w:szCs w:val="22"/>
        </w:rPr>
        <w:t>emp</w:t>
      </w:r>
      <w:r w:rsidR="009020DE" w:rsidRPr="00926B91">
        <w:rPr>
          <w:sz w:val="22"/>
          <w:szCs w:val="22"/>
        </w:rPr>
        <w:t>loyed 25% of the labo</w:t>
      </w:r>
      <w:r w:rsidRPr="00926B91">
        <w:rPr>
          <w:sz w:val="22"/>
          <w:szCs w:val="22"/>
        </w:rPr>
        <w:t xml:space="preserve">r force and generated in the order of $270 million per year </w:t>
      </w:r>
      <w:r w:rsidR="009020DE" w:rsidRPr="00926B91">
        <w:rPr>
          <w:sz w:val="22"/>
          <w:szCs w:val="22"/>
        </w:rPr>
        <w:t>in 2012</w:t>
      </w:r>
      <w:r w:rsidRPr="00926B91">
        <w:rPr>
          <w:sz w:val="22"/>
          <w:szCs w:val="22"/>
        </w:rPr>
        <w:t xml:space="preserve">. </w:t>
      </w:r>
    </w:p>
    <w:p w:rsidR="004B16FF" w:rsidRPr="00926B91" w:rsidRDefault="004B16FF" w:rsidP="00490FDE">
      <w:pPr>
        <w:jc w:val="both"/>
        <w:rPr>
          <w:sz w:val="22"/>
          <w:szCs w:val="22"/>
        </w:rPr>
      </w:pPr>
    </w:p>
    <w:p w:rsidR="00BC5EBD" w:rsidRPr="00926B91" w:rsidRDefault="00BC5EBD" w:rsidP="00BC5EBD">
      <w:pPr>
        <w:jc w:val="both"/>
        <w:rPr>
          <w:sz w:val="22"/>
          <w:szCs w:val="22"/>
        </w:rPr>
      </w:pPr>
      <w:r w:rsidRPr="00926B91">
        <w:rPr>
          <w:sz w:val="22"/>
          <w:szCs w:val="22"/>
        </w:rPr>
        <w:t>The sport and the recreational sectors target demersal fish</w:t>
      </w:r>
      <w:r w:rsidR="00CE5BC9" w:rsidRPr="00926B91">
        <w:rPr>
          <w:sz w:val="22"/>
          <w:szCs w:val="22"/>
        </w:rPr>
        <w:t xml:space="preserve"> </w:t>
      </w:r>
      <w:r w:rsidRPr="00926B91">
        <w:rPr>
          <w:sz w:val="22"/>
          <w:szCs w:val="22"/>
        </w:rPr>
        <w:t xml:space="preserve">species. The sport </w:t>
      </w:r>
      <w:r w:rsidR="00CE5BC9" w:rsidRPr="00926B91">
        <w:rPr>
          <w:sz w:val="22"/>
          <w:szCs w:val="22"/>
        </w:rPr>
        <w:t>fisheries are</w:t>
      </w:r>
      <w:r w:rsidRPr="00926B91">
        <w:rPr>
          <w:sz w:val="22"/>
          <w:szCs w:val="22"/>
        </w:rPr>
        <w:t xml:space="preserve"> a relatively small sector made up of licensed super ski boats</w:t>
      </w:r>
      <w:r w:rsidR="00CE5BC9" w:rsidRPr="00926B91">
        <w:rPr>
          <w:sz w:val="22"/>
          <w:szCs w:val="22"/>
        </w:rPr>
        <w:t>,</w:t>
      </w:r>
      <w:r w:rsidRPr="00926B91">
        <w:rPr>
          <w:sz w:val="22"/>
          <w:szCs w:val="22"/>
        </w:rPr>
        <w:t xml:space="preserve"> primarily taking tourists out for big game fishing for species such as waho</w:t>
      </w:r>
      <w:r w:rsidR="009020DE" w:rsidRPr="00926B91">
        <w:rPr>
          <w:sz w:val="22"/>
          <w:szCs w:val="22"/>
        </w:rPr>
        <w:t>o, dolphin fish, sailfish, tuna and marlin</w:t>
      </w:r>
      <w:r w:rsidRPr="00926B91">
        <w:rPr>
          <w:sz w:val="22"/>
          <w:szCs w:val="22"/>
        </w:rPr>
        <w:t>. The main gear type used is trolling</w:t>
      </w:r>
      <w:r w:rsidR="009020DE" w:rsidRPr="00926B91">
        <w:rPr>
          <w:sz w:val="22"/>
          <w:szCs w:val="22"/>
        </w:rPr>
        <w:t>;</w:t>
      </w:r>
      <w:r w:rsidRPr="00926B91">
        <w:rPr>
          <w:sz w:val="22"/>
          <w:szCs w:val="22"/>
        </w:rPr>
        <w:t xml:space="preserve"> however, some handline fishing for demersal species are also conducted. Its contribution to the coastal livelihood is relatively unknown, as there are few data collected for th</w:t>
      </w:r>
      <w:r w:rsidR="00CE5BC9" w:rsidRPr="00926B91">
        <w:rPr>
          <w:sz w:val="22"/>
          <w:szCs w:val="22"/>
        </w:rPr>
        <w:t>ese</w:t>
      </w:r>
      <w:r w:rsidRPr="00926B91">
        <w:rPr>
          <w:sz w:val="22"/>
          <w:szCs w:val="22"/>
        </w:rPr>
        <w:t xml:space="preserve"> </w:t>
      </w:r>
      <w:r w:rsidR="00CE5BC9" w:rsidRPr="00926B91">
        <w:rPr>
          <w:sz w:val="22"/>
          <w:szCs w:val="22"/>
        </w:rPr>
        <w:t>fisheries</w:t>
      </w:r>
      <w:r w:rsidRPr="00926B91">
        <w:rPr>
          <w:sz w:val="22"/>
          <w:szCs w:val="22"/>
        </w:rPr>
        <w:t xml:space="preserve">. Similarly, the monitoring of recreational </w:t>
      </w:r>
      <w:r w:rsidR="00CE5BC9" w:rsidRPr="00926B91">
        <w:rPr>
          <w:sz w:val="22"/>
          <w:szCs w:val="22"/>
        </w:rPr>
        <w:t xml:space="preserve">fisheries </w:t>
      </w:r>
      <w:r w:rsidRPr="00926B91">
        <w:rPr>
          <w:sz w:val="22"/>
          <w:szCs w:val="22"/>
        </w:rPr>
        <w:t xml:space="preserve">is virtually </w:t>
      </w:r>
      <w:r w:rsidR="009020DE" w:rsidRPr="00926B91">
        <w:rPr>
          <w:sz w:val="22"/>
          <w:szCs w:val="22"/>
        </w:rPr>
        <w:t>nonexistent,</w:t>
      </w:r>
      <w:r w:rsidRPr="00926B91">
        <w:rPr>
          <w:sz w:val="22"/>
          <w:szCs w:val="22"/>
        </w:rPr>
        <w:t xml:space="preserve"> since anyone can fish for leisure or as a hobby in Seychelles</w:t>
      </w:r>
      <w:r w:rsidR="0003099D" w:rsidRPr="00926B91">
        <w:rPr>
          <w:sz w:val="22"/>
          <w:szCs w:val="22"/>
        </w:rPr>
        <w:t xml:space="preserve">, and </w:t>
      </w:r>
      <w:r w:rsidRPr="00926B91">
        <w:rPr>
          <w:sz w:val="22"/>
          <w:szCs w:val="22"/>
        </w:rPr>
        <w:t xml:space="preserve">no license is required for recreational fishing. </w:t>
      </w:r>
      <w:r w:rsidR="0003099D" w:rsidRPr="00926B91">
        <w:rPr>
          <w:sz w:val="22"/>
          <w:szCs w:val="22"/>
        </w:rPr>
        <w:t>R</w:t>
      </w:r>
      <w:r w:rsidRPr="00926B91">
        <w:rPr>
          <w:sz w:val="22"/>
          <w:szCs w:val="22"/>
        </w:rPr>
        <w:t>ecreational fisher</w:t>
      </w:r>
      <w:r w:rsidR="0003099D" w:rsidRPr="00926B91">
        <w:rPr>
          <w:sz w:val="22"/>
          <w:szCs w:val="22"/>
        </w:rPr>
        <w:t>s</w:t>
      </w:r>
      <w:r w:rsidRPr="00926B91">
        <w:rPr>
          <w:sz w:val="22"/>
          <w:szCs w:val="22"/>
        </w:rPr>
        <w:t xml:space="preserve"> are mostly acti</w:t>
      </w:r>
      <w:r w:rsidR="0003099D" w:rsidRPr="00926B91">
        <w:rPr>
          <w:sz w:val="22"/>
          <w:szCs w:val="22"/>
        </w:rPr>
        <w:t>ve during the evenings and week</w:t>
      </w:r>
      <w:r w:rsidRPr="00926B91">
        <w:rPr>
          <w:sz w:val="22"/>
          <w:szCs w:val="22"/>
        </w:rPr>
        <w:t xml:space="preserve">ends, and most of this catch is commercialized. </w:t>
      </w:r>
    </w:p>
    <w:p w:rsidR="00AB6942" w:rsidRPr="00926B91" w:rsidRDefault="00AB6942">
      <w:pPr>
        <w:rPr>
          <w:b/>
          <w:sz w:val="22"/>
          <w:szCs w:val="22"/>
        </w:rPr>
      </w:pPr>
    </w:p>
    <w:p w:rsidR="004B16FF" w:rsidRPr="00926B91" w:rsidRDefault="00FE2F83" w:rsidP="00490FDE">
      <w:pPr>
        <w:jc w:val="both"/>
        <w:rPr>
          <w:i/>
          <w:sz w:val="22"/>
          <w:szCs w:val="22"/>
        </w:rPr>
      </w:pPr>
      <w:r w:rsidRPr="00926B91">
        <w:rPr>
          <w:b/>
          <w:i/>
          <w:sz w:val="22"/>
          <w:szCs w:val="22"/>
        </w:rPr>
        <w:t>Agriculture and Forestry</w:t>
      </w:r>
    </w:p>
    <w:p w:rsidR="00A52CA0" w:rsidRPr="00926B91" w:rsidRDefault="00A52CA0" w:rsidP="00A52CA0">
      <w:pPr>
        <w:jc w:val="both"/>
        <w:rPr>
          <w:sz w:val="22"/>
          <w:szCs w:val="22"/>
        </w:rPr>
      </w:pPr>
      <w:r w:rsidRPr="00926B91">
        <w:rPr>
          <w:sz w:val="22"/>
          <w:szCs w:val="22"/>
        </w:rPr>
        <w:t xml:space="preserve">Due to </w:t>
      </w:r>
      <w:r w:rsidR="00CE5BC9" w:rsidRPr="00926B91">
        <w:rPr>
          <w:sz w:val="22"/>
          <w:szCs w:val="22"/>
        </w:rPr>
        <w:t>the restrictive nature</w:t>
      </w:r>
      <w:r w:rsidRPr="00926B91">
        <w:rPr>
          <w:sz w:val="22"/>
          <w:szCs w:val="22"/>
        </w:rPr>
        <w:t xml:space="preserve"> of land-based opportunities in Seychelles, agriculture and forestry contribute considerably less to the GDP than the more lucrative tourism sector. There has recently been a revival in the traditional exports of cinnamon and copra</w:t>
      </w:r>
      <w:r w:rsidR="004D6650" w:rsidRPr="00926B91">
        <w:rPr>
          <w:sz w:val="22"/>
          <w:szCs w:val="22"/>
        </w:rPr>
        <w:t>,</w:t>
      </w:r>
      <w:r w:rsidRPr="00926B91">
        <w:rPr>
          <w:sz w:val="22"/>
          <w:szCs w:val="22"/>
        </w:rPr>
        <w:t xml:space="preserve"> as the government provides incentives to the sector to increase productivity. The heavy reliance on the importation of staple foods means that food security remains an issue. This is in spite of the country becoming mostly self-sufficient in eggs, poultry and pork during the late 1990s.</w:t>
      </w:r>
    </w:p>
    <w:p w:rsidR="00A52CA0" w:rsidRPr="00926B91" w:rsidRDefault="00A52CA0" w:rsidP="00A52CA0">
      <w:pPr>
        <w:jc w:val="both"/>
        <w:rPr>
          <w:sz w:val="22"/>
          <w:szCs w:val="22"/>
        </w:rPr>
      </w:pPr>
    </w:p>
    <w:p w:rsidR="007158DD" w:rsidRPr="00186F5B" w:rsidRDefault="00A52CA0" w:rsidP="00E57A72">
      <w:pPr>
        <w:jc w:val="both"/>
        <w:rPr>
          <w:sz w:val="24"/>
          <w:szCs w:val="24"/>
        </w:rPr>
      </w:pPr>
      <w:r w:rsidRPr="00926B91">
        <w:rPr>
          <w:sz w:val="22"/>
          <w:szCs w:val="22"/>
        </w:rPr>
        <w:t xml:space="preserve">Most agricultural practices are focused in the South of Mahé. </w:t>
      </w:r>
      <w:r w:rsidR="004D6650" w:rsidRPr="00926B91">
        <w:rPr>
          <w:sz w:val="22"/>
          <w:szCs w:val="22"/>
        </w:rPr>
        <w:t>They consist</w:t>
      </w:r>
      <w:r w:rsidRPr="00926B91">
        <w:rPr>
          <w:sz w:val="22"/>
          <w:szCs w:val="22"/>
        </w:rPr>
        <w:t xml:space="preserve"> mainly of small-scale commercial farming that is conducted in small open fields and greenhouse tunnels. The mountainous terrain and low soil fertility of the Seychelles greatly reduce productivity in the agricultural sector.</w:t>
      </w:r>
      <w:r w:rsidR="007158DD" w:rsidRPr="00186F5B">
        <w:rPr>
          <w:sz w:val="24"/>
          <w:szCs w:val="24"/>
        </w:rPr>
        <w:br w:type="page"/>
      </w:r>
    </w:p>
    <w:p w:rsidR="00DF3AF3" w:rsidRPr="00186F5B" w:rsidRDefault="007F4AEF" w:rsidP="00B259FB">
      <w:pPr>
        <w:pStyle w:val="Style1"/>
        <w:rPr>
          <w:sz w:val="24"/>
          <w:szCs w:val="24"/>
        </w:rPr>
      </w:pPr>
      <w:bookmarkStart w:id="14" w:name="_Toc481674815"/>
      <w:r>
        <w:rPr>
          <w:sz w:val="24"/>
          <w:szCs w:val="24"/>
        </w:rPr>
        <w:t>3</w:t>
      </w:r>
      <w:r w:rsidR="007158DD" w:rsidRPr="00186F5B">
        <w:rPr>
          <w:sz w:val="24"/>
          <w:szCs w:val="24"/>
        </w:rPr>
        <w:t>.0</w:t>
      </w:r>
      <w:r w:rsidR="007158DD" w:rsidRPr="00186F5B">
        <w:rPr>
          <w:sz w:val="24"/>
          <w:szCs w:val="24"/>
        </w:rPr>
        <w:tab/>
        <w:t>LEGAL, INSTITUTIONAL AND POLICY FRAMEWORK</w:t>
      </w:r>
      <w:bookmarkEnd w:id="14"/>
    </w:p>
    <w:p w:rsidR="00DF3AF3" w:rsidRPr="00186F5B" w:rsidRDefault="00DF3AF3" w:rsidP="00490FDE">
      <w:pPr>
        <w:jc w:val="both"/>
        <w:rPr>
          <w:sz w:val="24"/>
          <w:szCs w:val="24"/>
        </w:rPr>
      </w:pPr>
    </w:p>
    <w:p w:rsidR="00102CD8" w:rsidRPr="00926B91" w:rsidRDefault="00102CD8" w:rsidP="00490FDE">
      <w:pPr>
        <w:jc w:val="both"/>
        <w:rPr>
          <w:sz w:val="22"/>
          <w:szCs w:val="22"/>
        </w:rPr>
      </w:pPr>
      <w:r w:rsidRPr="00926B91">
        <w:rPr>
          <w:sz w:val="22"/>
          <w:szCs w:val="22"/>
        </w:rPr>
        <w:t xml:space="preserve">This chapter </w:t>
      </w:r>
      <w:r w:rsidR="00464218" w:rsidRPr="00926B91">
        <w:rPr>
          <w:sz w:val="22"/>
          <w:szCs w:val="22"/>
        </w:rPr>
        <w:t>discusses the Seychellois legal, institutional and policy framework applicable to the SWIOFish3 Project.</w:t>
      </w:r>
      <w:r w:rsidR="00CA4A8B" w:rsidRPr="00926B91">
        <w:rPr>
          <w:rStyle w:val="FootnoteReference"/>
          <w:sz w:val="22"/>
          <w:szCs w:val="22"/>
        </w:rPr>
        <w:footnoteReference w:id="3"/>
      </w:r>
      <w:r w:rsidRPr="00926B91">
        <w:rPr>
          <w:sz w:val="22"/>
          <w:szCs w:val="22"/>
        </w:rPr>
        <w:t xml:space="preserve"> </w:t>
      </w:r>
      <w:r w:rsidR="00464218" w:rsidRPr="00926B91">
        <w:rPr>
          <w:sz w:val="22"/>
          <w:szCs w:val="22"/>
        </w:rPr>
        <w:t xml:space="preserve">Given the nature of the Project, this chapter focuses </w:t>
      </w:r>
      <w:r w:rsidR="00CA4A8B" w:rsidRPr="00926B91">
        <w:rPr>
          <w:sz w:val="22"/>
          <w:szCs w:val="22"/>
        </w:rPr>
        <w:t>on the Environmental and Social Impact Assessment (ESIA) process in the country, and the pertinent framework</w:t>
      </w:r>
      <w:r w:rsidR="00E52047" w:rsidRPr="00926B91">
        <w:rPr>
          <w:sz w:val="22"/>
          <w:szCs w:val="22"/>
        </w:rPr>
        <w:t>s</w:t>
      </w:r>
      <w:r w:rsidR="00CA4A8B" w:rsidRPr="00926B91">
        <w:rPr>
          <w:sz w:val="22"/>
          <w:szCs w:val="22"/>
        </w:rPr>
        <w:t xml:space="preserve"> for </w:t>
      </w:r>
      <w:r w:rsidR="00DC5545" w:rsidRPr="00926B91">
        <w:rPr>
          <w:sz w:val="22"/>
          <w:szCs w:val="22"/>
        </w:rPr>
        <w:t>protected areas</w:t>
      </w:r>
      <w:r w:rsidR="00162822" w:rsidRPr="00926B91">
        <w:rPr>
          <w:sz w:val="22"/>
          <w:szCs w:val="22"/>
        </w:rPr>
        <w:t>,</w:t>
      </w:r>
      <w:r w:rsidR="00DC5545" w:rsidRPr="00926B91">
        <w:rPr>
          <w:sz w:val="22"/>
          <w:szCs w:val="22"/>
        </w:rPr>
        <w:t xml:space="preserve"> </w:t>
      </w:r>
      <w:r w:rsidR="00CA4A8B" w:rsidRPr="00926B91">
        <w:rPr>
          <w:sz w:val="22"/>
          <w:szCs w:val="22"/>
        </w:rPr>
        <w:t>the fisheries sector</w:t>
      </w:r>
      <w:r w:rsidR="00162822" w:rsidRPr="00926B91">
        <w:rPr>
          <w:sz w:val="22"/>
          <w:szCs w:val="22"/>
        </w:rPr>
        <w:t xml:space="preserve"> and the blue economy</w:t>
      </w:r>
      <w:r w:rsidR="00CA4A8B" w:rsidRPr="00926B91">
        <w:rPr>
          <w:sz w:val="22"/>
          <w:szCs w:val="22"/>
        </w:rPr>
        <w:t xml:space="preserve">.  </w:t>
      </w:r>
      <w:r w:rsidRPr="00926B91">
        <w:rPr>
          <w:sz w:val="22"/>
          <w:szCs w:val="22"/>
        </w:rPr>
        <w:t xml:space="preserve">   </w:t>
      </w:r>
    </w:p>
    <w:p w:rsidR="00EA1186" w:rsidRPr="00926B91" w:rsidRDefault="00EA1186" w:rsidP="008F69EC">
      <w:pPr>
        <w:jc w:val="both"/>
        <w:rPr>
          <w:sz w:val="22"/>
          <w:szCs w:val="22"/>
        </w:rPr>
      </w:pPr>
    </w:p>
    <w:p w:rsidR="00EA1186" w:rsidRPr="00926B91" w:rsidRDefault="007F4AEF" w:rsidP="00EA1186">
      <w:pPr>
        <w:pStyle w:val="Style2"/>
        <w:rPr>
          <w:sz w:val="22"/>
          <w:szCs w:val="22"/>
          <w:lang w:val="en-US"/>
        </w:rPr>
      </w:pPr>
      <w:bookmarkStart w:id="15" w:name="_Toc481674816"/>
      <w:r>
        <w:rPr>
          <w:sz w:val="22"/>
          <w:szCs w:val="22"/>
          <w:lang w:val="en-US"/>
        </w:rPr>
        <w:t>3</w:t>
      </w:r>
      <w:r w:rsidR="006673A8" w:rsidRPr="00926B91">
        <w:rPr>
          <w:sz w:val="22"/>
          <w:szCs w:val="22"/>
          <w:lang w:val="en-US"/>
        </w:rPr>
        <w:t>.1</w:t>
      </w:r>
      <w:r w:rsidR="006673A8" w:rsidRPr="00926B91">
        <w:rPr>
          <w:sz w:val="22"/>
          <w:szCs w:val="22"/>
          <w:lang w:val="en-US"/>
        </w:rPr>
        <w:tab/>
        <w:t>ESIA Process</w:t>
      </w:r>
      <w:bookmarkEnd w:id="15"/>
    </w:p>
    <w:p w:rsidR="00EA1186" w:rsidRPr="00926B91" w:rsidRDefault="00EA1186" w:rsidP="008F69EC">
      <w:pPr>
        <w:jc w:val="both"/>
        <w:rPr>
          <w:sz w:val="22"/>
          <w:szCs w:val="22"/>
        </w:rPr>
      </w:pPr>
    </w:p>
    <w:p w:rsidR="00EA1186" w:rsidRPr="00926B91" w:rsidRDefault="007F4AEF" w:rsidP="008F69EC">
      <w:pPr>
        <w:jc w:val="both"/>
        <w:rPr>
          <w:b/>
          <w:sz w:val="22"/>
          <w:szCs w:val="22"/>
        </w:rPr>
      </w:pPr>
      <w:r>
        <w:rPr>
          <w:b/>
          <w:sz w:val="22"/>
          <w:szCs w:val="22"/>
        </w:rPr>
        <w:tab/>
        <w:t>3</w:t>
      </w:r>
      <w:r w:rsidR="00EA1186" w:rsidRPr="00926B91">
        <w:rPr>
          <w:b/>
          <w:sz w:val="22"/>
          <w:szCs w:val="22"/>
        </w:rPr>
        <w:t>.1.1</w:t>
      </w:r>
      <w:r w:rsidR="00EA1186" w:rsidRPr="00926B91">
        <w:rPr>
          <w:b/>
          <w:sz w:val="22"/>
          <w:szCs w:val="22"/>
        </w:rPr>
        <w:tab/>
        <w:t>Institutional Framework</w:t>
      </w:r>
    </w:p>
    <w:p w:rsidR="00397FF1" w:rsidRPr="00926B91" w:rsidRDefault="00397FF1" w:rsidP="00397FF1">
      <w:pPr>
        <w:jc w:val="both"/>
        <w:rPr>
          <w:sz w:val="22"/>
          <w:szCs w:val="22"/>
        </w:rPr>
      </w:pPr>
      <w:r w:rsidRPr="00926B91">
        <w:rPr>
          <w:sz w:val="22"/>
          <w:szCs w:val="22"/>
        </w:rPr>
        <w:t>The Ministry of Environment</w:t>
      </w:r>
      <w:r w:rsidRPr="00926B91">
        <w:rPr>
          <w:bCs/>
          <w:sz w:val="22"/>
          <w:szCs w:val="22"/>
        </w:rPr>
        <w:t xml:space="preserve">, Energy and Climate Change (MEECC) </w:t>
      </w:r>
      <w:r w:rsidRPr="00926B91">
        <w:rPr>
          <w:sz w:val="22"/>
          <w:szCs w:val="22"/>
        </w:rPr>
        <w:t>is responsible for</w:t>
      </w:r>
      <w:r w:rsidR="007A67C4" w:rsidRPr="00926B91">
        <w:rPr>
          <w:sz w:val="22"/>
          <w:szCs w:val="22"/>
        </w:rPr>
        <w:t xml:space="preserve"> </w:t>
      </w:r>
      <w:r w:rsidRPr="00926B91">
        <w:rPr>
          <w:sz w:val="22"/>
          <w:szCs w:val="22"/>
        </w:rPr>
        <w:t>administering the Environmental Protectio</w:t>
      </w:r>
      <w:r w:rsidR="007A67C4" w:rsidRPr="00926B91">
        <w:rPr>
          <w:sz w:val="22"/>
          <w:szCs w:val="22"/>
        </w:rPr>
        <w:t xml:space="preserve">n </w:t>
      </w:r>
      <w:r w:rsidRPr="00926B91">
        <w:rPr>
          <w:sz w:val="22"/>
          <w:szCs w:val="22"/>
        </w:rPr>
        <w:t>Act</w:t>
      </w:r>
      <w:r w:rsidR="001A7EA9" w:rsidRPr="00926B91">
        <w:rPr>
          <w:sz w:val="22"/>
          <w:szCs w:val="22"/>
        </w:rPr>
        <w:t>, 2016 (Act 18 of 2016)</w:t>
      </w:r>
      <w:r w:rsidRPr="00926B91">
        <w:rPr>
          <w:sz w:val="22"/>
          <w:szCs w:val="22"/>
        </w:rPr>
        <w:t xml:space="preserve">. The functions of the Ministry are established in Section </w:t>
      </w:r>
      <w:r w:rsidR="001A7EA9" w:rsidRPr="00926B91">
        <w:rPr>
          <w:sz w:val="22"/>
          <w:szCs w:val="22"/>
        </w:rPr>
        <w:t>4</w:t>
      </w:r>
      <w:r w:rsidRPr="00926B91">
        <w:rPr>
          <w:sz w:val="22"/>
          <w:szCs w:val="22"/>
        </w:rPr>
        <w:t xml:space="preserve"> of the Act, as follows:</w:t>
      </w:r>
    </w:p>
    <w:p w:rsidR="00260475" w:rsidRPr="00926B91" w:rsidRDefault="001A7EA9" w:rsidP="00155AA4">
      <w:pPr>
        <w:numPr>
          <w:ilvl w:val="0"/>
          <w:numId w:val="14"/>
        </w:numPr>
        <w:ind w:left="1080" w:hanging="720"/>
        <w:jc w:val="both"/>
        <w:rPr>
          <w:bCs/>
          <w:sz w:val="22"/>
          <w:szCs w:val="22"/>
          <w:lang w:val="en-GB"/>
        </w:rPr>
      </w:pPr>
      <w:r w:rsidRPr="00926B91">
        <w:rPr>
          <w:sz w:val="22"/>
          <w:szCs w:val="22"/>
          <w:lang w:val="en-GB"/>
        </w:rPr>
        <w:t>administer, implement and enforce the provisions of this Act;</w:t>
      </w:r>
    </w:p>
    <w:p w:rsidR="00260475" w:rsidRPr="00926B91" w:rsidRDefault="001A7EA9" w:rsidP="00155AA4">
      <w:pPr>
        <w:numPr>
          <w:ilvl w:val="0"/>
          <w:numId w:val="14"/>
        </w:numPr>
        <w:ind w:left="1080" w:hanging="720"/>
        <w:jc w:val="both"/>
        <w:rPr>
          <w:bCs/>
          <w:sz w:val="22"/>
          <w:szCs w:val="22"/>
          <w:lang w:val="en-GB"/>
        </w:rPr>
      </w:pPr>
      <w:r w:rsidRPr="00926B91">
        <w:rPr>
          <w:sz w:val="22"/>
          <w:szCs w:val="22"/>
          <w:lang w:val="en-GB"/>
        </w:rPr>
        <w:t>develop and implement policies, programmes and guidelines in pursuance of the national objectives on environment protection;</w:t>
      </w:r>
    </w:p>
    <w:p w:rsidR="00260475" w:rsidRPr="00926B91" w:rsidRDefault="001A7EA9" w:rsidP="00155AA4">
      <w:pPr>
        <w:numPr>
          <w:ilvl w:val="0"/>
          <w:numId w:val="14"/>
        </w:numPr>
        <w:ind w:left="1080" w:hanging="720"/>
        <w:jc w:val="both"/>
        <w:rPr>
          <w:bCs/>
          <w:sz w:val="22"/>
          <w:szCs w:val="22"/>
          <w:lang w:val="en-GB"/>
        </w:rPr>
      </w:pPr>
      <w:r w:rsidRPr="00926B91">
        <w:rPr>
          <w:sz w:val="22"/>
          <w:szCs w:val="22"/>
          <w:lang w:val="en-GB"/>
        </w:rPr>
        <w:t>co</w:t>
      </w:r>
      <w:r w:rsidRPr="00926B91">
        <w:rPr>
          <w:sz w:val="22"/>
          <w:szCs w:val="22"/>
          <w:lang w:val="en-GB"/>
        </w:rPr>
        <w:noBreakHyphen/>
        <w:t>ordinate the activities of other agencies concerned with the protection of the environment –</w:t>
      </w:r>
    </w:p>
    <w:p w:rsidR="00260475" w:rsidRPr="00926B91" w:rsidRDefault="001A7EA9" w:rsidP="00155AA4">
      <w:pPr>
        <w:numPr>
          <w:ilvl w:val="0"/>
          <w:numId w:val="15"/>
        </w:numPr>
        <w:ind w:left="1440"/>
        <w:jc w:val="both"/>
        <w:rPr>
          <w:sz w:val="22"/>
          <w:szCs w:val="22"/>
          <w:lang w:val="en-GB"/>
        </w:rPr>
      </w:pPr>
      <w:r w:rsidRPr="00926B91">
        <w:rPr>
          <w:sz w:val="22"/>
          <w:szCs w:val="22"/>
          <w:lang w:val="en-GB"/>
        </w:rPr>
        <w:t>under this Act; or</w:t>
      </w:r>
    </w:p>
    <w:p w:rsidR="00260475" w:rsidRPr="00926B91" w:rsidRDefault="001A7EA9" w:rsidP="00155AA4">
      <w:pPr>
        <w:numPr>
          <w:ilvl w:val="0"/>
          <w:numId w:val="15"/>
        </w:numPr>
        <w:ind w:left="1440"/>
        <w:jc w:val="both"/>
        <w:rPr>
          <w:sz w:val="22"/>
          <w:szCs w:val="22"/>
          <w:lang w:val="en-GB"/>
        </w:rPr>
      </w:pPr>
      <w:r w:rsidRPr="00926B91">
        <w:rPr>
          <w:sz w:val="22"/>
          <w:szCs w:val="22"/>
          <w:lang w:val="en-GB"/>
        </w:rPr>
        <w:t>under any other written law for the time being in force which relates to the objects of this Act;</w:t>
      </w:r>
    </w:p>
    <w:p w:rsidR="00260475" w:rsidRPr="00926B91" w:rsidRDefault="001A7EA9" w:rsidP="00155AA4">
      <w:pPr>
        <w:numPr>
          <w:ilvl w:val="0"/>
          <w:numId w:val="14"/>
        </w:numPr>
        <w:ind w:left="1080" w:hanging="720"/>
        <w:jc w:val="both"/>
        <w:rPr>
          <w:bCs/>
          <w:sz w:val="22"/>
          <w:szCs w:val="22"/>
          <w:lang w:val="en-GB"/>
        </w:rPr>
      </w:pPr>
      <w:r w:rsidRPr="00926B91">
        <w:rPr>
          <w:sz w:val="22"/>
          <w:szCs w:val="22"/>
          <w:lang w:val="en-GB"/>
        </w:rPr>
        <w:t>develop, evolve and where necessary adopt standards for the quality of the environment in its various aspects and for emission or discharge of environmental pollutants from any source whatsoever;</w:t>
      </w:r>
    </w:p>
    <w:p w:rsidR="00260475" w:rsidRPr="00926B91" w:rsidRDefault="001A7EA9" w:rsidP="00155AA4">
      <w:pPr>
        <w:numPr>
          <w:ilvl w:val="0"/>
          <w:numId w:val="14"/>
        </w:numPr>
        <w:ind w:left="1080" w:hanging="720"/>
        <w:jc w:val="both"/>
        <w:rPr>
          <w:bCs/>
          <w:sz w:val="22"/>
          <w:szCs w:val="22"/>
          <w:lang w:val="en-GB"/>
        </w:rPr>
      </w:pPr>
      <w:r w:rsidRPr="00926B91">
        <w:rPr>
          <w:sz w:val="22"/>
          <w:szCs w:val="22"/>
          <w:lang w:val="en-GB"/>
        </w:rPr>
        <w:t>commission research and sponsor studies on problems relating to environmental pollution;</w:t>
      </w:r>
    </w:p>
    <w:p w:rsidR="00260475" w:rsidRPr="00926B91" w:rsidRDefault="001A7EA9" w:rsidP="00155AA4">
      <w:pPr>
        <w:numPr>
          <w:ilvl w:val="0"/>
          <w:numId w:val="14"/>
        </w:numPr>
        <w:ind w:left="1080" w:hanging="720"/>
        <w:jc w:val="both"/>
        <w:rPr>
          <w:bCs/>
          <w:sz w:val="22"/>
          <w:szCs w:val="22"/>
          <w:lang w:val="en-GB"/>
        </w:rPr>
      </w:pPr>
      <w:r w:rsidRPr="00926B91">
        <w:rPr>
          <w:sz w:val="22"/>
          <w:szCs w:val="22"/>
          <w:lang w:val="en-GB"/>
        </w:rPr>
        <w:t>examine such manufacturing processes, materials and substances as are likely to cause environmental pollution;</w:t>
      </w:r>
    </w:p>
    <w:p w:rsidR="00260475" w:rsidRPr="00926B91" w:rsidRDefault="001A7EA9" w:rsidP="00155AA4">
      <w:pPr>
        <w:numPr>
          <w:ilvl w:val="0"/>
          <w:numId w:val="14"/>
        </w:numPr>
        <w:ind w:left="1080" w:hanging="720"/>
        <w:jc w:val="both"/>
        <w:rPr>
          <w:bCs/>
          <w:sz w:val="22"/>
          <w:szCs w:val="22"/>
          <w:lang w:val="en-GB"/>
        </w:rPr>
      </w:pPr>
      <w:r w:rsidRPr="00926B91">
        <w:rPr>
          <w:sz w:val="22"/>
          <w:szCs w:val="22"/>
          <w:lang w:val="en-GB"/>
        </w:rPr>
        <w:t>identify areas in which any activity shall not be carried out or shall be carried out subject to certain safeguards;</w:t>
      </w:r>
    </w:p>
    <w:p w:rsidR="00260475" w:rsidRPr="00926B91" w:rsidRDefault="001A7EA9" w:rsidP="00155AA4">
      <w:pPr>
        <w:numPr>
          <w:ilvl w:val="0"/>
          <w:numId w:val="14"/>
        </w:numPr>
        <w:ind w:left="1080" w:hanging="720"/>
        <w:jc w:val="both"/>
        <w:rPr>
          <w:bCs/>
          <w:sz w:val="22"/>
          <w:szCs w:val="22"/>
          <w:lang w:val="en-GB"/>
        </w:rPr>
      </w:pPr>
      <w:r w:rsidRPr="00926B91">
        <w:rPr>
          <w:sz w:val="22"/>
          <w:szCs w:val="22"/>
          <w:lang w:val="en-GB"/>
        </w:rPr>
        <w:t>develop, evolve and where necessary adopt procedures and safeguards for the prevention of accidents which may cause environmental pollution and remedial measures for such accidents;</w:t>
      </w:r>
    </w:p>
    <w:p w:rsidR="00260475" w:rsidRPr="00926B91" w:rsidRDefault="001A7EA9" w:rsidP="00155AA4">
      <w:pPr>
        <w:numPr>
          <w:ilvl w:val="0"/>
          <w:numId w:val="14"/>
        </w:numPr>
        <w:ind w:left="1080" w:hanging="720"/>
        <w:jc w:val="both"/>
        <w:rPr>
          <w:bCs/>
          <w:sz w:val="22"/>
          <w:szCs w:val="22"/>
          <w:lang w:val="en-GB"/>
        </w:rPr>
      </w:pPr>
      <w:r w:rsidRPr="00926B91">
        <w:rPr>
          <w:sz w:val="22"/>
          <w:szCs w:val="22"/>
          <w:lang w:val="en-GB"/>
        </w:rPr>
        <w:t>collect and disseminate information in respect of matters relating to environmental protection;</w:t>
      </w:r>
    </w:p>
    <w:p w:rsidR="00260475" w:rsidRPr="00926B91" w:rsidRDefault="001A7EA9" w:rsidP="00155AA4">
      <w:pPr>
        <w:numPr>
          <w:ilvl w:val="0"/>
          <w:numId w:val="14"/>
        </w:numPr>
        <w:ind w:left="1080" w:hanging="720"/>
        <w:jc w:val="both"/>
        <w:rPr>
          <w:bCs/>
          <w:sz w:val="22"/>
          <w:szCs w:val="22"/>
          <w:lang w:val="en-GB"/>
        </w:rPr>
      </w:pPr>
      <w:r w:rsidRPr="00926B91">
        <w:rPr>
          <w:sz w:val="22"/>
          <w:szCs w:val="22"/>
          <w:lang w:val="en-GB"/>
        </w:rPr>
        <w:t>co</w:t>
      </w:r>
      <w:r w:rsidRPr="00926B91">
        <w:rPr>
          <w:sz w:val="22"/>
          <w:szCs w:val="22"/>
          <w:lang w:val="en-GB"/>
        </w:rPr>
        <w:noBreakHyphen/>
        <w:t>ordinate actions required in a state of environmental emergency or any other situation which may pose a serious threat to the environment; and</w:t>
      </w:r>
    </w:p>
    <w:p w:rsidR="00260475" w:rsidRPr="00926B91" w:rsidRDefault="00380FD8" w:rsidP="00155AA4">
      <w:pPr>
        <w:numPr>
          <w:ilvl w:val="0"/>
          <w:numId w:val="14"/>
        </w:numPr>
        <w:ind w:left="1080" w:hanging="720"/>
        <w:jc w:val="both"/>
        <w:rPr>
          <w:bCs/>
          <w:sz w:val="22"/>
          <w:szCs w:val="22"/>
          <w:lang w:val="en-GB"/>
        </w:rPr>
      </w:pPr>
      <w:r w:rsidRPr="00926B91">
        <w:rPr>
          <w:sz w:val="22"/>
          <w:szCs w:val="22"/>
        </w:rPr>
        <w:t>prepare manuals, codes or guidelines relating to environmental protection and for the  prevention, control and abatement of pollution.</w:t>
      </w:r>
    </w:p>
    <w:p w:rsidR="00783024" w:rsidRPr="00926B91" w:rsidRDefault="00783024" w:rsidP="008F69EC">
      <w:pPr>
        <w:jc w:val="both"/>
        <w:rPr>
          <w:sz w:val="22"/>
          <w:szCs w:val="22"/>
        </w:rPr>
      </w:pPr>
    </w:p>
    <w:p w:rsidR="00EA1186" w:rsidRPr="00926B91" w:rsidRDefault="007A0E09" w:rsidP="008F69EC">
      <w:pPr>
        <w:jc w:val="both"/>
        <w:rPr>
          <w:sz w:val="22"/>
          <w:szCs w:val="22"/>
        </w:rPr>
      </w:pPr>
      <w:r w:rsidRPr="00926B91">
        <w:rPr>
          <w:sz w:val="22"/>
          <w:szCs w:val="22"/>
        </w:rPr>
        <w:t xml:space="preserve">The </w:t>
      </w:r>
      <w:r w:rsidRPr="00926B91">
        <w:rPr>
          <w:bCs/>
          <w:sz w:val="22"/>
          <w:szCs w:val="22"/>
        </w:rPr>
        <w:t>MEECC manages the ESIA process in the country, specifically through</w:t>
      </w:r>
      <w:r w:rsidRPr="00926B91">
        <w:rPr>
          <w:sz w:val="22"/>
          <w:szCs w:val="22"/>
        </w:rPr>
        <w:t xml:space="preserve"> t</w:t>
      </w:r>
      <w:r w:rsidR="00EA1186" w:rsidRPr="00926B91">
        <w:rPr>
          <w:sz w:val="22"/>
          <w:szCs w:val="22"/>
        </w:rPr>
        <w:t>he Environmental Assessment and Permit Section (EAPS) within the Department of Environment</w:t>
      </w:r>
      <w:r w:rsidRPr="00926B91">
        <w:rPr>
          <w:sz w:val="22"/>
          <w:szCs w:val="22"/>
        </w:rPr>
        <w:t xml:space="preserve">. </w:t>
      </w:r>
      <w:r w:rsidR="00EA1186" w:rsidRPr="00926B91">
        <w:rPr>
          <w:sz w:val="22"/>
          <w:szCs w:val="22"/>
        </w:rPr>
        <w:t xml:space="preserve"> </w:t>
      </w:r>
    </w:p>
    <w:p w:rsidR="00EA1186" w:rsidRPr="00926B91" w:rsidRDefault="00EA1186" w:rsidP="008F69EC">
      <w:pPr>
        <w:jc w:val="both"/>
        <w:rPr>
          <w:sz w:val="22"/>
          <w:szCs w:val="22"/>
        </w:rPr>
      </w:pPr>
    </w:p>
    <w:p w:rsidR="005849FB" w:rsidRPr="00926B91" w:rsidRDefault="004F3F8E" w:rsidP="005849FB">
      <w:pPr>
        <w:jc w:val="both"/>
        <w:rPr>
          <w:b/>
          <w:sz w:val="22"/>
          <w:szCs w:val="22"/>
        </w:rPr>
      </w:pPr>
      <w:r w:rsidRPr="00926B91">
        <w:rPr>
          <w:b/>
          <w:sz w:val="22"/>
          <w:szCs w:val="22"/>
        </w:rPr>
        <w:tab/>
      </w:r>
      <w:r w:rsidR="007F4AEF">
        <w:rPr>
          <w:b/>
          <w:sz w:val="22"/>
          <w:szCs w:val="22"/>
        </w:rPr>
        <w:t>3</w:t>
      </w:r>
      <w:r w:rsidRPr="00926B91">
        <w:rPr>
          <w:b/>
          <w:sz w:val="22"/>
          <w:szCs w:val="22"/>
        </w:rPr>
        <w:t>.1.2</w:t>
      </w:r>
      <w:r w:rsidRPr="00926B91">
        <w:rPr>
          <w:b/>
          <w:sz w:val="22"/>
          <w:szCs w:val="22"/>
        </w:rPr>
        <w:tab/>
        <w:t>Legal Framework</w:t>
      </w:r>
      <w:r w:rsidR="005849FB" w:rsidRPr="00926B91">
        <w:rPr>
          <w:b/>
          <w:bCs/>
          <w:sz w:val="22"/>
          <w:szCs w:val="22"/>
        </w:rPr>
        <w:t xml:space="preserve">  </w:t>
      </w:r>
    </w:p>
    <w:p w:rsidR="004F3F8E" w:rsidRPr="00926B91" w:rsidRDefault="004F3F8E" w:rsidP="004F3F8E">
      <w:pPr>
        <w:jc w:val="both"/>
        <w:rPr>
          <w:sz w:val="22"/>
          <w:szCs w:val="22"/>
        </w:rPr>
      </w:pPr>
      <w:r w:rsidRPr="00926B91">
        <w:rPr>
          <w:b/>
          <w:i/>
          <w:sz w:val="22"/>
          <w:szCs w:val="22"/>
        </w:rPr>
        <w:t xml:space="preserve">The </w:t>
      </w:r>
      <w:r w:rsidR="00A354AF" w:rsidRPr="00926B91">
        <w:rPr>
          <w:b/>
          <w:i/>
          <w:sz w:val="22"/>
          <w:szCs w:val="22"/>
        </w:rPr>
        <w:t>Environment Protection Act, 2016</w:t>
      </w:r>
      <w:r w:rsidR="00A354AF" w:rsidRPr="00926B91">
        <w:rPr>
          <w:sz w:val="22"/>
          <w:szCs w:val="22"/>
        </w:rPr>
        <w:t xml:space="preserve"> (Act 18 of 2016) </w:t>
      </w:r>
      <w:r w:rsidRPr="00926B91">
        <w:rPr>
          <w:sz w:val="22"/>
          <w:szCs w:val="22"/>
        </w:rPr>
        <w:t>provides for the protection, preservation and improvement of the environment and for the control of hazards to human beings, other living creatures, plants and property. The Act also provides for the coordination, implementation and enforcement of policies pursuant to the national objectives on environment protection.</w:t>
      </w:r>
    </w:p>
    <w:p w:rsidR="004F3F8E" w:rsidRPr="00926B91" w:rsidRDefault="004F3F8E" w:rsidP="004F3F8E">
      <w:pPr>
        <w:jc w:val="both"/>
        <w:rPr>
          <w:sz w:val="22"/>
          <w:szCs w:val="22"/>
          <w:highlight w:val="yellow"/>
        </w:rPr>
      </w:pPr>
    </w:p>
    <w:p w:rsidR="004F3F8E" w:rsidRPr="00926B91" w:rsidRDefault="00A354AF" w:rsidP="004F3F8E">
      <w:pPr>
        <w:jc w:val="both"/>
        <w:rPr>
          <w:sz w:val="22"/>
          <w:szCs w:val="22"/>
        </w:rPr>
      </w:pPr>
      <w:r w:rsidRPr="00926B91">
        <w:rPr>
          <w:sz w:val="22"/>
          <w:szCs w:val="22"/>
        </w:rPr>
        <w:t xml:space="preserve">Section 44 (1) of the Act establishes the requirement of an Environmental Authorization for any development </w:t>
      </w:r>
      <w:r w:rsidR="005D39D8" w:rsidRPr="00926B91">
        <w:rPr>
          <w:sz w:val="22"/>
          <w:szCs w:val="22"/>
        </w:rPr>
        <w:t>defined</w:t>
      </w:r>
      <w:r w:rsidRPr="00926B91">
        <w:rPr>
          <w:sz w:val="22"/>
          <w:szCs w:val="22"/>
        </w:rPr>
        <w:t xml:space="preserve"> in the Act</w:t>
      </w:r>
      <w:r w:rsidR="005D39D8" w:rsidRPr="00926B91">
        <w:rPr>
          <w:sz w:val="22"/>
          <w:szCs w:val="22"/>
        </w:rPr>
        <w:t xml:space="preserve"> (e.g., land subdivisions, reclamation works, constructio</w:t>
      </w:r>
      <w:r w:rsidR="00D847E2" w:rsidRPr="00926B91">
        <w:rPr>
          <w:sz w:val="22"/>
          <w:szCs w:val="22"/>
        </w:rPr>
        <w:t>n of new roads or sea walls, et</w:t>
      </w:r>
      <w:r w:rsidR="005D39D8" w:rsidRPr="00926B91">
        <w:rPr>
          <w:sz w:val="22"/>
          <w:szCs w:val="22"/>
        </w:rPr>
        <w:t>c</w:t>
      </w:r>
      <w:r w:rsidR="00D847E2" w:rsidRPr="00926B91">
        <w:rPr>
          <w:sz w:val="22"/>
          <w:szCs w:val="22"/>
        </w:rPr>
        <w:t>.</w:t>
      </w:r>
      <w:r w:rsidR="005D39D8" w:rsidRPr="00926B91">
        <w:rPr>
          <w:sz w:val="22"/>
          <w:szCs w:val="22"/>
        </w:rPr>
        <w:t>)</w:t>
      </w:r>
      <w:r w:rsidRPr="00926B91">
        <w:rPr>
          <w:sz w:val="22"/>
          <w:szCs w:val="22"/>
        </w:rPr>
        <w:t xml:space="preserve">, any </w:t>
      </w:r>
      <w:r w:rsidR="005D39D8" w:rsidRPr="00926B91">
        <w:rPr>
          <w:sz w:val="22"/>
          <w:szCs w:val="22"/>
        </w:rPr>
        <w:t xml:space="preserve">“prescribed project or activity” or any project or activity proposed in a protected or ecologically sensitive area. The Environmental Authorization is granted or denied based on the review of an Environmental Impact Assessment (EIA) Class I. </w:t>
      </w:r>
      <w:r w:rsidR="004F3F8E" w:rsidRPr="00926B91">
        <w:rPr>
          <w:sz w:val="22"/>
          <w:szCs w:val="22"/>
        </w:rPr>
        <w:t>Section</w:t>
      </w:r>
      <w:r w:rsidRPr="00926B91">
        <w:rPr>
          <w:sz w:val="22"/>
          <w:szCs w:val="22"/>
        </w:rPr>
        <w:t>s</w:t>
      </w:r>
      <w:r w:rsidR="004F3F8E" w:rsidRPr="00926B91">
        <w:rPr>
          <w:sz w:val="22"/>
          <w:szCs w:val="22"/>
        </w:rPr>
        <w:t xml:space="preserve"> </w:t>
      </w:r>
      <w:r w:rsidRPr="00926B91">
        <w:rPr>
          <w:sz w:val="22"/>
          <w:szCs w:val="22"/>
        </w:rPr>
        <w:t>4</w:t>
      </w:r>
      <w:r w:rsidR="004F3F8E" w:rsidRPr="00926B91">
        <w:rPr>
          <w:sz w:val="22"/>
          <w:szCs w:val="22"/>
        </w:rPr>
        <w:t xml:space="preserve">5, </w:t>
      </w:r>
      <w:r w:rsidRPr="00926B91">
        <w:rPr>
          <w:sz w:val="22"/>
          <w:szCs w:val="22"/>
        </w:rPr>
        <w:t xml:space="preserve">46 and 47 </w:t>
      </w:r>
      <w:r w:rsidR="004F3F8E" w:rsidRPr="00926B91">
        <w:rPr>
          <w:sz w:val="22"/>
          <w:szCs w:val="22"/>
        </w:rPr>
        <w:t>of the Act deal with EIA</w:t>
      </w:r>
      <w:r w:rsidRPr="00926B91">
        <w:rPr>
          <w:sz w:val="22"/>
          <w:szCs w:val="22"/>
        </w:rPr>
        <w:t>s</w:t>
      </w:r>
      <w:r w:rsidR="004F3F8E" w:rsidRPr="00926B91">
        <w:rPr>
          <w:sz w:val="22"/>
          <w:szCs w:val="22"/>
        </w:rPr>
        <w:t xml:space="preserve">. </w:t>
      </w:r>
    </w:p>
    <w:p w:rsidR="004F3F8E" w:rsidRPr="00926B91" w:rsidRDefault="004F3F8E" w:rsidP="004F3F8E">
      <w:pPr>
        <w:jc w:val="both"/>
        <w:rPr>
          <w:sz w:val="22"/>
          <w:szCs w:val="22"/>
        </w:rPr>
      </w:pPr>
    </w:p>
    <w:p w:rsidR="00E66B22" w:rsidRPr="00926B91" w:rsidRDefault="00C038F8" w:rsidP="008F69EC">
      <w:pPr>
        <w:jc w:val="both"/>
        <w:rPr>
          <w:sz w:val="22"/>
          <w:szCs w:val="22"/>
        </w:rPr>
      </w:pPr>
      <w:r w:rsidRPr="00926B91">
        <w:rPr>
          <w:sz w:val="22"/>
          <w:szCs w:val="22"/>
        </w:rPr>
        <w:t xml:space="preserve">Schedule 1 of the </w:t>
      </w:r>
      <w:r w:rsidR="00EA1186" w:rsidRPr="00926B91">
        <w:rPr>
          <w:sz w:val="22"/>
          <w:szCs w:val="22"/>
        </w:rPr>
        <w:t>Environment Protection (Impact Assessment) Regulations of 1996</w:t>
      </w:r>
      <w:r w:rsidRPr="00926B91">
        <w:rPr>
          <w:sz w:val="22"/>
          <w:szCs w:val="22"/>
        </w:rPr>
        <w:t>, titled “Projects or Activities Requiring Environmental Authorization,” lists the “prescribed projects and activities” mentioned in the Act. Schedule 1 includes</w:t>
      </w:r>
      <w:r w:rsidR="00E66B22" w:rsidRPr="00926B91">
        <w:rPr>
          <w:sz w:val="22"/>
          <w:szCs w:val="22"/>
        </w:rPr>
        <w:t>:</w:t>
      </w:r>
    </w:p>
    <w:p w:rsidR="00E66B22" w:rsidRPr="00926B91" w:rsidRDefault="00E66B22" w:rsidP="00E66B22">
      <w:pPr>
        <w:tabs>
          <w:tab w:val="left" w:pos="360"/>
        </w:tabs>
        <w:jc w:val="both"/>
        <w:rPr>
          <w:sz w:val="22"/>
          <w:szCs w:val="22"/>
        </w:rPr>
      </w:pPr>
      <w:r w:rsidRPr="00926B91">
        <w:rPr>
          <w:sz w:val="22"/>
          <w:szCs w:val="22"/>
        </w:rPr>
        <w:t>“4</w:t>
      </w:r>
      <w:r w:rsidRPr="00926B91">
        <w:rPr>
          <w:sz w:val="22"/>
          <w:szCs w:val="22"/>
        </w:rPr>
        <w:tab/>
        <w:t>Fish and associated products farming:</w:t>
      </w:r>
    </w:p>
    <w:p w:rsidR="00E66B22" w:rsidRPr="00926B91" w:rsidRDefault="00E66B22" w:rsidP="00E66B22">
      <w:pPr>
        <w:tabs>
          <w:tab w:val="left" w:pos="360"/>
        </w:tabs>
        <w:jc w:val="both"/>
        <w:rPr>
          <w:sz w:val="22"/>
          <w:szCs w:val="22"/>
        </w:rPr>
      </w:pPr>
      <w:r w:rsidRPr="00926B91">
        <w:rPr>
          <w:sz w:val="22"/>
          <w:szCs w:val="22"/>
        </w:rPr>
        <w:t xml:space="preserve"> </w:t>
      </w:r>
      <w:r w:rsidRPr="00926B91">
        <w:rPr>
          <w:sz w:val="22"/>
          <w:szCs w:val="22"/>
        </w:rPr>
        <w:tab/>
        <w:t>4</w:t>
      </w:r>
      <w:r w:rsidRPr="00926B91">
        <w:rPr>
          <w:sz w:val="22"/>
          <w:szCs w:val="22"/>
        </w:rPr>
        <w:noBreakHyphen/>
        <w:t>1 Fish farming works and extension, aquaculture.</w:t>
      </w:r>
    </w:p>
    <w:p w:rsidR="00C038F8" w:rsidRPr="00926B91" w:rsidRDefault="00E66B22" w:rsidP="00E66B22">
      <w:pPr>
        <w:tabs>
          <w:tab w:val="left" w:pos="360"/>
        </w:tabs>
        <w:jc w:val="both"/>
        <w:rPr>
          <w:sz w:val="22"/>
          <w:szCs w:val="22"/>
        </w:rPr>
      </w:pPr>
      <w:r w:rsidRPr="00926B91">
        <w:rPr>
          <w:sz w:val="22"/>
          <w:szCs w:val="22"/>
        </w:rPr>
        <w:tab/>
        <w:t>4</w:t>
      </w:r>
      <w:r w:rsidRPr="00926B91">
        <w:rPr>
          <w:sz w:val="22"/>
          <w:szCs w:val="22"/>
        </w:rPr>
        <w:noBreakHyphen/>
        <w:t>2 Fish processing plants and equipment.”</w:t>
      </w:r>
    </w:p>
    <w:p w:rsidR="00E66B22" w:rsidRPr="00926B91" w:rsidRDefault="00E66B22" w:rsidP="004F3F8E">
      <w:pPr>
        <w:jc w:val="both"/>
        <w:rPr>
          <w:sz w:val="22"/>
          <w:szCs w:val="22"/>
        </w:rPr>
      </w:pPr>
    </w:p>
    <w:p w:rsidR="00CA4A8B" w:rsidRPr="00926B91" w:rsidRDefault="00E66B22" w:rsidP="004F3F8E">
      <w:pPr>
        <w:jc w:val="both"/>
        <w:rPr>
          <w:sz w:val="22"/>
          <w:szCs w:val="22"/>
        </w:rPr>
      </w:pPr>
      <w:r w:rsidRPr="00926B91">
        <w:rPr>
          <w:sz w:val="22"/>
          <w:szCs w:val="22"/>
        </w:rPr>
        <w:t xml:space="preserve">Based on the above, the Seychellois environmental regulations require the preparation of an Environmental and Social Impact Assessment (ESIA) for some of the types of sub-projects likely to be included in </w:t>
      </w:r>
      <w:r w:rsidRPr="00926B91">
        <w:rPr>
          <w:bCs/>
          <w:sz w:val="22"/>
          <w:szCs w:val="22"/>
        </w:rPr>
        <w:t xml:space="preserve">Sub-component 3.2 </w:t>
      </w:r>
      <w:r w:rsidR="0085505F" w:rsidRPr="00926B91">
        <w:rPr>
          <w:bCs/>
          <w:sz w:val="22"/>
          <w:szCs w:val="22"/>
        </w:rPr>
        <w:t>(</w:t>
      </w:r>
      <w:r w:rsidRPr="00926B91">
        <w:rPr>
          <w:bCs/>
          <w:sz w:val="22"/>
          <w:szCs w:val="22"/>
        </w:rPr>
        <w:t>Expansion of the Sea-Food Value Chains</w:t>
      </w:r>
      <w:r w:rsidR="0085505F" w:rsidRPr="00926B91">
        <w:rPr>
          <w:bCs/>
          <w:sz w:val="22"/>
          <w:szCs w:val="22"/>
        </w:rPr>
        <w:t>)</w:t>
      </w:r>
      <w:r w:rsidRPr="00926B91">
        <w:rPr>
          <w:bCs/>
          <w:sz w:val="22"/>
          <w:szCs w:val="22"/>
        </w:rPr>
        <w:t xml:space="preserve"> of the </w:t>
      </w:r>
      <w:r w:rsidRPr="00926B91">
        <w:rPr>
          <w:sz w:val="22"/>
          <w:szCs w:val="22"/>
        </w:rPr>
        <w:t>SWIOFish3 Project</w:t>
      </w:r>
      <w:r w:rsidR="0085505F" w:rsidRPr="00926B91">
        <w:rPr>
          <w:sz w:val="22"/>
          <w:szCs w:val="22"/>
        </w:rPr>
        <w:t xml:space="preserve"> (see Section 6.1, Chapter 6.0, for a list of potential sub-projects). The Environmental and Social Management Framework </w:t>
      </w:r>
      <w:r w:rsidR="00E52047" w:rsidRPr="00926B91">
        <w:rPr>
          <w:sz w:val="22"/>
          <w:szCs w:val="22"/>
        </w:rPr>
        <w:t xml:space="preserve">(ESMF) </w:t>
      </w:r>
      <w:r w:rsidR="00CE30BC" w:rsidRPr="00926B91">
        <w:rPr>
          <w:sz w:val="22"/>
          <w:szCs w:val="22"/>
        </w:rPr>
        <w:t>complies with</w:t>
      </w:r>
      <w:r w:rsidR="0085505F" w:rsidRPr="00926B91">
        <w:rPr>
          <w:sz w:val="22"/>
          <w:szCs w:val="22"/>
        </w:rPr>
        <w:t xml:space="preserve"> </w:t>
      </w:r>
      <w:r w:rsidR="00CE30BC" w:rsidRPr="00926B91">
        <w:rPr>
          <w:sz w:val="22"/>
          <w:szCs w:val="22"/>
        </w:rPr>
        <w:t>these regulation</w:t>
      </w:r>
      <w:r w:rsidR="00D847E2" w:rsidRPr="00926B91">
        <w:rPr>
          <w:sz w:val="22"/>
          <w:szCs w:val="22"/>
        </w:rPr>
        <w:t>s</w:t>
      </w:r>
      <w:r w:rsidR="00CE30BC" w:rsidRPr="00926B91">
        <w:rPr>
          <w:sz w:val="22"/>
          <w:szCs w:val="22"/>
        </w:rPr>
        <w:t xml:space="preserve"> by specifying the requirement of an ESIA for the </w:t>
      </w:r>
      <w:r w:rsidR="005222DD" w:rsidRPr="00926B91">
        <w:rPr>
          <w:sz w:val="22"/>
          <w:szCs w:val="22"/>
        </w:rPr>
        <w:t xml:space="preserve">medium and low risk </w:t>
      </w:r>
      <w:r w:rsidR="00CE30BC" w:rsidRPr="00926B91">
        <w:rPr>
          <w:sz w:val="22"/>
          <w:szCs w:val="22"/>
        </w:rPr>
        <w:t xml:space="preserve">types of </w:t>
      </w:r>
      <w:r w:rsidR="00464218" w:rsidRPr="00926B91">
        <w:rPr>
          <w:sz w:val="22"/>
          <w:szCs w:val="22"/>
        </w:rPr>
        <w:t xml:space="preserve">fisheries </w:t>
      </w:r>
      <w:r w:rsidR="00CE30BC" w:rsidRPr="00926B91">
        <w:rPr>
          <w:sz w:val="22"/>
          <w:szCs w:val="22"/>
        </w:rPr>
        <w:t>sub-projects listed in Schedule 1</w:t>
      </w:r>
      <w:r w:rsidR="005222DD" w:rsidRPr="00926B91">
        <w:rPr>
          <w:sz w:val="22"/>
          <w:szCs w:val="22"/>
        </w:rPr>
        <w:t xml:space="preserve"> (detailed in</w:t>
      </w:r>
      <w:r w:rsidR="00464218" w:rsidRPr="00926B91">
        <w:rPr>
          <w:sz w:val="22"/>
          <w:szCs w:val="22"/>
        </w:rPr>
        <w:t xml:space="preserve"> Chapter 6.). </w:t>
      </w:r>
      <w:r w:rsidR="004C77BA">
        <w:rPr>
          <w:sz w:val="22"/>
          <w:szCs w:val="22"/>
        </w:rPr>
        <w:t>Annex X</w:t>
      </w:r>
      <w:r w:rsidR="00CA4A8B" w:rsidRPr="00926B91">
        <w:rPr>
          <w:sz w:val="22"/>
          <w:szCs w:val="22"/>
        </w:rPr>
        <w:t xml:space="preserve"> provides an overview of the ESIA process in Seychelles.</w:t>
      </w:r>
    </w:p>
    <w:p w:rsidR="00A825FA" w:rsidRPr="00926B91" w:rsidRDefault="00A825FA" w:rsidP="00A825FA">
      <w:pPr>
        <w:jc w:val="both"/>
        <w:rPr>
          <w:b/>
          <w:bCs/>
          <w:sz w:val="22"/>
          <w:szCs w:val="22"/>
        </w:rPr>
      </w:pPr>
    </w:p>
    <w:p w:rsidR="009465EF" w:rsidRPr="00926B91" w:rsidRDefault="007F4AEF" w:rsidP="0045036E">
      <w:pPr>
        <w:pStyle w:val="CommentText"/>
        <w:rPr>
          <w:color w:val="FF0000"/>
          <w:sz w:val="22"/>
          <w:szCs w:val="22"/>
        </w:rPr>
      </w:pPr>
      <w:r>
        <w:rPr>
          <w:b/>
          <w:sz w:val="22"/>
          <w:szCs w:val="22"/>
        </w:rPr>
        <w:t>3</w:t>
      </w:r>
      <w:r w:rsidR="009465EF" w:rsidRPr="00926B91">
        <w:rPr>
          <w:b/>
          <w:sz w:val="22"/>
          <w:szCs w:val="22"/>
        </w:rPr>
        <w:t>.2</w:t>
      </w:r>
      <w:r w:rsidR="009465EF" w:rsidRPr="00926B91">
        <w:rPr>
          <w:sz w:val="22"/>
          <w:szCs w:val="22"/>
        </w:rPr>
        <w:tab/>
      </w:r>
      <w:r w:rsidR="009465EF" w:rsidRPr="00926B91">
        <w:rPr>
          <w:b/>
          <w:sz w:val="22"/>
          <w:szCs w:val="22"/>
        </w:rPr>
        <w:t>Protecte</w:t>
      </w:r>
      <w:r w:rsidR="0045036E" w:rsidRPr="00926B91">
        <w:rPr>
          <w:b/>
          <w:sz w:val="22"/>
          <w:szCs w:val="22"/>
        </w:rPr>
        <w:t>d Areas</w:t>
      </w:r>
      <w:r w:rsidR="00C77495" w:rsidRPr="00926B91">
        <w:rPr>
          <w:sz w:val="22"/>
          <w:szCs w:val="22"/>
          <w:highlight w:val="yellow"/>
        </w:rPr>
        <w:t xml:space="preserve"> </w:t>
      </w:r>
    </w:p>
    <w:p w:rsidR="009465EF" w:rsidRPr="00926B91" w:rsidRDefault="009465EF" w:rsidP="009465EF">
      <w:pPr>
        <w:jc w:val="both"/>
        <w:rPr>
          <w:sz w:val="22"/>
          <w:szCs w:val="22"/>
        </w:rPr>
      </w:pPr>
      <w:r w:rsidRPr="00926B91">
        <w:rPr>
          <w:sz w:val="22"/>
          <w:szCs w:val="22"/>
        </w:rPr>
        <w:t xml:space="preserve">The Convention on Biological Diversity is the main international commitment that Seychelles has vis-a-vis Protected Areas.  Seychelles committed to protection of 30% of its marine area in Rio+20 (2009). These obligations are furthered in the newly developed Protected Areas Policy 2013 and the National Biodiversity Strategy and Action Plan 2015- 2020. Seychelles is also a party to several other conventions or initiatives that concern protected areas, including UNCLOS, the Ramsar (Wetlands) Convention, the World Heritage Convention, the Migratory Species or Bonn Convention and the International Coral Reef Initiative. </w:t>
      </w:r>
    </w:p>
    <w:p w:rsidR="009465EF" w:rsidRPr="00926B91" w:rsidRDefault="009465EF" w:rsidP="009465EF">
      <w:pPr>
        <w:jc w:val="both"/>
        <w:rPr>
          <w:sz w:val="22"/>
          <w:szCs w:val="22"/>
        </w:rPr>
      </w:pPr>
    </w:p>
    <w:p w:rsidR="009465EF" w:rsidRPr="00926B91" w:rsidRDefault="009465EF" w:rsidP="009465EF">
      <w:pPr>
        <w:jc w:val="both"/>
        <w:rPr>
          <w:sz w:val="22"/>
          <w:szCs w:val="22"/>
        </w:rPr>
      </w:pPr>
      <w:r w:rsidRPr="00926B91">
        <w:rPr>
          <w:b/>
          <w:bCs/>
          <w:sz w:val="22"/>
          <w:szCs w:val="22"/>
        </w:rPr>
        <w:tab/>
      </w:r>
      <w:r w:rsidR="007F4AEF">
        <w:rPr>
          <w:b/>
          <w:bCs/>
          <w:sz w:val="22"/>
          <w:szCs w:val="22"/>
        </w:rPr>
        <w:t>3</w:t>
      </w:r>
      <w:r w:rsidRPr="00926B91">
        <w:rPr>
          <w:b/>
          <w:bCs/>
          <w:sz w:val="22"/>
          <w:szCs w:val="22"/>
        </w:rPr>
        <w:t>.2.1</w:t>
      </w:r>
      <w:r w:rsidRPr="00926B91">
        <w:rPr>
          <w:b/>
          <w:bCs/>
          <w:sz w:val="22"/>
          <w:szCs w:val="22"/>
        </w:rPr>
        <w:tab/>
        <w:t xml:space="preserve">Institutional Framework </w:t>
      </w:r>
    </w:p>
    <w:p w:rsidR="009465EF" w:rsidRPr="00926B91" w:rsidRDefault="009465EF" w:rsidP="009465EF">
      <w:pPr>
        <w:jc w:val="both"/>
        <w:rPr>
          <w:sz w:val="22"/>
          <w:szCs w:val="22"/>
        </w:rPr>
      </w:pPr>
      <w:r w:rsidRPr="00926B91">
        <w:rPr>
          <w:sz w:val="22"/>
          <w:szCs w:val="22"/>
        </w:rPr>
        <w:t xml:space="preserve">The following institutions are involved in the management of marine protected areas: Department of Environment within the </w:t>
      </w:r>
      <w:r w:rsidRPr="00926B91">
        <w:rPr>
          <w:bCs/>
          <w:sz w:val="22"/>
          <w:szCs w:val="22"/>
        </w:rPr>
        <w:t>Ministry of Environment, Energy and Climate Change (MEECC)</w:t>
      </w:r>
      <w:r w:rsidRPr="00926B91">
        <w:rPr>
          <w:sz w:val="22"/>
          <w:szCs w:val="22"/>
        </w:rPr>
        <w:t xml:space="preserve">, the Seychelles National Parks Authority, the Seychelles Fishing Authority, the Seychelles Islands Foundation and several Non Governmental Organizations, including Nature Seychelles and the Islands Conservation Society.  </w:t>
      </w:r>
    </w:p>
    <w:p w:rsidR="009465EF" w:rsidRPr="00926B91" w:rsidRDefault="009465EF" w:rsidP="009465EF">
      <w:pPr>
        <w:jc w:val="both"/>
        <w:rPr>
          <w:b/>
          <w:sz w:val="22"/>
          <w:szCs w:val="22"/>
        </w:rPr>
      </w:pPr>
    </w:p>
    <w:p w:rsidR="009465EF" w:rsidRPr="00926B91" w:rsidRDefault="009465EF" w:rsidP="009465EF">
      <w:pPr>
        <w:jc w:val="both"/>
        <w:rPr>
          <w:b/>
          <w:sz w:val="22"/>
          <w:szCs w:val="22"/>
        </w:rPr>
      </w:pPr>
      <w:r w:rsidRPr="00926B91">
        <w:rPr>
          <w:b/>
          <w:sz w:val="22"/>
          <w:szCs w:val="22"/>
        </w:rPr>
        <w:tab/>
      </w:r>
      <w:r w:rsidR="007F4AEF">
        <w:rPr>
          <w:b/>
          <w:sz w:val="22"/>
          <w:szCs w:val="22"/>
        </w:rPr>
        <w:t>3</w:t>
      </w:r>
      <w:r w:rsidRPr="00926B91">
        <w:rPr>
          <w:b/>
          <w:sz w:val="22"/>
          <w:szCs w:val="22"/>
        </w:rPr>
        <w:t>.2.2</w:t>
      </w:r>
      <w:r w:rsidRPr="00926B91">
        <w:rPr>
          <w:b/>
          <w:sz w:val="22"/>
          <w:szCs w:val="22"/>
        </w:rPr>
        <w:tab/>
        <w:t xml:space="preserve">Legal </w:t>
      </w:r>
      <w:r w:rsidRPr="00926B91">
        <w:rPr>
          <w:b/>
          <w:bCs/>
          <w:sz w:val="22"/>
          <w:szCs w:val="22"/>
        </w:rPr>
        <w:t>Framework</w:t>
      </w:r>
    </w:p>
    <w:p w:rsidR="009465EF" w:rsidRPr="00926B91" w:rsidRDefault="009465EF" w:rsidP="009465EF">
      <w:pPr>
        <w:jc w:val="both"/>
        <w:rPr>
          <w:sz w:val="22"/>
          <w:szCs w:val="22"/>
        </w:rPr>
      </w:pPr>
      <w:r w:rsidRPr="00926B91">
        <w:rPr>
          <w:sz w:val="22"/>
          <w:szCs w:val="22"/>
        </w:rPr>
        <w:t xml:space="preserve">The following pieces of legislation are relevant: </w:t>
      </w:r>
    </w:p>
    <w:p w:rsidR="009465EF" w:rsidRPr="00926B91" w:rsidRDefault="009465EF" w:rsidP="00155AA4">
      <w:pPr>
        <w:pStyle w:val="ListParagraph"/>
        <w:numPr>
          <w:ilvl w:val="0"/>
          <w:numId w:val="9"/>
        </w:numPr>
        <w:jc w:val="both"/>
        <w:rPr>
          <w:sz w:val="22"/>
          <w:szCs w:val="22"/>
        </w:rPr>
      </w:pPr>
      <w:r w:rsidRPr="00926B91">
        <w:rPr>
          <w:bCs/>
          <w:sz w:val="22"/>
          <w:szCs w:val="22"/>
        </w:rPr>
        <w:t xml:space="preserve">National Parks and Nature Conservancy Act (1969): </w:t>
      </w:r>
      <w:r w:rsidRPr="00926B91">
        <w:rPr>
          <w:sz w:val="22"/>
          <w:szCs w:val="22"/>
        </w:rPr>
        <w:t>establishes 4 categories of protected areas: Strict Nature Reserves, Special Reserves, National Parks, and Areas of Outstanding Beauty. In addition, it established the National Environment Commission to coordinate all activities in Seychelles, including activities of the Government, concerned with conservation or management of the environment. The Commission can by order published in the Gazette, designate any area as a National Park, a Strict Natural Reserve, a Special Reserve or an Area of Outstanding Natural Beauty.</w:t>
      </w:r>
    </w:p>
    <w:p w:rsidR="009465EF" w:rsidRPr="00926B91" w:rsidRDefault="009465EF" w:rsidP="00155AA4">
      <w:pPr>
        <w:pStyle w:val="ListParagraph"/>
        <w:numPr>
          <w:ilvl w:val="0"/>
          <w:numId w:val="9"/>
        </w:numPr>
        <w:jc w:val="both"/>
        <w:rPr>
          <w:sz w:val="22"/>
          <w:szCs w:val="22"/>
        </w:rPr>
      </w:pPr>
      <w:r w:rsidRPr="00926B91">
        <w:rPr>
          <w:sz w:val="22"/>
          <w:szCs w:val="22"/>
        </w:rPr>
        <w:t>Fisheries Regulations (1987):</w:t>
      </w:r>
      <w:r w:rsidRPr="00926B91">
        <w:rPr>
          <w:i/>
          <w:sz w:val="22"/>
          <w:szCs w:val="22"/>
        </w:rPr>
        <w:t xml:space="preserve"> </w:t>
      </w:r>
      <w:r w:rsidRPr="00926B91">
        <w:rPr>
          <w:sz w:val="22"/>
          <w:szCs w:val="22"/>
        </w:rPr>
        <w:t>make provision for protected areas where the use of any net, which is operated by being dragged across the seabed is prohibited. In addition, foreign  vessels  are  prohibited  from  fishing  within  nine  zones  of  the  EEZ  – Industrial Fishing  Exclusion  Areas.</w:t>
      </w:r>
    </w:p>
    <w:p w:rsidR="009465EF" w:rsidRPr="00926B91" w:rsidRDefault="009465EF" w:rsidP="00155AA4">
      <w:pPr>
        <w:pStyle w:val="ListParagraph"/>
        <w:numPr>
          <w:ilvl w:val="0"/>
          <w:numId w:val="9"/>
        </w:numPr>
        <w:jc w:val="both"/>
        <w:rPr>
          <w:sz w:val="22"/>
          <w:szCs w:val="22"/>
        </w:rPr>
      </w:pPr>
      <w:r w:rsidRPr="00926B91">
        <w:rPr>
          <w:bCs/>
          <w:sz w:val="22"/>
          <w:szCs w:val="22"/>
        </w:rPr>
        <w:t>Protected Areas Act (1967): establishes that p</w:t>
      </w:r>
      <w:r w:rsidRPr="00926B91">
        <w:rPr>
          <w:sz w:val="22"/>
          <w:szCs w:val="22"/>
        </w:rPr>
        <w:t xml:space="preserve">rotected areas may be declared if it is found to be necessary or expedient in the public interest that special precautions should be taken to prevent the entry of unauthorized persons to such areas, place or premises. </w:t>
      </w:r>
    </w:p>
    <w:p w:rsidR="009465EF" w:rsidRPr="00926B91" w:rsidRDefault="009465EF" w:rsidP="00155AA4">
      <w:pPr>
        <w:pStyle w:val="ListParagraph"/>
        <w:numPr>
          <w:ilvl w:val="0"/>
          <w:numId w:val="9"/>
        </w:numPr>
        <w:jc w:val="both"/>
        <w:rPr>
          <w:sz w:val="22"/>
          <w:szCs w:val="22"/>
        </w:rPr>
      </w:pPr>
      <w:r w:rsidRPr="00926B91">
        <w:rPr>
          <w:sz w:val="22"/>
          <w:szCs w:val="22"/>
        </w:rPr>
        <w:t xml:space="preserve">Beach Control Act (1971): Regulations for controlling use of the seashore and inshore waters, which includes prohibition or regulation of fishing by such means as may be prescribed within designated areas of the inshore waters of the sea. </w:t>
      </w:r>
    </w:p>
    <w:p w:rsidR="009465EF" w:rsidRPr="00926B91" w:rsidRDefault="009465EF" w:rsidP="00155AA4">
      <w:pPr>
        <w:pStyle w:val="ListParagraph"/>
        <w:numPr>
          <w:ilvl w:val="0"/>
          <w:numId w:val="9"/>
        </w:numPr>
        <w:jc w:val="both"/>
        <w:rPr>
          <w:sz w:val="22"/>
          <w:szCs w:val="22"/>
        </w:rPr>
      </w:pPr>
      <w:r w:rsidRPr="00926B91">
        <w:rPr>
          <w:sz w:val="22"/>
          <w:szCs w:val="22"/>
        </w:rPr>
        <w:t>Forest Reserves Act (1995), which allows the designation of forest reserves and stipulates permits and penalties related to destruction, removal of any trees, wood or forest produce. Written permits issued by the Chief Agricultural Officer are required for movement within forest reserves, including being accompanied by a forest officer of delegate.</w:t>
      </w:r>
    </w:p>
    <w:p w:rsidR="009465EF" w:rsidRPr="00926B91" w:rsidRDefault="009465EF" w:rsidP="00155AA4">
      <w:pPr>
        <w:pStyle w:val="ListParagraph"/>
        <w:numPr>
          <w:ilvl w:val="0"/>
          <w:numId w:val="9"/>
        </w:numPr>
        <w:jc w:val="both"/>
        <w:rPr>
          <w:sz w:val="22"/>
          <w:szCs w:val="22"/>
        </w:rPr>
      </w:pPr>
      <w:r w:rsidRPr="00926B91">
        <w:rPr>
          <w:sz w:val="22"/>
          <w:szCs w:val="22"/>
        </w:rPr>
        <w:t>Wild Birds Protection Act (1966) lists the nature reserves and the birds that are protected from purchase, sell or exhibit for sale, or export and tampering with the eggs or nests.</w:t>
      </w:r>
    </w:p>
    <w:p w:rsidR="00260475" w:rsidRPr="00926B91" w:rsidRDefault="00260475" w:rsidP="00C77495">
      <w:pPr>
        <w:jc w:val="both"/>
        <w:rPr>
          <w:sz w:val="22"/>
          <w:szCs w:val="22"/>
        </w:rPr>
      </w:pPr>
    </w:p>
    <w:p w:rsidR="009465EF" w:rsidRPr="00926B91" w:rsidRDefault="007F4AEF" w:rsidP="009465EF">
      <w:pPr>
        <w:jc w:val="both"/>
        <w:rPr>
          <w:b/>
          <w:sz w:val="22"/>
          <w:szCs w:val="22"/>
        </w:rPr>
      </w:pPr>
      <w:r>
        <w:rPr>
          <w:b/>
          <w:sz w:val="22"/>
          <w:szCs w:val="22"/>
        </w:rPr>
        <w:tab/>
        <w:t>3</w:t>
      </w:r>
      <w:r w:rsidR="009465EF" w:rsidRPr="00926B91">
        <w:rPr>
          <w:b/>
          <w:sz w:val="22"/>
          <w:szCs w:val="22"/>
        </w:rPr>
        <w:t>.2.3</w:t>
      </w:r>
      <w:r w:rsidR="009465EF" w:rsidRPr="00926B91">
        <w:rPr>
          <w:b/>
          <w:sz w:val="22"/>
          <w:szCs w:val="22"/>
        </w:rPr>
        <w:tab/>
        <w:t>Policy Framework</w:t>
      </w:r>
    </w:p>
    <w:p w:rsidR="009465EF" w:rsidRPr="00926B91" w:rsidRDefault="009465EF" w:rsidP="00B20FC1">
      <w:pPr>
        <w:jc w:val="both"/>
        <w:rPr>
          <w:b/>
          <w:bCs/>
          <w:i/>
          <w:sz w:val="22"/>
          <w:szCs w:val="22"/>
        </w:rPr>
      </w:pPr>
      <w:r w:rsidRPr="00926B91">
        <w:rPr>
          <w:b/>
          <w:bCs/>
          <w:i/>
          <w:sz w:val="22"/>
          <w:szCs w:val="22"/>
        </w:rPr>
        <w:t xml:space="preserve">Debt-for-Climate-Adaptation Swap and marine spatial planning </w:t>
      </w:r>
    </w:p>
    <w:p w:rsidR="009465EF" w:rsidRPr="00926B91" w:rsidRDefault="009465EF" w:rsidP="009465EF">
      <w:pPr>
        <w:jc w:val="both"/>
        <w:rPr>
          <w:sz w:val="22"/>
          <w:szCs w:val="22"/>
        </w:rPr>
      </w:pPr>
      <w:r w:rsidRPr="00926B91">
        <w:rPr>
          <w:bCs/>
          <w:sz w:val="22"/>
          <w:szCs w:val="22"/>
        </w:rPr>
        <w:t xml:space="preserve">Seychelles has embarked on the debt-for-climate-adaptation swap that redirects a portion of Seychelles’ debt payments to fund nature-based solutions to climate change. The redirected portion of the debt service goes through an independent public-private trust fund call the Seychelles Conservation and Climate Adaptation Trust (SeyCCAT), which was established by a bill in 2016. The primary mechanism is to improve the ecological resilience through a commitment by Seychelles to protect 30% of its marine area. To identify areas for protection, the MEECC is leading the Seychelles Marine Spatial Planning (MSP) initiative, a multistakeholder planning process supported by The Nature Conservancy. The MSP initiative aims to identify and protect high and medium biodiversity areas (about 15% of coverage of each in the EEZ) and to define compatible uses for each area, including fisheries.   </w:t>
      </w:r>
    </w:p>
    <w:p w:rsidR="009465EF" w:rsidRPr="00926B91" w:rsidRDefault="009465EF" w:rsidP="009465EF">
      <w:pPr>
        <w:jc w:val="both"/>
        <w:rPr>
          <w:b/>
          <w:bCs/>
          <w:sz w:val="22"/>
          <w:szCs w:val="22"/>
        </w:rPr>
      </w:pPr>
    </w:p>
    <w:p w:rsidR="00B20FC1" w:rsidRPr="00926B91" w:rsidRDefault="009465EF" w:rsidP="009465EF">
      <w:pPr>
        <w:jc w:val="both"/>
        <w:rPr>
          <w:i/>
          <w:sz w:val="22"/>
          <w:szCs w:val="22"/>
        </w:rPr>
      </w:pPr>
      <w:r w:rsidRPr="00926B91">
        <w:rPr>
          <w:b/>
          <w:bCs/>
          <w:i/>
          <w:sz w:val="22"/>
          <w:szCs w:val="22"/>
        </w:rPr>
        <w:t>Seychelles Protected Areas Policy (2013)</w:t>
      </w:r>
    </w:p>
    <w:p w:rsidR="009465EF" w:rsidRPr="00926B91" w:rsidRDefault="009465EF" w:rsidP="009465EF">
      <w:pPr>
        <w:jc w:val="both"/>
        <w:rPr>
          <w:i/>
          <w:sz w:val="22"/>
          <w:szCs w:val="22"/>
        </w:rPr>
      </w:pPr>
      <w:r w:rsidRPr="00926B91">
        <w:rPr>
          <w:sz w:val="22"/>
          <w:szCs w:val="22"/>
        </w:rPr>
        <w:t>The vision of the Policy is to have a Protected Areas System on land and in the sea that protects and conserves high quality, comprehensive and ecologically representative examples of Seychelles natural diversity and cultural heritage, and that provides ample opportunities for the fair and equitable sharing of the benefits arising from the sustainable use of these resources.</w:t>
      </w:r>
    </w:p>
    <w:p w:rsidR="009465EF" w:rsidRPr="00926B91" w:rsidRDefault="009465EF" w:rsidP="009465EF">
      <w:pPr>
        <w:jc w:val="both"/>
        <w:rPr>
          <w:sz w:val="22"/>
          <w:szCs w:val="22"/>
        </w:rPr>
      </w:pPr>
    </w:p>
    <w:p w:rsidR="009465EF" w:rsidRPr="00926B91" w:rsidRDefault="009465EF" w:rsidP="009465EF">
      <w:pPr>
        <w:jc w:val="both"/>
        <w:rPr>
          <w:sz w:val="22"/>
          <w:szCs w:val="22"/>
        </w:rPr>
      </w:pPr>
      <w:r w:rsidRPr="00926B91">
        <w:rPr>
          <w:sz w:val="22"/>
          <w:szCs w:val="22"/>
        </w:rPr>
        <w:t>The principal goal of the policy is to achieve an effective and multi-use protected area system that is representative, comprehensive and balanced, and to maintain the highest quality examples of ecosystems within the country by engaging all stakeholders.</w:t>
      </w:r>
      <w:r w:rsidR="00B20FC1" w:rsidRPr="00926B91">
        <w:rPr>
          <w:sz w:val="22"/>
          <w:szCs w:val="22"/>
        </w:rPr>
        <w:t xml:space="preserve"> </w:t>
      </w:r>
      <w:r w:rsidRPr="00926B91">
        <w:rPr>
          <w:sz w:val="22"/>
          <w:szCs w:val="22"/>
        </w:rPr>
        <w:t xml:space="preserve">The Policy establishes the following five categories of protected areas: (i) </w:t>
      </w:r>
      <w:r w:rsidRPr="00926B91">
        <w:rPr>
          <w:bCs/>
          <w:sz w:val="22"/>
          <w:szCs w:val="22"/>
        </w:rPr>
        <w:t xml:space="preserve">Strict Nature Reserve </w:t>
      </w:r>
      <w:r w:rsidRPr="00926B91">
        <w:rPr>
          <w:sz w:val="22"/>
          <w:szCs w:val="22"/>
        </w:rPr>
        <w:t xml:space="preserve">(IUCN Ia); (ii) </w:t>
      </w:r>
      <w:r w:rsidRPr="00926B91">
        <w:rPr>
          <w:bCs/>
          <w:sz w:val="22"/>
          <w:szCs w:val="22"/>
        </w:rPr>
        <w:t>Ecological Reserve</w:t>
      </w:r>
      <w:r w:rsidRPr="00926B91">
        <w:rPr>
          <w:b/>
          <w:bCs/>
          <w:sz w:val="22"/>
          <w:szCs w:val="22"/>
        </w:rPr>
        <w:t xml:space="preserve"> </w:t>
      </w:r>
      <w:r w:rsidRPr="00926B91">
        <w:rPr>
          <w:sz w:val="22"/>
          <w:szCs w:val="22"/>
        </w:rPr>
        <w:t xml:space="preserve">(IUCN IV); (iii) </w:t>
      </w:r>
      <w:r w:rsidRPr="00926B91">
        <w:rPr>
          <w:bCs/>
          <w:sz w:val="22"/>
          <w:szCs w:val="22"/>
        </w:rPr>
        <w:t>National Park</w:t>
      </w:r>
      <w:r w:rsidRPr="00926B91">
        <w:rPr>
          <w:b/>
          <w:bCs/>
          <w:sz w:val="22"/>
          <w:szCs w:val="22"/>
        </w:rPr>
        <w:t xml:space="preserve"> </w:t>
      </w:r>
      <w:r w:rsidRPr="00926B91">
        <w:rPr>
          <w:sz w:val="22"/>
          <w:szCs w:val="22"/>
        </w:rPr>
        <w:t xml:space="preserve">(IUCN II); (iv) </w:t>
      </w:r>
      <w:r w:rsidRPr="00926B91">
        <w:rPr>
          <w:bCs/>
          <w:sz w:val="22"/>
          <w:szCs w:val="22"/>
        </w:rPr>
        <w:t>Protected Landscape/Seascape</w:t>
      </w:r>
      <w:r w:rsidRPr="00926B91">
        <w:rPr>
          <w:b/>
          <w:bCs/>
          <w:sz w:val="22"/>
          <w:szCs w:val="22"/>
        </w:rPr>
        <w:t xml:space="preserve"> </w:t>
      </w:r>
      <w:r w:rsidRPr="00926B91">
        <w:rPr>
          <w:sz w:val="22"/>
          <w:szCs w:val="22"/>
        </w:rPr>
        <w:t xml:space="preserve">(IUCN V); and (v) </w:t>
      </w:r>
      <w:r w:rsidRPr="00926B91">
        <w:rPr>
          <w:bCs/>
          <w:sz w:val="22"/>
          <w:szCs w:val="22"/>
        </w:rPr>
        <w:t xml:space="preserve">Sustainable Use Area </w:t>
      </w:r>
      <w:r w:rsidRPr="00926B91">
        <w:rPr>
          <w:sz w:val="22"/>
          <w:szCs w:val="22"/>
        </w:rPr>
        <w:t>(IUCN VI).</w:t>
      </w:r>
      <w:r w:rsidR="001B2C70" w:rsidRPr="00926B91">
        <w:rPr>
          <w:sz w:val="22"/>
          <w:szCs w:val="22"/>
        </w:rPr>
        <w:t xml:space="preserve"> </w:t>
      </w:r>
      <w:r w:rsidRPr="00926B91">
        <w:rPr>
          <w:sz w:val="22"/>
          <w:szCs w:val="22"/>
        </w:rPr>
        <w:t xml:space="preserve">Legislation that gives effect to the policy has been drafted (the Nature Protection and Conservancy Bill) and is expected to be presented for review by the National Assembly in 2017. </w:t>
      </w:r>
    </w:p>
    <w:p w:rsidR="009465EF" w:rsidRPr="00926B91" w:rsidRDefault="009465EF" w:rsidP="009465EF">
      <w:pPr>
        <w:jc w:val="both"/>
        <w:rPr>
          <w:sz w:val="22"/>
          <w:szCs w:val="22"/>
        </w:rPr>
      </w:pPr>
    </w:p>
    <w:p w:rsidR="009465EF" w:rsidRPr="00926B91" w:rsidRDefault="009465EF" w:rsidP="009465EF">
      <w:pPr>
        <w:jc w:val="both"/>
        <w:rPr>
          <w:i/>
          <w:sz w:val="22"/>
          <w:szCs w:val="22"/>
        </w:rPr>
      </w:pPr>
      <w:r w:rsidRPr="00926B91">
        <w:rPr>
          <w:b/>
          <w:bCs/>
          <w:i/>
          <w:sz w:val="22"/>
          <w:szCs w:val="22"/>
        </w:rPr>
        <w:t>Seychelles Sustainable Development Strategy 2012-2020</w:t>
      </w:r>
    </w:p>
    <w:p w:rsidR="009465EF" w:rsidRPr="00926B91" w:rsidRDefault="009465EF" w:rsidP="009465EF">
      <w:pPr>
        <w:jc w:val="both"/>
        <w:rPr>
          <w:sz w:val="22"/>
          <w:szCs w:val="22"/>
        </w:rPr>
      </w:pPr>
      <w:r w:rsidRPr="00926B91">
        <w:rPr>
          <w:sz w:val="22"/>
          <w:szCs w:val="22"/>
        </w:rPr>
        <w:t>The Strategy sets out goals and corresponding strategic objectives in the thematic area of Biodiversity and Forestry. The two goals are as follows: (i) Goal 1: conserve and manage terrestrial and aquatic biodiversity to ensure sustainable use and equitable benefits to the people; and (ii) Goal 2: Improve our understanding of biological diversity and ecosystem functioning in a changing environment.</w:t>
      </w:r>
    </w:p>
    <w:p w:rsidR="009465EF" w:rsidRPr="00926B91" w:rsidRDefault="009465EF" w:rsidP="009465EF">
      <w:pPr>
        <w:jc w:val="both"/>
        <w:rPr>
          <w:sz w:val="22"/>
          <w:szCs w:val="22"/>
        </w:rPr>
      </w:pPr>
    </w:p>
    <w:p w:rsidR="009465EF" w:rsidRPr="00926B91" w:rsidRDefault="009465EF" w:rsidP="009465EF">
      <w:pPr>
        <w:jc w:val="both"/>
        <w:rPr>
          <w:i/>
          <w:sz w:val="22"/>
          <w:szCs w:val="22"/>
        </w:rPr>
      </w:pPr>
      <w:r w:rsidRPr="00926B91">
        <w:rPr>
          <w:b/>
          <w:bCs/>
          <w:i/>
          <w:sz w:val="22"/>
          <w:szCs w:val="22"/>
        </w:rPr>
        <w:t>National Biodiversity Strategy and Action Plan (NBSAP) 2015-2020</w:t>
      </w:r>
    </w:p>
    <w:p w:rsidR="009465EF" w:rsidRPr="00926B91" w:rsidRDefault="009465EF" w:rsidP="009465EF">
      <w:pPr>
        <w:jc w:val="both"/>
        <w:rPr>
          <w:sz w:val="22"/>
          <w:szCs w:val="22"/>
        </w:rPr>
      </w:pPr>
      <w:r w:rsidRPr="00926B91">
        <w:rPr>
          <w:sz w:val="22"/>
          <w:szCs w:val="22"/>
        </w:rPr>
        <w:t>The NBSAP addresses Seychelles’ obligations under Article 6a of the Convention on Biological Diversity. It establishes climate change as a cross-cutting threat and complicating factor in assessing priority threats to terrestrial biodiversity and is also seen as a major threat to the conservation and sustainable use of marine biodiversity, in particular the biodiverse habitat of coral reefs. Furthermore, the document sees overfishing as the primary threat in marine ecosystems. The combined effect of overfishing and raised sea t</w:t>
      </w:r>
      <w:r w:rsidR="00C41DAC" w:rsidRPr="00926B91">
        <w:rPr>
          <w:sz w:val="22"/>
          <w:szCs w:val="22"/>
        </w:rPr>
        <w:t>emp</w:t>
      </w:r>
      <w:r w:rsidRPr="00926B91">
        <w:rPr>
          <w:sz w:val="22"/>
          <w:szCs w:val="22"/>
        </w:rPr>
        <w:t>eratures is discussed with regards to the impact on reef systems.</w:t>
      </w:r>
      <w:r w:rsidR="001B2C70" w:rsidRPr="00926B91">
        <w:rPr>
          <w:sz w:val="22"/>
          <w:szCs w:val="22"/>
        </w:rPr>
        <w:t xml:space="preserve">  </w:t>
      </w:r>
      <w:r w:rsidRPr="00926B91">
        <w:rPr>
          <w:sz w:val="22"/>
          <w:szCs w:val="22"/>
        </w:rPr>
        <w:t>The NBSAP further discusses the legal basis and classification of the Seychelles Protected Area Network, as well as problem areas such as its representative nature, the shortfalls in Marine Protected Areas, management issues and lack of sustainable financing mechanisms.</w:t>
      </w:r>
    </w:p>
    <w:p w:rsidR="005849FB" w:rsidRPr="00926B91" w:rsidRDefault="005849FB" w:rsidP="005849FB">
      <w:pPr>
        <w:jc w:val="both"/>
        <w:rPr>
          <w:sz w:val="22"/>
          <w:szCs w:val="22"/>
        </w:rPr>
      </w:pPr>
    </w:p>
    <w:p w:rsidR="00B718A1" w:rsidRPr="00926B91" w:rsidRDefault="007F4AEF" w:rsidP="00B718A1">
      <w:pPr>
        <w:pStyle w:val="Style2"/>
        <w:rPr>
          <w:sz w:val="22"/>
          <w:szCs w:val="22"/>
          <w:lang w:val="en-US"/>
        </w:rPr>
      </w:pPr>
      <w:bookmarkStart w:id="16" w:name="_Toc481674817"/>
      <w:r>
        <w:rPr>
          <w:sz w:val="22"/>
          <w:szCs w:val="22"/>
          <w:lang w:val="en-US"/>
        </w:rPr>
        <w:t>3</w:t>
      </w:r>
      <w:r w:rsidR="00B718A1" w:rsidRPr="00926B91">
        <w:rPr>
          <w:sz w:val="22"/>
          <w:szCs w:val="22"/>
          <w:lang w:val="en-US"/>
        </w:rPr>
        <w:t>.</w:t>
      </w:r>
      <w:r w:rsidR="009465EF" w:rsidRPr="00926B91">
        <w:rPr>
          <w:sz w:val="22"/>
          <w:szCs w:val="22"/>
          <w:lang w:val="en-US"/>
        </w:rPr>
        <w:t>3</w:t>
      </w:r>
      <w:r w:rsidR="00B718A1" w:rsidRPr="00926B91">
        <w:rPr>
          <w:sz w:val="22"/>
          <w:szCs w:val="22"/>
          <w:lang w:val="en-US"/>
        </w:rPr>
        <w:tab/>
        <w:t>Fisheries</w:t>
      </w:r>
      <w:bookmarkEnd w:id="16"/>
    </w:p>
    <w:p w:rsidR="00B718A1" w:rsidRPr="00926B91" w:rsidRDefault="00B718A1" w:rsidP="008F69EC">
      <w:pPr>
        <w:jc w:val="both"/>
        <w:rPr>
          <w:sz w:val="22"/>
          <w:szCs w:val="22"/>
        </w:rPr>
      </w:pPr>
    </w:p>
    <w:p w:rsidR="008F69EC" w:rsidRPr="00926B91" w:rsidRDefault="007F4AEF" w:rsidP="008F69EC">
      <w:pPr>
        <w:jc w:val="both"/>
        <w:rPr>
          <w:sz w:val="22"/>
          <w:szCs w:val="22"/>
        </w:rPr>
      </w:pPr>
      <w:r>
        <w:rPr>
          <w:b/>
          <w:bCs/>
          <w:sz w:val="22"/>
          <w:szCs w:val="22"/>
        </w:rPr>
        <w:tab/>
        <w:t>3</w:t>
      </w:r>
      <w:r w:rsidR="00102CD8" w:rsidRPr="00926B91">
        <w:rPr>
          <w:b/>
          <w:bCs/>
          <w:sz w:val="22"/>
          <w:szCs w:val="22"/>
        </w:rPr>
        <w:t>.</w:t>
      </w:r>
      <w:r w:rsidR="009465EF" w:rsidRPr="00926B91">
        <w:rPr>
          <w:b/>
          <w:bCs/>
          <w:sz w:val="22"/>
          <w:szCs w:val="22"/>
        </w:rPr>
        <w:t>3</w:t>
      </w:r>
      <w:r w:rsidR="00102CD8" w:rsidRPr="00926B91">
        <w:rPr>
          <w:b/>
          <w:bCs/>
          <w:sz w:val="22"/>
          <w:szCs w:val="22"/>
        </w:rPr>
        <w:t>.1</w:t>
      </w:r>
      <w:r w:rsidR="00102CD8" w:rsidRPr="00926B91">
        <w:rPr>
          <w:b/>
          <w:bCs/>
          <w:sz w:val="22"/>
          <w:szCs w:val="22"/>
        </w:rPr>
        <w:tab/>
        <w:t>Institutional Framework</w:t>
      </w:r>
    </w:p>
    <w:p w:rsidR="005F1717" w:rsidRPr="00926B91" w:rsidRDefault="008F69EC" w:rsidP="00C86F0D">
      <w:pPr>
        <w:jc w:val="both"/>
        <w:rPr>
          <w:sz w:val="22"/>
          <w:szCs w:val="22"/>
        </w:rPr>
      </w:pPr>
      <w:r w:rsidRPr="00926B91">
        <w:rPr>
          <w:sz w:val="22"/>
          <w:szCs w:val="22"/>
        </w:rPr>
        <w:t xml:space="preserve">The </w:t>
      </w:r>
      <w:r w:rsidR="006A5A5A" w:rsidRPr="00926B91">
        <w:rPr>
          <w:bCs/>
          <w:sz w:val="22"/>
          <w:szCs w:val="22"/>
        </w:rPr>
        <w:t xml:space="preserve">Ministry of </w:t>
      </w:r>
      <w:r w:rsidR="007F46D7" w:rsidRPr="00926B91">
        <w:rPr>
          <w:bCs/>
          <w:sz w:val="22"/>
          <w:szCs w:val="22"/>
        </w:rPr>
        <w:t xml:space="preserve">Agriculture and </w:t>
      </w:r>
      <w:r w:rsidR="006A5A5A" w:rsidRPr="00926B91">
        <w:rPr>
          <w:bCs/>
          <w:sz w:val="22"/>
          <w:szCs w:val="22"/>
        </w:rPr>
        <w:t>Fisheries</w:t>
      </w:r>
      <w:r w:rsidR="006A5A5A" w:rsidRPr="00926B91">
        <w:rPr>
          <w:sz w:val="22"/>
          <w:szCs w:val="22"/>
        </w:rPr>
        <w:t xml:space="preserve"> (M</w:t>
      </w:r>
      <w:r w:rsidR="007F46D7" w:rsidRPr="00926B91">
        <w:rPr>
          <w:sz w:val="22"/>
          <w:szCs w:val="22"/>
        </w:rPr>
        <w:t>AF</w:t>
      </w:r>
      <w:r w:rsidR="006A5A5A" w:rsidRPr="00926B91">
        <w:rPr>
          <w:sz w:val="22"/>
          <w:szCs w:val="22"/>
        </w:rPr>
        <w:t xml:space="preserve">) </w:t>
      </w:r>
      <w:r w:rsidRPr="00926B91">
        <w:rPr>
          <w:sz w:val="22"/>
          <w:szCs w:val="22"/>
        </w:rPr>
        <w:t xml:space="preserve">is responsible for </w:t>
      </w:r>
      <w:r w:rsidR="00102CD8" w:rsidRPr="00926B91">
        <w:rPr>
          <w:sz w:val="22"/>
          <w:szCs w:val="22"/>
        </w:rPr>
        <w:t>providing</w:t>
      </w:r>
      <w:r w:rsidRPr="00926B91">
        <w:rPr>
          <w:sz w:val="22"/>
          <w:szCs w:val="22"/>
        </w:rPr>
        <w:t xml:space="preserve"> policy directions</w:t>
      </w:r>
      <w:r w:rsidR="007F46D7" w:rsidRPr="00926B91">
        <w:rPr>
          <w:sz w:val="22"/>
          <w:szCs w:val="22"/>
        </w:rPr>
        <w:t xml:space="preserve"> for the fisheries sector. </w:t>
      </w:r>
      <w:r w:rsidRPr="00926B91">
        <w:rPr>
          <w:sz w:val="22"/>
          <w:szCs w:val="22"/>
        </w:rPr>
        <w:t xml:space="preserve"> </w:t>
      </w:r>
      <w:r w:rsidR="006A5A5A" w:rsidRPr="00926B91">
        <w:rPr>
          <w:sz w:val="22"/>
          <w:szCs w:val="22"/>
        </w:rPr>
        <w:t>The Seychelles Fishing Authority (SFA)</w:t>
      </w:r>
      <w:r w:rsidR="007F46D7" w:rsidRPr="00926B91">
        <w:rPr>
          <w:sz w:val="22"/>
          <w:szCs w:val="22"/>
        </w:rPr>
        <w:t xml:space="preserve">, a line agency of MAF, </w:t>
      </w:r>
      <w:r w:rsidR="006A5A5A" w:rsidRPr="00926B91">
        <w:rPr>
          <w:sz w:val="22"/>
          <w:szCs w:val="22"/>
        </w:rPr>
        <w:t>is</w:t>
      </w:r>
      <w:r w:rsidR="00C86F0D" w:rsidRPr="00926B91">
        <w:rPr>
          <w:sz w:val="22"/>
          <w:szCs w:val="22"/>
        </w:rPr>
        <w:t xml:space="preserve"> the executive arm of </w:t>
      </w:r>
      <w:r w:rsidR="007F46D7" w:rsidRPr="00926B91">
        <w:rPr>
          <w:sz w:val="22"/>
          <w:szCs w:val="22"/>
        </w:rPr>
        <w:t xml:space="preserve">government for fisheries. SFA was incorporated by the Seychelles Fishing Authority </w:t>
      </w:r>
      <w:r w:rsidR="00C86F0D" w:rsidRPr="00926B91">
        <w:rPr>
          <w:sz w:val="22"/>
          <w:szCs w:val="22"/>
        </w:rPr>
        <w:t xml:space="preserve">(Establishment) Act </w:t>
      </w:r>
      <w:r w:rsidR="007F46D7" w:rsidRPr="00926B91">
        <w:rPr>
          <w:sz w:val="22"/>
          <w:szCs w:val="22"/>
        </w:rPr>
        <w:t>of 1984</w:t>
      </w:r>
      <w:r w:rsidR="00C86F0D" w:rsidRPr="00926B91">
        <w:rPr>
          <w:sz w:val="22"/>
          <w:szCs w:val="22"/>
        </w:rPr>
        <w:t xml:space="preserve">, which specifies that the role of the parastatal is </w:t>
      </w:r>
      <w:r w:rsidRPr="00926B91">
        <w:rPr>
          <w:sz w:val="22"/>
          <w:szCs w:val="22"/>
        </w:rPr>
        <w:t>to</w:t>
      </w:r>
      <w:r w:rsidR="00102CD8" w:rsidRPr="00926B91">
        <w:rPr>
          <w:sz w:val="22"/>
          <w:szCs w:val="22"/>
        </w:rPr>
        <w:t>: (i)</w:t>
      </w:r>
      <w:r w:rsidRPr="00926B91">
        <w:rPr>
          <w:sz w:val="22"/>
          <w:szCs w:val="22"/>
        </w:rPr>
        <w:t xml:space="preserve"> promote, organi</w:t>
      </w:r>
      <w:r w:rsidR="005F1717" w:rsidRPr="00926B91">
        <w:rPr>
          <w:sz w:val="22"/>
          <w:szCs w:val="22"/>
        </w:rPr>
        <w:t>z</w:t>
      </w:r>
      <w:r w:rsidRPr="00926B91">
        <w:rPr>
          <w:sz w:val="22"/>
          <w:szCs w:val="22"/>
        </w:rPr>
        <w:t xml:space="preserve">e and develop fishing, fishing industries and fishing resources in Seychelles; </w:t>
      </w:r>
      <w:r w:rsidR="00102CD8" w:rsidRPr="00926B91">
        <w:rPr>
          <w:sz w:val="22"/>
          <w:szCs w:val="22"/>
        </w:rPr>
        <w:t xml:space="preserve">(ii) </w:t>
      </w:r>
      <w:r w:rsidRPr="00926B91">
        <w:rPr>
          <w:sz w:val="22"/>
          <w:szCs w:val="22"/>
        </w:rPr>
        <w:t xml:space="preserve">assist in the formulation and the implementation of the national policy with respect to fishing, fishing industries and fishing resources; </w:t>
      </w:r>
      <w:r w:rsidR="00102CD8" w:rsidRPr="00926B91">
        <w:rPr>
          <w:sz w:val="22"/>
          <w:szCs w:val="22"/>
        </w:rPr>
        <w:t>(iii)</w:t>
      </w:r>
      <w:r w:rsidRPr="00926B91">
        <w:rPr>
          <w:sz w:val="22"/>
          <w:szCs w:val="22"/>
        </w:rPr>
        <w:t xml:space="preserve"> conduct negotiations, or engage in meetings, seminars or discussions, with regard to fishing or fisheries or the establishment or operation</w:t>
      </w:r>
      <w:r w:rsidR="005F1717" w:rsidRPr="00926B91">
        <w:rPr>
          <w:sz w:val="22"/>
          <w:szCs w:val="22"/>
        </w:rPr>
        <w:t xml:space="preserve"> </w:t>
      </w:r>
      <w:r w:rsidRPr="00926B91">
        <w:rPr>
          <w:sz w:val="22"/>
          <w:szCs w:val="22"/>
        </w:rPr>
        <w:t>of fishing industries, whether at a national or international level, on behalf of the Republic or</w:t>
      </w:r>
      <w:r w:rsidR="005F1717" w:rsidRPr="00926B91">
        <w:rPr>
          <w:sz w:val="22"/>
          <w:szCs w:val="22"/>
        </w:rPr>
        <w:t xml:space="preserve"> </w:t>
      </w:r>
      <w:r w:rsidRPr="00926B91">
        <w:rPr>
          <w:sz w:val="22"/>
          <w:szCs w:val="22"/>
        </w:rPr>
        <w:t xml:space="preserve">otherwise; and </w:t>
      </w:r>
      <w:r w:rsidR="00102CD8" w:rsidRPr="00926B91">
        <w:rPr>
          <w:sz w:val="22"/>
          <w:szCs w:val="22"/>
        </w:rPr>
        <w:t xml:space="preserve">(iv) </w:t>
      </w:r>
      <w:r w:rsidRPr="00926B91">
        <w:rPr>
          <w:sz w:val="22"/>
          <w:szCs w:val="22"/>
        </w:rPr>
        <w:t xml:space="preserve">identity the manpower training requirements of Seychelles with regard to fishing and fishing industries.   </w:t>
      </w:r>
    </w:p>
    <w:p w:rsidR="008F69EC" w:rsidRPr="00926B91" w:rsidRDefault="008F69EC" w:rsidP="008F69EC">
      <w:pPr>
        <w:jc w:val="both"/>
        <w:rPr>
          <w:sz w:val="22"/>
          <w:szCs w:val="22"/>
        </w:rPr>
      </w:pPr>
    </w:p>
    <w:p w:rsidR="00766691" w:rsidRPr="00926B91" w:rsidRDefault="00766691" w:rsidP="008F69EC">
      <w:pPr>
        <w:jc w:val="both"/>
        <w:rPr>
          <w:b/>
          <w:sz w:val="22"/>
          <w:szCs w:val="22"/>
        </w:rPr>
      </w:pPr>
      <w:r w:rsidRPr="00926B91">
        <w:rPr>
          <w:b/>
          <w:sz w:val="22"/>
          <w:szCs w:val="22"/>
        </w:rPr>
        <w:tab/>
      </w:r>
      <w:r w:rsidR="007F4AEF">
        <w:rPr>
          <w:b/>
          <w:sz w:val="22"/>
          <w:szCs w:val="22"/>
        </w:rPr>
        <w:t>3</w:t>
      </w:r>
      <w:r w:rsidRPr="00926B91">
        <w:rPr>
          <w:b/>
          <w:sz w:val="22"/>
          <w:szCs w:val="22"/>
        </w:rPr>
        <w:t>.</w:t>
      </w:r>
      <w:r w:rsidR="009465EF" w:rsidRPr="00926B91">
        <w:rPr>
          <w:b/>
          <w:sz w:val="22"/>
          <w:szCs w:val="22"/>
        </w:rPr>
        <w:t>3</w:t>
      </w:r>
      <w:r w:rsidRPr="00926B91">
        <w:rPr>
          <w:b/>
          <w:sz w:val="22"/>
          <w:szCs w:val="22"/>
        </w:rPr>
        <w:t>.2</w:t>
      </w:r>
      <w:r w:rsidRPr="00926B91">
        <w:rPr>
          <w:b/>
          <w:sz w:val="22"/>
          <w:szCs w:val="22"/>
        </w:rPr>
        <w:tab/>
        <w:t>Legal Framework</w:t>
      </w:r>
    </w:p>
    <w:p w:rsidR="008F69EC" w:rsidRPr="00926B91" w:rsidRDefault="008F69EC" w:rsidP="008F69EC">
      <w:pPr>
        <w:jc w:val="both"/>
        <w:rPr>
          <w:i/>
          <w:sz w:val="22"/>
          <w:szCs w:val="22"/>
        </w:rPr>
      </w:pPr>
      <w:r w:rsidRPr="00926B91">
        <w:rPr>
          <w:b/>
          <w:bCs/>
          <w:i/>
          <w:sz w:val="22"/>
          <w:szCs w:val="22"/>
        </w:rPr>
        <w:t>Fisheries Act</w:t>
      </w:r>
      <w:r w:rsidR="006A5A5A" w:rsidRPr="00926B91">
        <w:rPr>
          <w:b/>
          <w:bCs/>
          <w:i/>
          <w:sz w:val="22"/>
          <w:szCs w:val="22"/>
        </w:rPr>
        <w:t xml:space="preserve"> (</w:t>
      </w:r>
      <w:r w:rsidRPr="00926B91">
        <w:rPr>
          <w:b/>
          <w:bCs/>
          <w:i/>
          <w:sz w:val="22"/>
          <w:szCs w:val="22"/>
        </w:rPr>
        <w:t>2014</w:t>
      </w:r>
      <w:r w:rsidR="006A5A5A" w:rsidRPr="00926B91">
        <w:rPr>
          <w:b/>
          <w:bCs/>
          <w:i/>
          <w:sz w:val="22"/>
          <w:szCs w:val="22"/>
        </w:rPr>
        <w:t>)</w:t>
      </w:r>
    </w:p>
    <w:p w:rsidR="008F69EC" w:rsidRPr="00926B91" w:rsidRDefault="008F69EC" w:rsidP="008F69EC">
      <w:pPr>
        <w:jc w:val="both"/>
        <w:rPr>
          <w:sz w:val="22"/>
          <w:szCs w:val="22"/>
        </w:rPr>
      </w:pPr>
      <w:r w:rsidRPr="00926B91">
        <w:rPr>
          <w:sz w:val="22"/>
          <w:szCs w:val="22"/>
        </w:rPr>
        <w:t xml:space="preserve">The Fisheries Act </w:t>
      </w:r>
      <w:r w:rsidR="005F1717" w:rsidRPr="00926B91">
        <w:rPr>
          <w:sz w:val="22"/>
          <w:szCs w:val="22"/>
        </w:rPr>
        <w:t>(</w:t>
      </w:r>
      <w:r w:rsidRPr="00926B91">
        <w:rPr>
          <w:sz w:val="22"/>
          <w:szCs w:val="22"/>
        </w:rPr>
        <w:t>2014</w:t>
      </w:r>
      <w:r w:rsidR="005F1717" w:rsidRPr="00926B91">
        <w:rPr>
          <w:sz w:val="22"/>
          <w:szCs w:val="22"/>
        </w:rPr>
        <w:t>)</w:t>
      </w:r>
      <w:r w:rsidRPr="00926B91">
        <w:rPr>
          <w:i/>
          <w:sz w:val="22"/>
          <w:szCs w:val="22"/>
        </w:rPr>
        <w:t xml:space="preserve"> </w:t>
      </w:r>
      <w:r w:rsidRPr="00926B91">
        <w:rPr>
          <w:sz w:val="22"/>
          <w:szCs w:val="22"/>
        </w:rPr>
        <w:t>provides for the management and sustainable development of fisheries</w:t>
      </w:r>
      <w:r w:rsidR="00834075" w:rsidRPr="00926B91">
        <w:rPr>
          <w:sz w:val="22"/>
          <w:szCs w:val="22"/>
        </w:rPr>
        <w:t>, including aquaculture</w:t>
      </w:r>
      <w:r w:rsidR="00C86F0D" w:rsidRPr="00926B91">
        <w:rPr>
          <w:sz w:val="22"/>
          <w:szCs w:val="22"/>
        </w:rPr>
        <w:t xml:space="preserve">. The Fisheries Act (2014) </w:t>
      </w:r>
      <w:r w:rsidR="00834075" w:rsidRPr="00926B91">
        <w:rPr>
          <w:sz w:val="22"/>
          <w:szCs w:val="22"/>
        </w:rPr>
        <w:t xml:space="preserve">also </w:t>
      </w:r>
      <w:r w:rsidR="00C86F0D" w:rsidRPr="00926B91">
        <w:rPr>
          <w:sz w:val="22"/>
          <w:szCs w:val="22"/>
        </w:rPr>
        <w:t xml:space="preserve">makes provision for </w:t>
      </w:r>
      <w:r w:rsidRPr="00926B91">
        <w:rPr>
          <w:sz w:val="22"/>
          <w:szCs w:val="22"/>
        </w:rPr>
        <w:t>the licensing of fishing vessel</w:t>
      </w:r>
      <w:r w:rsidR="00C86F0D" w:rsidRPr="00926B91">
        <w:rPr>
          <w:sz w:val="22"/>
          <w:szCs w:val="22"/>
        </w:rPr>
        <w:t>s,</w:t>
      </w:r>
      <w:r w:rsidRPr="00926B91">
        <w:rPr>
          <w:sz w:val="22"/>
          <w:szCs w:val="22"/>
        </w:rPr>
        <w:t xml:space="preserve"> </w:t>
      </w:r>
      <w:r w:rsidR="00766691" w:rsidRPr="00926B91">
        <w:rPr>
          <w:sz w:val="22"/>
          <w:szCs w:val="22"/>
        </w:rPr>
        <w:t xml:space="preserve">the </w:t>
      </w:r>
      <w:r w:rsidRPr="00926B91">
        <w:rPr>
          <w:sz w:val="22"/>
          <w:szCs w:val="22"/>
        </w:rPr>
        <w:t>regulat</w:t>
      </w:r>
      <w:r w:rsidR="00766691" w:rsidRPr="00926B91">
        <w:rPr>
          <w:sz w:val="22"/>
          <w:szCs w:val="22"/>
        </w:rPr>
        <w:t xml:space="preserve">ion </w:t>
      </w:r>
      <w:r w:rsidR="00C86F0D" w:rsidRPr="00926B91">
        <w:rPr>
          <w:sz w:val="22"/>
          <w:szCs w:val="22"/>
        </w:rPr>
        <w:t xml:space="preserve">and enforcement </w:t>
      </w:r>
      <w:r w:rsidR="00766691" w:rsidRPr="00926B91">
        <w:rPr>
          <w:sz w:val="22"/>
          <w:szCs w:val="22"/>
        </w:rPr>
        <w:t>of</w:t>
      </w:r>
      <w:r w:rsidRPr="00926B91">
        <w:rPr>
          <w:sz w:val="22"/>
          <w:szCs w:val="22"/>
        </w:rPr>
        <w:t xml:space="preserve"> fishing activities</w:t>
      </w:r>
      <w:r w:rsidR="00834075" w:rsidRPr="00926B91">
        <w:rPr>
          <w:sz w:val="22"/>
          <w:szCs w:val="22"/>
        </w:rPr>
        <w:t>, and offences</w:t>
      </w:r>
      <w:r w:rsidRPr="00926B91">
        <w:rPr>
          <w:sz w:val="22"/>
          <w:szCs w:val="22"/>
        </w:rPr>
        <w:t>.</w:t>
      </w:r>
      <w:r w:rsidR="00834075" w:rsidRPr="00926B91">
        <w:rPr>
          <w:sz w:val="22"/>
          <w:szCs w:val="22"/>
        </w:rPr>
        <w:t xml:space="preserve"> </w:t>
      </w:r>
      <w:r w:rsidRPr="00926B91">
        <w:rPr>
          <w:sz w:val="22"/>
          <w:szCs w:val="22"/>
        </w:rPr>
        <w:t>The Act provides SFA with the mandate to manage and sustainable develop fisheries in accordance with</w:t>
      </w:r>
      <w:r w:rsidR="00766691" w:rsidRPr="00926B91">
        <w:rPr>
          <w:sz w:val="22"/>
          <w:szCs w:val="22"/>
        </w:rPr>
        <w:t>:</w:t>
      </w:r>
      <w:r w:rsidRPr="00926B91">
        <w:rPr>
          <w:sz w:val="22"/>
          <w:szCs w:val="22"/>
        </w:rPr>
        <w:t xml:space="preserve"> (</w:t>
      </w:r>
      <w:r w:rsidR="00766691" w:rsidRPr="00926B91">
        <w:rPr>
          <w:sz w:val="22"/>
          <w:szCs w:val="22"/>
        </w:rPr>
        <w:t>1</w:t>
      </w:r>
      <w:r w:rsidRPr="00926B91">
        <w:rPr>
          <w:sz w:val="22"/>
          <w:szCs w:val="22"/>
        </w:rPr>
        <w:t xml:space="preserve">) internationally </w:t>
      </w:r>
      <w:r w:rsidR="00A17386" w:rsidRPr="00926B91">
        <w:rPr>
          <w:sz w:val="22"/>
          <w:szCs w:val="22"/>
        </w:rPr>
        <w:t>recognized</w:t>
      </w:r>
      <w:r w:rsidRPr="00926B91">
        <w:rPr>
          <w:sz w:val="22"/>
          <w:szCs w:val="22"/>
        </w:rPr>
        <w:t xml:space="preserve"> norms, standards and best practices</w:t>
      </w:r>
      <w:r w:rsidR="00766691" w:rsidRPr="00926B91">
        <w:rPr>
          <w:sz w:val="22"/>
          <w:szCs w:val="22"/>
        </w:rPr>
        <w:t>,</w:t>
      </w:r>
      <w:r w:rsidRPr="00926B91">
        <w:rPr>
          <w:sz w:val="22"/>
          <w:szCs w:val="22"/>
        </w:rPr>
        <w:t xml:space="preserve"> including the United Nations Convention on the Law of the Sea </w:t>
      </w:r>
      <w:r w:rsidR="00766691" w:rsidRPr="00926B91">
        <w:rPr>
          <w:sz w:val="22"/>
          <w:szCs w:val="22"/>
        </w:rPr>
        <w:t>(</w:t>
      </w:r>
      <w:r w:rsidRPr="00926B91">
        <w:rPr>
          <w:sz w:val="22"/>
          <w:szCs w:val="22"/>
        </w:rPr>
        <w:t>1982</w:t>
      </w:r>
      <w:r w:rsidR="00766691" w:rsidRPr="00926B91">
        <w:rPr>
          <w:sz w:val="22"/>
          <w:szCs w:val="22"/>
        </w:rPr>
        <w:t>)</w:t>
      </w:r>
      <w:r w:rsidRPr="00926B91">
        <w:rPr>
          <w:sz w:val="22"/>
          <w:szCs w:val="22"/>
        </w:rPr>
        <w:t xml:space="preserve"> and the FAO Code of Conduct for Responsible Fisheries 1995; and (</w:t>
      </w:r>
      <w:r w:rsidR="00766691" w:rsidRPr="00926B91">
        <w:rPr>
          <w:sz w:val="22"/>
          <w:szCs w:val="22"/>
        </w:rPr>
        <w:t>ii</w:t>
      </w:r>
      <w:r w:rsidRPr="00926B91">
        <w:rPr>
          <w:sz w:val="22"/>
          <w:szCs w:val="22"/>
        </w:rPr>
        <w:t>) an ecosystem approach to fisheries which ensures that the development and management of fisheries addresses the multiple needs and desires of the society without jeopardi</w:t>
      </w:r>
      <w:r w:rsidR="006A5A5A" w:rsidRPr="00926B91">
        <w:rPr>
          <w:sz w:val="22"/>
          <w:szCs w:val="22"/>
        </w:rPr>
        <w:t>z</w:t>
      </w:r>
      <w:r w:rsidRPr="00926B91">
        <w:rPr>
          <w:sz w:val="22"/>
          <w:szCs w:val="22"/>
        </w:rPr>
        <w:t>ing the options for future generations to benefit</w:t>
      </w:r>
      <w:r w:rsidR="00E30755" w:rsidRPr="00926B91">
        <w:rPr>
          <w:sz w:val="22"/>
          <w:szCs w:val="22"/>
        </w:rPr>
        <w:t xml:space="preserve"> </w:t>
      </w:r>
      <w:r w:rsidRPr="00926B91">
        <w:rPr>
          <w:sz w:val="22"/>
          <w:szCs w:val="22"/>
        </w:rPr>
        <w:t>from the full range of goods and service</w:t>
      </w:r>
      <w:r w:rsidR="00C74EC3" w:rsidRPr="00926B91">
        <w:rPr>
          <w:sz w:val="22"/>
          <w:szCs w:val="22"/>
        </w:rPr>
        <w:t>s provided by marine ecosystems.</w:t>
      </w:r>
      <w:r w:rsidRPr="00926B91">
        <w:rPr>
          <w:sz w:val="22"/>
          <w:szCs w:val="22"/>
        </w:rPr>
        <w:t xml:space="preserve"> The Fisheries Act</w:t>
      </w:r>
      <w:r w:rsidRPr="00926B91">
        <w:rPr>
          <w:i/>
          <w:sz w:val="22"/>
          <w:szCs w:val="22"/>
        </w:rPr>
        <w:t xml:space="preserve"> </w:t>
      </w:r>
      <w:r w:rsidRPr="00926B91">
        <w:rPr>
          <w:sz w:val="22"/>
          <w:szCs w:val="22"/>
        </w:rPr>
        <w:t>seeks to implement the international and regional fisheries obligations that Seychelles is party to</w:t>
      </w:r>
      <w:r w:rsidR="00834075" w:rsidRPr="00926B91">
        <w:rPr>
          <w:sz w:val="22"/>
          <w:szCs w:val="22"/>
        </w:rPr>
        <w:t>, including Conservation and Management Measures of the Indian Ocean Tuna Commission</w:t>
      </w:r>
      <w:r w:rsidRPr="00926B91">
        <w:rPr>
          <w:sz w:val="22"/>
          <w:szCs w:val="22"/>
        </w:rPr>
        <w:t xml:space="preserve">.  </w:t>
      </w:r>
      <w:r w:rsidR="00766691" w:rsidRPr="00926B91">
        <w:rPr>
          <w:sz w:val="22"/>
          <w:szCs w:val="22"/>
        </w:rPr>
        <w:t>U</w:t>
      </w:r>
      <w:r w:rsidRPr="00926B91">
        <w:rPr>
          <w:sz w:val="22"/>
          <w:szCs w:val="22"/>
        </w:rPr>
        <w:t>nder the</w:t>
      </w:r>
      <w:r w:rsidR="00766691" w:rsidRPr="00926B91">
        <w:rPr>
          <w:sz w:val="22"/>
          <w:szCs w:val="22"/>
        </w:rPr>
        <w:t xml:space="preserve"> Act,</w:t>
      </w:r>
      <w:r w:rsidRPr="00926B91">
        <w:rPr>
          <w:sz w:val="22"/>
          <w:szCs w:val="22"/>
        </w:rPr>
        <w:t xml:space="preserve"> the SFA has the mandate to prepare and keep under review a plan for the management of fisher</w:t>
      </w:r>
      <w:r w:rsidR="00766691" w:rsidRPr="00926B91">
        <w:rPr>
          <w:sz w:val="22"/>
          <w:szCs w:val="22"/>
        </w:rPr>
        <w:t>ies</w:t>
      </w:r>
      <w:r w:rsidRPr="00926B91">
        <w:rPr>
          <w:sz w:val="22"/>
          <w:szCs w:val="22"/>
        </w:rPr>
        <w:t xml:space="preserve">.  To this end, the Praslin Artisanal Trap and Line Fishery Co-Management Plan 2013 (revised in 2015) has been developed and the </w:t>
      </w:r>
      <w:r w:rsidR="00834075" w:rsidRPr="00926B91">
        <w:rPr>
          <w:sz w:val="22"/>
          <w:szCs w:val="22"/>
        </w:rPr>
        <w:t xml:space="preserve">Mahé Plateau Trap and Line Fishery Co-management Plan </w:t>
      </w:r>
      <w:r w:rsidRPr="00926B91">
        <w:rPr>
          <w:sz w:val="22"/>
          <w:szCs w:val="22"/>
        </w:rPr>
        <w:t xml:space="preserve">is its final stages of preparation. A Mariculture Master Plan </w:t>
      </w:r>
      <w:r w:rsidR="00671B3E" w:rsidRPr="00926B91">
        <w:rPr>
          <w:sz w:val="22"/>
          <w:szCs w:val="22"/>
        </w:rPr>
        <w:t xml:space="preserve">(MMP) </w:t>
      </w:r>
      <w:r w:rsidRPr="00926B91">
        <w:rPr>
          <w:sz w:val="22"/>
          <w:szCs w:val="22"/>
        </w:rPr>
        <w:t>is currently being developed.</w:t>
      </w:r>
    </w:p>
    <w:p w:rsidR="008F69EC" w:rsidRPr="00926B91" w:rsidRDefault="008F69EC" w:rsidP="008F69EC">
      <w:pPr>
        <w:jc w:val="both"/>
        <w:rPr>
          <w:sz w:val="22"/>
          <w:szCs w:val="22"/>
        </w:rPr>
      </w:pPr>
    </w:p>
    <w:p w:rsidR="008F69EC" w:rsidRPr="00926B91" w:rsidRDefault="008F69EC" w:rsidP="008F69EC">
      <w:pPr>
        <w:jc w:val="both"/>
        <w:rPr>
          <w:i/>
          <w:sz w:val="22"/>
          <w:szCs w:val="22"/>
        </w:rPr>
      </w:pPr>
      <w:r w:rsidRPr="00926B91">
        <w:rPr>
          <w:b/>
          <w:bCs/>
          <w:i/>
          <w:sz w:val="22"/>
          <w:szCs w:val="22"/>
        </w:rPr>
        <w:t xml:space="preserve">Fisheries Regulations </w:t>
      </w:r>
      <w:r w:rsidR="006A5A5A" w:rsidRPr="00926B91">
        <w:rPr>
          <w:b/>
          <w:bCs/>
          <w:i/>
          <w:sz w:val="22"/>
          <w:szCs w:val="22"/>
        </w:rPr>
        <w:t>(</w:t>
      </w:r>
      <w:r w:rsidRPr="00926B91">
        <w:rPr>
          <w:b/>
          <w:bCs/>
          <w:i/>
          <w:sz w:val="22"/>
          <w:szCs w:val="22"/>
        </w:rPr>
        <w:t>1987</w:t>
      </w:r>
      <w:r w:rsidR="006A5A5A" w:rsidRPr="00926B91">
        <w:rPr>
          <w:b/>
          <w:bCs/>
          <w:i/>
          <w:sz w:val="22"/>
          <w:szCs w:val="22"/>
        </w:rPr>
        <w:t>)</w:t>
      </w:r>
    </w:p>
    <w:p w:rsidR="008F69EC" w:rsidRPr="00926B91" w:rsidRDefault="008F69EC" w:rsidP="008F69EC">
      <w:pPr>
        <w:jc w:val="both"/>
        <w:rPr>
          <w:sz w:val="22"/>
          <w:szCs w:val="22"/>
        </w:rPr>
      </w:pPr>
      <w:r w:rsidRPr="00926B91">
        <w:rPr>
          <w:sz w:val="22"/>
          <w:szCs w:val="22"/>
        </w:rPr>
        <w:t>The Fisheries Regulations</w:t>
      </w:r>
      <w:r w:rsidRPr="00926B91">
        <w:rPr>
          <w:i/>
          <w:sz w:val="22"/>
          <w:szCs w:val="22"/>
        </w:rPr>
        <w:t xml:space="preserve"> </w:t>
      </w:r>
      <w:r w:rsidR="00766691" w:rsidRPr="00926B91">
        <w:rPr>
          <w:sz w:val="22"/>
          <w:szCs w:val="22"/>
        </w:rPr>
        <w:t>(</w:t>
      </w:r>
      <w:r w:rsidRPr="00926B91">
        <w:rPr>
          <w:sz w:val="22"/>
          <w:szCs w:val="22"/>
        </w:rPr>
        <w:t>1987</w:t>
      </w:r>
      <w:r w:rsidR="00766691" w:rsidRPr="00926B91">
        <w:rPr>
          <w:sz w:val="22"/>
          <w:szCs w:val="22"/>
        </w:rPr>
        <w:t>)</w:t>
      </w:r>
      <w:r w:rsidRPr="00926B91">
        <w:rPr>
          <w:i/>
          <w:sz w:val="22"/>
          <w:szCs w:val="22"/>
        </w:rPr>
        <w:t xml:space="preserve"> </w:t>
      </w:r>
      <w:r w:rsidRPr="00926B91">
        <w:rPr>
          <w:sz w:val="22"/>
          <w:szCs w:val="22"/>
        </w:rPr>
        <w:t xml:space="preserve">were </w:t>
      </w:r>
      <w:r w:rsidR="00766691" w:rsidRPr="00926B91">
        <w:rPr>
          <w:sz w:val="22"/>
          <w:szCs w:val="22"/>
        </w:rPr>
        <w:t>prepared</w:t>
      </w:r>
      <w:r w:rsidRPr="00926B91">
        <w:rPr>
          <w:sz w:val="22"/>
          <w:szCs w:val="22"/>
        </w:rPr>
        <w:t xml:space="preserve"> under the previous Fisheries Act </w:t>
      </w:r>
      <w:r w:rsidR="00766691" w:rsidRPr="00926B91">
        <w:rPr>
          <w:sz w:val="22"/>
          <w:szCs w:val="22"/>
        </w:rPr>
        <w:t>(</w:t>
      </w:r>
      <w:r w:rsidRPr="00926B91">
        <w:rPr>
          <w:sz w:val="22"/>
          <w:szCs w:val="22"/>
        </w:rPr>
        <w:t>1987</w:t>
      </w:r>
      <w:r w:rsidR="00766691" w:rsidRPr="00926B91">
        <w:rPr>
          <w:sz w:val="22"/>
          <w:szCs w:val="22"/>
        </w:rPr>
        <w:t>)</w:t>
      </w:r>
      <w:r w:rsidRPr="00926B91">
        <w:rPr>
          <w:i/>
          <w:sz w:val="22"/>
          <w:szCs w:val="22"/>
        </w:rPr>
        <w:t xml:space="preserve"> </w:t>
      </w:r>
      <w:r w:rsidRPr="00926B91">
        <w:rPr>
          <w:sz w:val="22"/>
          <w:szCs w:val="22"/>
        </w:rPr>
        <w:t>and are in the process of being revised to conform to the 2014 Act.  Until such time, the provisions of the 1987 Regulations remain in force.</w:t>
      </w:r>
    </w:p>
    <w:p w:rsidR="008F69EC" w:rsidRPr="00926B91" w:rsidRDefault="008F69EC" w:rsidP="008F69EC">
      <w:pPr>
        <w:jc w:val="both"/>
        <w:rPr>
          <w:sz w:val="22"/>
          <w:szCs w:val="22"/>
        </w:rPr>
      </w:pPr>
    </w:p>
    <w:p w:rsidR="008F69EC" w:rsidRPr="00926B91" w:rsidRDefault="00766691" w:rsidP="008F69EC">
      <w:pPr>
        <w:jc w:val="both"/>
        <w:rPr>
          <w:sz w:val="22"/>
          <w:szCs w:val="22"/>
        </w:rPr>
      </w:pPr>
      <w:r w:rsidRPr="00926B91">
        <w:rPr>
          <w:sz w:val="22"/>
          <w:szCs w:val="22"/>
        </w:rPr>
        <w:t>Some r</w:t>
      </w:r>
      <w:r w:rsidR="008F69EC" w:rsidRPr="00926B91">
        <w:rPr>
          <w:sz w:val="22"/>
          <w:szCs w:val="22"/>
        </w:rPr>
        <w:t xml:space="preserve">elevant </w:t>
      </w:r>
      <w:r w:rsidR="00E30755" w:rsidRPr="00926B91">
        <w:rPr>
          <w:sz w:val="22"/>
          <w:szCs w:val="22"/>
        </w:rPr>
        <w:t xml:space="preserve">provisions </w:t>
      </w:r>
      <w:r w:rsidR="008F69EC" w:rsidRPr="00926B91">
        <w:rPr>
          <w:sz w:val="22"/>
          <w:szCs w:val="22"/>
        </w:rPr>
        <w:t xml:space="preserve">are contained in the following 15 regulations: </w:t>
      </w:r>
      <w:r w:rsidRPr="00926B91">
        <w:rPr>
          <w:sz w:val="22"/>
          <w:szCs w:val="22"/>
        </w:rPr>
        <w:t xml:space="preserve">(i) </w:t>
      </w:r>
      <w:r w:rsidR="008F69EC" w:rsidRPr="00926B91">
        <w:rPr>
          <w:sz w:val="22"/>
          <w:szCs w:val="22"/>
        </w:rPr>
        <w:t xml:space="preserve">requirements and conditions of </w:t>
      </w:r>
      <w:r w:rsidR="00A17386" w:rsidRPr="00926B91">
        <w:rPr>
          <w:sz w:val="22"/>
          <w:szCs w:val="22"/>
        </w:rPr>
        <w:t>license</w:t>
      </w:r>
      <w:r w:rsidR="008F69EC" w:rsidRPr="00926B91">
        <w:rPr>
          <w:sz w:val="22"/>
          <w:szCs w:val="22"/>
        </w:rPr>
        <w:t xml:space="preserve"> for a fishing vessel (Regs 3 and 6); </w:t>
      </w:r>
      <w:r w:rsidRPr="00926B91">
        <w:rPr>
          <w:sz w:val="22"/>
          <w:szCs w:val="22"/>
        </w:rPr>
        <w:t xml:space="preserve">(ii) </w:t>
      </w:r>
      <w:r w:rsidR="008F69EC" w:rsidRPr="00926B91">
        <w:rPr>
          <w:sz w:val="22"/>
          <w:szCs w:val="22"/>
        </w:rPr>
        <w:t xml:space="preserve">designation of No fishing Zones (First Schedule); </w:t>
      </w:r>
      <w:r w:rsidRPr="00926B91">
        <w:rPr>
          <w:sz w:val="22"/>
          <w:szCs w:val="22"/>
        </w:rPr>
        <w:t xml:space="preserve">(iii) </w:t>
      </w:r>
      <w:r w:rsidR="00A17386" w:rsidRPr="00926B91">
        <w:rPr>
          <w:sz w:val="22"/>
          <w:szCs w:val="22"/>
        </w:rPr>
        <w:t>licenses</w:t>
      </w:r>
      <w:r w:rsidR="008F69EC" w:rsidRPr="00926B91">
        <w:rPr>
          <w:sz w:val="22"/>
          <w:szCs w:val="22"/>
        </w:rPr>
        <w:t xml:space="preserve"> for use of nets, including demersal nets (Regs 10 and 14); </w:t>
      </w:r>
      <w:r w:rsidR="00072F98" w:rsidRPr="00926B91">
        <w:rPr>
          <w:sz w:val="22"/>
          <w:szCs w:val="22"/>
        </w:rPr>
        <w:t>(iv)</w:t>
      </w:r>
      <w:r w:rsidR="008F69EC" w:rsidRPr="00926B91">
        <w:rPr>
          <w:sz w:val="22"/>
          <w:szCs w:val="22"/>
        </w:rPr>
        <w:t xml:space="preserve"> designation of protected areas where the use of any net which is operated by being dragged across the sea bed is prohibited (Reg</w:t>
      </w:r>
      <w:r w:rsidR="00E30755" w:rsidRPr="00926B91">
        <w:rPr>
          <w:sz w:val="22"/>
          <w:szCs w:val="22"/>
        </w:rPr>
        <w:t xml:space="preserve"> </w:t>
      </w:r>
      <w:r w:rsidR="008F69EC" w:rsidRPr="00926B91">
        <w:rPr>
          <w:sz w:val="22"/>
          <w:szCs w:val="22"/>
        </w:rPr>
        <w:t xml:space="preserve">15); </w:t>
      </w:r>
      <w:r w:rsidR="00072F98" w:rsidRPr="00926B91">
        <w:rPr>
          <w:sz w:val="22"/>
          <w:szCs w:val="22"/>
        </w:rPr>
        <w:t xml:space="preserve">(v) </w:t>
      </w:r>
      <w:r w:rsidR="008F69EC" w:rsidRPr="00926B91">
        <w:rPr>
          <w:sz w:val="22"/>
          <w:szCs w:val="22"/>
        </w:rPr>
        <w:t xml:space="preserve">prohibition to place any net in any reef pass or channel in such a way as to obstruct the passage of fish (Reg 16); </w:t>
      </w:r>
      <w:r w:rsidR="00072F98" w:rsidRPr="00926B91">
        <w:rPr>
          <w:sz w:val="22"/>
          <w:szCs w:val="22"/>
        </w:rPr>
        <w:t xml:space="preserve">(vi) </w:t>
      </w:r>
      <w:r w:rsidR="008F69EC" w:rsidRPr="00926B91">
        <w:rPr>
          <w:sz w:val="22"/>
          <w:szCs w:val="22"/>
        </w:rPr>
        <w:t xml:space="preserve">prohibition on use, possession, sale of a spear gun for fishing (Reg 18); </w:t>
      </w:r>
      <w:r w:rsidR="00072F98" w:rsidRPr="00926B91">
        <w:rPr>
          <w:sz w:val="22"/>
          <w:szCs w:val="22"/>
        </w:rPr>
        <w:t xml:space="preserve">(vii) </w:t>
      </w:r>
      <w:r w:rsidR="008F69EC" w:rsidRPr="00926B91">
        <w:rPr>
          <w:sz w:val="22"/>
          <w:szCs w:val="22"/>
        </w:rPr>
        <w:t xml:space="preserve">licensing of fishing sea cucumbers (Reg 19A); </w:t>
      </w:r>
      <w:r w:rsidR="00072F98" w:rsidRPr="00926B91">
        <w:rPr>
          <w:sz w:val="22"/>
          <w:szCs w:val="22"/>
        </w:rPr>
        <w:t xml:space="preserve">(viii) </w:t>
      </w:r>
      <w:r w:rsidR="008F69EC" w:rsidRPr="00926B91">
        <w:rPr>
          <w:sz w:val="22"/>
          <w:szCs w:val="22"/>
        </w:rPr>
        <w:t xml:space="preserve">regulation on female crustaceans (Reg 20);  </w:t>
      </w:r>
      <w:r w:rsidR="00072F98" w:rsidRPr="00926B91">
        <w:rPr>
          <w:sz w:val="22"/>
          <w:szCs w:val="22"/>
        </w:rPr>
        <w:t xml:space="preserve">(ix) </w:t>
      </w:r>
      <w:r w:rsidR="008F69EC" w:rsidRPr="00926B91">
        <w:rPr>
          <w:sz w:val="22"/>
          <w:szCs w:val="22"/>
        </w:rPr>
        <w:t xml:space="preserve">return to the sea of  protected aquatic organism unintentionally caught (Reg 22); </w:t>
      </w:r>
      <w:r w:rsidR="00072F98" w:rsidRPr="00926B91">
        <w:rPr>
          <w:sz w:val="22"/>
          <w:szCs w:val="22"/>
        </w:rPr>
        <w:t xml:space="preserve">(x) </w:t>
      </w:r>
      <w:r w:rsidR="008F69EC" w:rsidRPr="00926B91">
        <w:rPr>
          <w:sz w:val="22"/>
          <w:szCs w:val="22"/>
        </w:rPr>
        <w:t xml:space="preserve">protection of fish or other aquatic organism from in any net, trap, line, fish aggregating device or other fishing gear (Reg 23); </w:t>
      </w:r>
      <w:r w:rsidR="00072F98" w:rsidRPr="00926B91">
        <w:rPr>
          <w:sz w:val="22"/>
          <w:szCs w:val="22"/>
        </w:rPr>
        <w:t xml:space="preserve">(xi) </w:t>
      </w:r>
      <w:r w:rsidR="008F69EC" w:rsidRPr="00926B91">
        <w:rPr>
          <w:sz w:val="22"/>
          <w:szCs w:val="22"/>
        </w:rPr>
        <w:t xml:space="preserve">aquaculture (Reg 24); </w:t>
      </w:r>
      <w:r w:rsidR="00072F98" w:rsidRPr="00926B91">
        <w:rPr>
          <w:sz w:val="22"/>
          <w:szCs w:val="22"/>
        </w:rPr>
        <w:t xml:space="preserve">(xii) </w:t>
      </w:r>
      <w:r w:rsidR="008F69EC" w:rsidRPr="00926B91">
        <w:rPr>
          <w:sz w:val="22"/>
          <w:szCs w:val="22"/>
        </w:rPr>
        <w:t xml:space="preserve">prohibition on landing or transhipping of any fish caught contrary to international management measures (Reg 24A); and </w:t>
      </w:r>
      <w:r w:rsidR="00072F98" w:rsidRPr="00926B91">
        <w:rPr>
          <w:sz w:val="22"/>
          <w:szCs w:val="22"/>
        </w:rPr>
        <w:t xml:space="preserve">(xiii) </w:t>
      </w:r>
      <w:r w:rsidR="008F69EC" w:rsidRPr="00926B91">
        <w:rPr>
          <w:sz w:val="22"/>
          <w:szCs w:val="22"/>
        </w:rPr>
        <w:t>the regulation of live trade of wild finfish and other marine species ( Reg 25A).</w:t>
      </w:r>
      <w:r w:rsidR="00834075" w:rsidRPr="00926B91">
        <w:rPr>
          <w:sz w:val="22"/>
          <w:szCs w:val="22"/>
        </w:rPr>
        <w:t xml:space="preserve"> </w:t>
      </w:r>
      <w:r w:rsidR="008F69EC" w:rsidRPr="00926B91">
        <w:rPr>
          <w:sz w:val="22"/>
          <w:szCs w:val="22"/>
        </w:rPr>
        <w:t>Foreign vessels are prohibited from fishing within nine zones within the EEZ</w:t>
      </w:r>
      <w:r w:rsidR="00834075" w:rsidRPr="00926B91">
        <w:rPr>
          <w:sz w:val="22"/>
          <w:szCs w:val="22"/>
        </w:rPr>
        <w:t>, termed the</w:t>
      </w:r>
      <w:r w:rsidR="008F69EC" w:rsidRPr="00926B91">
        <w:rPr>
          <w:sz w:val="22"/>
          <w:szCs w:val="22"/>
        </w:rPr>
        <w:t xml:space="preserve"> Industrial Fishing Exclusion Areas.  </w:t>
      </w:r>
    </w:p>
    <w:p w:rsidR="00E30755" w:rsidRPr="00926B91" w:rsidRDefault="00E30755" w:rsidP="008F69EC">
      <w:pPr>
        <w:jc w:val="both"/>
        <w:rPr>
          <w:b/>
          <w:bCs/>
          <w:sz w:val="22"/>
          <w:szCs w:val="22"/>
        </w:rPr>
      </w:pPr>
    </w:p>
    <w:p w:rsidR="008F69EC" w:rsidRPr="00926B91" w:rsidRDefault="00A17386" w:rsidP="008F69EC">
      <w:pPr>
        <w:jc w:val="both"/>
        <w:rPr>
          <w:i/>
          <w:sz w:val="22"/>
          <w:szCs w:val="22"/>
        </w:rPr>
      </w:pPr>
      <w:r w:rsidRPr="00926B91">
        <w:rPr>
          <w:b/>
          <w:bCs/>
          <w:i/>
          <w:sz w:val="22"/>
          <w:szCs w:val="22"/>
        </w:rPr>
        <w:t>Licenses</w:t>
      </w:r>
      <w:r w:rsidR="008F69EC" w:rsidRPr="00926B91">
        <w:rPr>
          <w:b/>
          <w:bCs/>
          <w:i/>
          <w:sz w:val="22"/>
          <w:szCs w:val="22"/>
        </w:rPr>
        <w:t xml:space="preserve"> (Fisheries) Regulations </w:t>
      </w:r>
      <w:r w:rsidR="006A5A5A" w:rsidRPr="00926B91">
        <w:rPr>
          <w:b/>
          <w:bCs/>
          <w:i/>
          <w:sz w:val="22"/>
          <w:szCs w:val="22"/>
        </w:rPr>
        <w:t>(</w:t>
      </w:r>
      <w:r w:rsidR="008F69EC" w:rsidRPr="00926B91">
        <w:rPr>
          <w:b/>
          <w:bCs/>
          <w:i/>
          <w:sz w:val="22"/>
          <w:szCs w:val="22"/>
        </w:rPr>
        <w:t>1987</w:t>
      </w:r>
      <w:r w:rsidR="006A5A5A" w:rsidRPr="00926B91">
        <w:rPr>
          <w:b/>
          <w:bCs/>
          <w:i/>
          <w:sz w:val="22"/>
          <w:szCs w:val="22"/>
        </w:rPr>
        <w:t>)</w:t>
      </w:r>
    </w:p>
    <w:p w:rsidR="00C74EC3" w:rsidRPr="00926B91" w:rsidRDefault="008F69EC" w:rsidP="008F69EC">
      <w:pPr>
        <w:jc w:val="both"/>
        <w:rPr>
          <w:sz w:val="22"/>
          <w:szCs w:val="22"/>
        </w:rPr>
      </w:pPr>
      <w:r w:rsidRPr="00926B91">
        <w:rPr>
          <w:sz w:val="22"/>
          <w:szCs w:val="22"/>
        </w:rPr>
        <w:t xml:space="preserve">The </w:t>
      </w:r>
      <w:r w:rsidR="00072F98" w:rsidRPr="00926B91">
        <w:rPr>
          <w:sz w:val="22"/>
          <w:szCs w:val="22"/>
        </w:rPr>
        <w:t>r</w:t>
      </w:r>
      <w:r w:rsidRPr="00926B91">
        <w:rPr>
          <w:sz w:val="22"/>
          <w:szCs w:val="22"/>
        </w:rPr>
        <w:t xml:space="preserve">egulations, </w:t>
      </w:r>
      <w:r w:rsidR="00072F98" w:rsidRPr="00926B91">
        <w:rPr>
          <w:sz w:val="22"/>
          <w:szCs w:val="22"/>
        </w:rPr>
        <w:t>prepared</w:t>
      </w:r>
      <w:r w:rsidRPr="00926B91">
        <w:rPr>
          <w:sz w:val="22"/>
          <w:szCs w:val="22"/>
        </w:rPr>
        <w:t xml:space="preserve"> under the </w:t>
      </w:r>
      <w:r w:rsidR="00A17386" w:rsidRPr="00926B91">
        <w:rPr>
          <w:sz w:val="22"/>
          <w:szCs w:val="22"/>
        </w:rPr>
        <w:t>Licenses</w:t>
      </w:r>
      <w:r w:rsidRPr="00926B91">
        <w:rPr>
          <w:sz w:val="22"/>
          <w:szCs w:val="22"/>
        </w:rPr>
        <w:t xml:space="preserve"> Act 2010, provide for the licensing of foreign and local fishing vessels.  </w:t>
      </w:r>
    </w:p>
    <w:p w:rsidR="00C74EC3" w:rsidRPr="00926B91" w:rsidRDefault="00C74EC3" w:rsidP="008F69EC">
      <w:pPr>
        <w:jc w:val="both"/>
        <w:rPr>
          <w:sz w:val="22"/>
          <w:szCs w:val="22"/>
        </w:rPr>
      </w:pPr>
    </w:p>
    <w:p w:rsidR="00072F98" w:rsidRPr="00926B91" w:rsidRDefault="008F69EC" w:rsidP="008F69EC">
      <w:pPr>
        <w:jc w:val="both"/>
        <w:rPr>
          <w:b/>
          <w:i/>
          <w:sz w:val="22"/>
          <w:szCs w:val="22"/>
        </w:rPr>
      </w:pPr>
      <w:r w:rsidRPr="00926B91">
        <w:rPr>
          <w:b/>
          <w:i/>
          <w:sz w:val="22"/>
          <w:szCs w:val="22"/>
        </w:rPr>
        <w:t xml:space="preserve">Other </w:t>
      </w:r>
      <w:r w:rsidR="00072F98" w:rsidRPr="00926B91">
        <w:rPr>
          <w:b/>
          <w:i/>
          <w:sz w:val="22"/>
          <w:szCs w:val="22"/>
        </w:rPr>
        <w:t xml:space="preserve">Relevant Legislation </w:t>
      </w:r>
      <w:r w:rsidRPr="00926B91">
        <w:rPr>
          <w:b/>
          <w:i/>
          <w:sz w:val="22"/>
          <w:szCs w:val="22"/>
        </w:rPr>
        <w:t xml:space="preserve">for </w:t>
      </w:r>
      <w:r w:rsidR="00072F98" w:rsidRPr="00926B91">
        <w:rPr>
          <w:b/>
          <w:i/>
          <w:sz w:val="22"/>
          <w:szCs w:val="22"/>
        </w:rPr>
        <w:t>the M</w:t>
      </w:r>
      <w:r w:rsidRPr="00926B91">
        <w:rPr>
          <w:b/>
          <w:i/>
          <w:sz w:val="22"/>
          <w:szCs w:val="22"/>
        </w:rPr>
        <w:t xml:space="preserve">anagement of </w:t>
      </w:r>
      <w:r w:rsidR="00072F98" w:rsidRPr="00926B91">
        <w:rPr>
          <w:b/>
          <w:i/>
          <w:sz w:val="22"/>
          <w:szCs w:val="22"/>
        </w:rPr>
        <w:t>F</w:t>
      </w:r>
      <w:r w:rsidR="001B2C70" w:rsidRPr="00926B91">
        <w:rPr>
          <w:b/>
          <w:i/>
          <w:sz w:val="22"/>
          <w:szCs w:val="22"/>
        </w:rPr>
        <w:t xml:space="preserve">isheries </w:t>
      </w:r>
      <w:r w:rsidRPr="00926B91">
        <w:rPr>
          <w:b/>
          <w:i/>
          <w:sz w:val="22"/>
          <w:szCs w:val="22"/>
        </w:rPr>
        <w:t xml:space="preserve">and </w:t>
      </w:r>
      <w:r w:rsidR="00072F98" w:rsidRPr="00926B91">
        <w:rPr>
          <w:b/>
          <w:i/>
          <w:sz w:val="22"/>
          <w:szCs w:val="22"/>
        </w:rPr>
        <w:t xml:space="preserve">Marine Resources </w:t>
      </w:r>
    </w:p>
    <w:p w:rsidR="008F69EC" w:rsidRPr="00926B91" w:rsidRDefault="00072F98" w:rsidP="008F69EC">
      <w:pPr>
        <w:jc w:val="both"/>
        <w:rPr>
          <w:sz w:val="22"/>
          <w:szCs w:val="22"/>
        </w:rPr>
      </w:pPr>
      <w:r w:rsidRPr="00926B91">
        <w:rPr>
          <w:sz w:val="22"/>
          <w:szCs w:val="22"/>
        </w:rPr>
        <w:t xml:space="preserve">These pieces of legislation </w:t>
      </w:r>
      <w:r w:rsidR="008F69EC" w:rsidRPr="00926B91">
        <w:rPr>
          <w:sz w:val="22"/>
          <w:szCs w:val="22"/>
        </w:rPr>
        <w:t>include:</w:t>
      </w:r>
    </w:p>
    <w:p w:rsidR="008F69EC" w:rsidRPr="008B25F6" w:rsidRDefault="008F69EC" w:rsidP="00155AA4">
      <w:pPr>
        <w:pStyle w:val="ListParagraph"/>
        <w:numPr>
          <w:ilvl w:val="0"/>
          <w:numId w:val="8"/>
        </w:numPr>
        <w:jc w:val="both"/>
        <w:rPr>
          <w:sz w:val="22"/>
          <w:szCs w:val="22"/>
        </w:rPr>
      </w:pPr>
      <w:r w:rsidRPr="008B25F6">
        <w:rPr>
          <w:sz w:val="22"/>
          <w:szCs w:val="22"/>
        </w:rPr>
        <w:t xml:space="preserve">The Maritime Zones Act </w:t>
      </w:r>
      <w:r w:rsidR="00072F98" w:rsidRPr="008B25F6">
        <w:rPr>
          <w:sz w:val="22"/>
          <w:szCs w:val="22"/>
        </w:rPr>
        <w:t>(</w:t>
      </w:r>
      <w:r w:rsidRPr="008B25F6">
        <w:rPr>
          <w:sz w:val="22"/>
          <w:szCs w:val="22"/>
        </w:rPr>
        <w:t>1999</w:t>
      </w:r>
      <w:r w:rsidR="00072F98" w:rsidRPr="008B25F6">
        <w:rPr>
          <w:sz w:val="22"/>
          <w:szCs w:val="22"/>
        </w:rPr>
        <w:t>)</w:t>
      </w:r>
      <w:r w:rsidRPr="008B25F6">
        <w:rPr>
          <w:sz w:val="22"/>
          <w:szCs w:val="22"/>
        </w:rPr>
        <w:t>, which establishes the boundaries for Seychelles</w:t>
      </w:r>
      <w:r w:rsidR="006A5A5A" w:rsidRPr="008B25F6">
        <w:rPr>
          <w:sz w:val="22"/>
          <w:szCs w:val="22"/>
        </w:rPr>
        <w:t>’</w:t>
      </w:r>
      <w:r w:rsidRPr="008B25F6">
        <w:rPr>
          <w:sz w:val="22"/>
          <w:szCs w:val="22"/>
        </w:rPr>
        <w:t xml:space="preserve"> maritime zones, the territorial sea, archipelagic waters, contiguous zone as well as the exclusive economic zone and the continental shelf;</w:t>
      </w:r>
    </w:p>
    <w:p w:rsidR="008F69EC" w:rsidRPr="008B25F6" w:rsidRDefault="008F69EC" w:rsidP="00155AA4">
      <w:pPr>
        <w:pStyle w:val="ListParagraph"/>
        <w:numPr>
          <w:ilvl w:val="0"/>
          <w:numId w:val="8"/>
        </w:numPr>
        <w:jc w:val="both"/>
        <w:rPr>
          <w:sz w:val="22"/>
          <w:szCs w:val="22"/>
        </w:rPr>
      </w:pPr>
      <w:r w:rsidRPr="008B25F6">
        <w:rPr>
          <w:sz w:val="22"/>
          <w:szCs w:val="22"/>
        </w:rPr>
        <w:t>The Environment Protection Act</w:t>
      </w:r>
      <w:r w:rsidRPr="008B25F6">
        <w:rPr>
          <w:i/>
          <w:sz w:val="22"/>
          <w:szCs w:val="22"/>
        </w:rPr>
        <w:t xml:space="preserve"> </w:t>
      </w:r>
      <w:r w:rsidR="00072F98" w:rsidRPr="008B25F6">
        <w:rPr>
          <w:sz w:val="22"/>
          <w:szCs w:val="22"/>
        </w:rPr>
        <w:t>(</w:t>
      </w:r>
      <w:r w:rsidRPr="008B25F6">
        <w:rPr>
          <w:sz w:val="22"/>
          <w:szCs w:val="22"/>
        </w:rPr>
        <w:t>1994</w:t>
      </w:r>
      <w:r w:rsidR="00072F98" w:rsidRPr="008B25F6">
        <w:rPr>
          <w:sz w:val="22"/>
          <w:szCs w:val="22"/>
        </w:rPr>
        <w:t>)</w:t>
      </w:r>
      <w:r w:rsidRPr="008B25F6">
        <w:rPr>
          <w:sz w:val="22"/>
          <w:szCs w:val="22"/>
        </w:rPr>
        <w:t>, which serves to ensure that all development and activities, including fisheries, are subject to environmental controls; and</w:t>
      </w:r>
    </w:p>
    <w:p w:rsidR="008F69EC" w:rsidRPr="008B25F6" w:rsidRDefault="008F69EC" w:rsidP="00155AA4">
      <w:pPr>
        <w:pStyle w:val="ListParagraph"/>
        <w:numPr>
          <w:ilvl w:val="0"/>
          <w:numId w:val="8"/>
        </w:numPr>
        <w:jc w:val="both"/>
        <w:rPr>
          <w:sz w:val="22"/>
          <w:szCs w:val="22"/>
        </w:rPr>
      </w:pPr>
      <w:r w:rsidRPr="008B25F6">
        <w:rPr>
          <w:sz w:val="22"/>
          <w:szCs w:val="22"/>
        </w:rPr>
        <w:t xml:space="preserve">The National Parks and Nature Conservancy Act </w:t>
      </w:r>
      <w:r w:rsidR="00072F98" w:rsidRPr="008B25F6">
        <w:rPr>
          <w:sz w:val="22"/>
          <w:szCs w:val="22"/>
        </w:rPr>
        <w:t>(</w:t>
      </w:r>
      <w:r w:rsidRPr="008B25F6">
        <w:rPr>
          <w:sz w:val="22"/>
          <w:szCs w:val="22"/>
        </w:rPr>
        <w:t>1969</w:t>
      </w:r>
      <w:r w:rsidR="00072F98" w:rsidRPr="008B25F6">
        <w:rPr>
          <w:sz w:val="22"/>
          <w:szCs w:val="22"/>
        </w:rPr>
        <w:t>)</w:t>
      </w:r>
      <w:r w:rsidRPr="008B25F6">
        <w:rPr>
          <w:sz w:val="22"/>
          <w:szCs w:val="22"/>
        </w:rPr>
        <w:t>, which provides the legal instrument to establish and manage marine protected areas for fisheries conservation, as well as other purposes.</w:t>
      </w:r>
    </w:p>
    <w:p w:rsidR="00072F98" w:rsidRPr="008B25F6" w:rsidRDefault="00072F98" w:rsidP="008F69EC">
      <w:pPr>
        <w:jc w:val="both"/>
        <w:rPr>
          <w:sz w:val="22"/>
          <w:szCs w:val="22"/>
        </w:rPr>
      </w:pPr>
    </w:p>
    <w:p w:rsidR="008F69EC" w:rsidRPr="008B25F6" w:rsidRDefault="008F69EC" w:rsidP="008F69EC">
      <w:pPr>
        <w:jc w:val="both"/>
        <w:rPr>
          <w:i/>
          <w:sz w:val="22"/>
          <w:szCs w:val="22"/>
        </w:rPr>
      </w:pPr>
      <w:r w:rsidRPr="008B25F6">
        <w:rPr>
          <w:b/>
          <w:bCs/>
          <w:i/>
          <w:sz w:val="22"/>
          <w:szCs w:val="22"/>
        </w:rPr>
        <w:t xml:space="preserve">Fisheries Policy </w:t>
      </w:r>
    </w:p>
    <w:p w:rsidR="00260475" w:rsidRPr="008B25F6" w:rsidRDefault="00614937" w:rsidP="00C77495">
      <w:pPr>
        <w:tabs>
          <w:tab w:val="left" w:pos="5670"/>
        </w:tabs>
        <w:jc w:val="both"/>
        <w:rPr>
          <w:sz w:val="22"/>
          <w:szCs w:val="22"/>
        </w:rPr>
      </w:pPr>
      <w:r w:rsidRPr="008B25F6">
        <w:rPr>
          <w:sz w:val="22"/>
          <w:szCs w:val="22"/>
        </w:rPr>
        <w:t xml:space="preserve">The Fisheries Policy 2005 remains the guiding policy for the sector with the main </w:t>
      </w:r>
      <w:r w:rsidR="006F6734" w:rsidRPr="008B25F6">
        <w:rPr>
          <w:sz w:val="22"/>
          <w:szCs w:val="22"/>
        </w:rPr>
        <w:t>aim</w:t>
      </w:r>
      <w:r w:rsidRPr="008B25F6">
        <w:rPr>
          <w:sz w:val="22"/>
          <w:szCs w:val="22"/>
        </w:rPr>
        <w:t xml:space="preserve"> of </w:t>
      </w:r>
      <w:r w:rsidR="006F6734" w:rsidRPr="008B25F6">
        <w:rPr>
          <w:sz w:val="22"/>
          <w:szCs w:val="22"/>
        </w:rPr>
        <w:t>promoting</w:t>
      </w:r>
      <w:r w:rsidRPr="008B25F6">
        <w:rPr>
          <w:sz w:val="22"/>
          <w:szCs w:val="22"/>
        </w:rPr>
        <w:t xml:space="preserve"> conservation and management of marine resources in order to ensure the sustainability and long-term viability of the industry.</w:t>
      </w:r>
      <w:r w:rsidR="006F6734" w:rsidRPr="008B25F6">
        <w:rPr>
          <w:sz w:val="22"/>
          <w:szCs w:val="22"/>
        </w:rPr>
        <w:t xml:space="preserve"> The policy </w:t>
      </w:r>
      <w:r w:rsidR="00C41DAC" w:rsidRPr="008B25F6">
        <w:rPr>
          <w:sz w:val="22"/>
          <w:szCs w:val="22"/>
        </w:rPr>
        <w:t>emp</w:t>
      </w:r>
      <w:r w:rsidR="006F6734" w:rsidRPr="008B25F6">
        <w:rPr>
          <w:sz w:val="22"/>
          <w:szCs w:val="22"/>
        </w:rPr>
        <w:t>hasizes the importance of a precautionary approach to management. Specific policy objectives include</w:t>
      </w:r>
      <w:r w:rsidRPr="008B25F6">
        <w:rPr>
          <w:sz w:val="22"/>
          <w:szCs w:val="22"/>
        </w:rPr>
        <w:t xml:space="preserve"> the promotion of sustainable management and responsible fishing practices, </w:t>
      </w:r>
      <w:r w:rsidR="006F6734" w:rsidRPr="008B25F6">
        <w:rPr>
          <w:sz w:val="22"/>
          <w:szCs w:val="22"/>
        </w:rPr>
        <w:t>and</w:t>
      </w:r>
      <w:r w:rsidRPr="008B25F6">
        <w:rPr>
          <w:sz w:val="22"/>
          <w:szCs w:val="22"/>
        </w:rPr>
        <w:t xml:space="preserve"> the development of the sector to provide food</w:t>
      </w:r>
      <w:r w:rsidR="006F6734" w:rsidRPr="008B25F6">
        <w:rPr>
          <w:sz w:val="22"/>
          <w:szCs w:val="22"/>
        </w:rPr>
        <w:t xml:space="preserve"> security</w:t>
      </w:r>
      <w:r w:rsidRPr="008B25F6">
        <w:rPr>
          <w:sz w:val="22"/>
          <w:szCs w:val="22"/>
        </w:rPr>
        <w:t xml:space="preserve">, </w:t>
      </w:r>
      <w:r w:rsidR="009E29E2" w:rsidRPr="008B25F6">
        <w:rPr>
          <w:sz w:val="22"/>
          <w:szCs w:val="22"/>
        </w:rPr>
        <w:t>e</w:t>
      </w:r>
      <w:r w:rsidR="00591729" w:rsidRPr="008B25F6">
        <w:rPr>
          <w:sz w:val="22"/>
          <w:szCs w:val="22"/>
        </w:rPr>
        <w:t>mployment</w:t>
      </w:r>
      <w:r w:rsidRPr="008B25F6">
        <w:rPr>
          <w:sz w:val="22"/>
          <w:szCs w:val="22"/>
        </w:rPr>
        <w:t>, income, and foreign exchange earnings, while ensuring the effective protection of the marine ecosystem.</w:t>
      </w:r>
      <w:r w:rsidR="006F6734" w:rsidRPr="008B25F6">
        <w:rPr>
          <w:sz w:val="22"/>
          <w:szCs w:val="22"/>
        </w:rPr>
        <w:t xml:space="preserve"> It further seeks to maintain Port Victoria as the major hub for tuna landings and transshipment in the region, and to encourage greater use of the port by longliners, through investments in port infrastructure, services and processing. </w:t>
      </w:r>
    </w:p>
    <w:p w:rsidR="00260475" w:rsidRPr="008B25F6" w:rsidRDefault="00260475" w:rsidP="00C77495">
      <w:pPr>
        <w:tabs>
          <w:tab w:val="left" w:pos="5670"/>
        </w:tabs>
        <w:jc w:val="both"/>
        <w:rPr>
          <w:sz w:val="22"/>
          <w:szCs w:val="22"/>
        </w:rPr>
      </w:pPr>
    </w:p>
    <w:p w:rsidR="00260475" w:rsidRPr="008B25F6" w:rsidRDefault="00614937" w:rsidP="00C77495">
      <w:pPr>
        <w:tabs>
          <w:tab w:val="left" w:pos="5670"/>
        </w:tabs>
        <w:jc w:val="both"/>
        <w:rPr>
          <w:b/>
          <w:bCs/>
          <w:sz w:val="22"/>
          <w:szCs w:val="22"/>
        </w:rPr>
      </w:pPr>
      <w:r w:rsidRPr="008B25F6">
        <w:rPr>
          <w:sz w:val="22"/>
          <w:szCs w:val="22"/>
        </w:rPr>
        <w:t xml:space="preserve">The Seychelles National Agricultural Investment Plan (SNAIP) 2015-2020, which aligns with the National Food and Nutrition Security Policy (2013), identifies programmes of support for the fisheries and aquaculture sector. </w:t>
      </w:r>
      <w:r w:rsidR="00260C36" w:rsidRPr="008B25F6">
        <w:rPr>
          <w:sz w:val="22"/>
          <w:szCs w:val="22"/>
        </w:rPr>
        <w:t>T</w:t>
      </w:r>
      <w:r w:rsidR="008F69EC" w:rsidRPr="008B25F6">
        <w:rPr>
          <w:sz w:val="22"/>
          <w:szCs w:val="22"/>
        </w:rPr>
        <w:t xml:space="preserve">he </w:t>
      </w:r>
      <w:r w:rsidR="006F6734" w:rsidRPr="008B25F6">
        <w:rPr>
          <w:sz w:val="22"/>
          <w:szCs w:val="22"/>
        </w:rPr>
        <w:t>Seychelles Sustainable Development Strategy (2012-2020) also</w:t>
      </w:r>
      <w:r w:rsidR="00260C36" w:rsidRPr="008B25F6">
        <w:rPr>
          <w:sz w:val="22"/>
          <w:szCs w:val="22"/>
        </w:rPr>
        <w:t xml:space="preserve"> sets out </w:t>
      </w:r>
      <w:r w:rsidR="008F69EC" w:rsidRPr="008B25F6">
        <w:rPr>
          <w:sz w:val="22"/>
          <w:szCs w:val="22"/>
        </w:rPr>
        <w:t xml:space="preserve">goals and </w:t>
      </w:r>
      <w:r w:rsidR="00260C36" w:rsidRPr="008B25F6">
        <w:rPr>
          <w:sz w:val="22"/>
          <w:szCs w:val="22"/>
        </w:rPr>
        <w:t xml:space="preserve">corresponding </w:t>
      </w:r>
      <w:r w:rsidR="008F69EC" w:rsidRPr="008B25F6">
        <w:rPr>
          <w:sz w:val="22"/>
          <w:szCs w:val="22"/>
        </w:rPr>
        <w:t xml:space="preserve">strategic objectives </w:t>
      </w:r>
      <w:r w:rsidR="00260C36" w:rsidRPr="008B25F6">
        <w:rPr>
          <w:sz w:val="22"/>
          <w:szCs w:val="22"/>
        </w:rPr>
        <w:t>in the thematic area of Fisheries and Marine Resources</w:t>
      </w:r>
      <w:r w:rsidR="008F69EC" w:rsidRPr="008B25F6">
        <w:rPr>
          <w:sz w:val="22"/>
          <w:szCs w:val="22"/>
        </w:rPr>
        <w:t>.</w:t>
      </w:r>
      <w:r w:rsidR="00260C36" w:rsidRPr="008B25F6">
        <w:rPr>
          <w:sz w:val="22"/>
          <w:szCs w:val="22"/>
        </w:rPr>
        <w:t xml:space="preserve"> The two goals are as follows: (i) </w:t>
      </w:r>
      <w:r w:rsidR="008F69EC" w:rsidRPr="008B25F6">
        <w:rPr>
          <w:bCs/>
          <w:sz w:val="22"/>
          <w:szCs w:val="22"/>
        </w:rPr>
        <w:t>Goal 1</w:t>
      </w:r>
      <w:r w:rsidR="00260C36" w:rsidRPr="008B25F6">
        <w:rPr>
          <w:bCs/>
          <w:sz w:val="22"/>
          <w:szCs w:val="22"/>
        </w:rPr>
        <w:t>:</w:t>
      </w:r>
      <w:r w:rsidR="008F69EC" w:rsidRPr="008B25F6">
        <w:rPr>
          <w:bCs/>
          <w:sz w:val="22"/>
          <w:szCs w:val="22"/>
        </w:rPr>
        <w:t xml:space="preserve"> </w:t>
      </w:r>
      <w:r w:rsidR="00260C36" w:rsidRPr="008B25F6">
        <w:rPr>
          <w:bCs/>
          <w:sz w:val="22"/>
          <w:szCs w:val="22"/>
        </w:rPr>
        <w:t>m</w:t>
      </w:r>
      <w:r w:rsidR="008F69EC" w:rsidRPr="008B25F6">
        <w:rPr>
          <w:bCs/>
          <w:sz w:val="22"/>
          <w:szCs w:val="22"/>
        </w:rPr>
        <w:t>anage demersal, semi-pelagic and pelagic resources in the Seychelles EEZ sustainably</w:t>
      </w:r>
      <w:r w:rsidR="00260C36" w:rsidRPr="008B25F6">
        <w:rPr>
          <w:bCs/>
          <w:sz w:val="22"/>
          <w:szCs w:val="22"/>
        </w:rPr>
        <w:t xml:space="preserve">; (ii) </w:t>
      </w:r>
      <w:r w:rsidR="008F69EC" w:rsidRPr="008B25F6">
        <w:rPr>
          <w:bCs/>
          <w:sz w:val="22"/>
          <w:szCs w:val="22"/>
        </w:rPr>
        <w:t xml:space="preserve">Goal 2: </w:t>
      </w:r>
      <w:r w:rsidR="00260C36" w:rsidRPr="008B25F6">
        <w:rPr>
          <w:bCs/>
          <w:sz w:val="22"/>
          <w:szCs w:val="22"/>
        </w:rPr>
        <w:t>d</w:t>
      </w:r>
      <w:r w:rsidR="008F69EC" w:rsidRPr="008B25F6">
        <w:rPr>
          <w:bCs/>
          <w:sz w:val="22"/>
          <w:szCs w:val="22"/>
        </w:rPr>
        <w:t>evelop a sustainable mariculture industry in Seychelles</w:t>
      </w:r>
      <w:r w:rsidR="00260C36" w:rsidRPr="008B25F6">
        <w:rPr>
          <w:bCs/>
          <w:sz w:val="22"/>
          <w:szCs w:val="22"/>
        </w:rPr>
        <w:t>.</w:t>
      </w:r>
      <w:r w:rsidR="008F69EC" w:rsidRPr="008B25F6">
        <w:rPr>
          <w:b/>
          <w:bCs/>
          <w:sz w:val="22"/>
          <w:szCs w:val="22"/>
        </w:rPr>
        <w:t xml:space="preserve"> </w:t>
      </w:r>
    </w:p>
    <w:p w:rsidR="00260475" w:rsidRPr="008B25F6" w:rsidRDefault="00260475" w:rsidP="00C77495">
      <w:pPr>
        <w:tabs>
          <w:tab w:val="left" w:pos="5670"/>
        </w:tabs>
        <w:jc w:val="both"/>
        <w:rPr>
          <w:b/>
          <w:bCs/>
          <w:sz w:val="22"/>
          <w:szCs w:val="22"/>
        </w:rPr>
      </w:pPr>
    </w:p>
    <w:p w:rsidR="00E95D77" w:rsidRPr="008B25F6" w:rsidRDefault="00671B3E" w:rsidP="00FD70CC">
      <w:pPr>
        <w:jc w:val="both"/>
        <w:rPr>
          <w:bCs/>
          <w:sz w:val="22"/>
          <w:szCs w:val="22"/>
        </w:rPr>
      </w:pPr>
      <w:r w:rsidRPr="008B25F6">
        <w:rPr>
          <w:bCs/>
          <w:sz w:val="22"/>
          <w:szCs w:val="22"/>
        </w:rPr>
        <w:t>As mandated by the Fisheries Act (2014) and to meet policy aims and objectives, SFA is required to maintain active fisheries management plans. While many fisheries are regulated, in terms of licensing</w:t>
      </w:r>
      <w:r w:rsidR="00FD70CC" w:rsidRPr="008B25F6">
        <w:rPr>
          <w:bCs/>
          <w:sz w:val="22"/>
          <w:szCs w:val="22"/>
        </w:rPr>
        <w:t xml:space="preserve"> and technical measures, operational fisheries management plans, developed and implemented in accordance with international best practice, are currently lacking. To address this, SFA have recently collaborated with stakeholders to draft the </w:t>
      </w:r>
      <w:r w:rsidR="00FD70CC" w:rsidRPr="008B25F6">
        <w:rPr>
          <w:sz w:val="22"/>
          <w:szCs w:val="22"/>
        </w:rPr>
        <w:t xml:space="preserve">Praslin Artisanal Trap and Line Fishery Co-Management Plan 2013 (revised in 2015) and the Mahé Plateau Trap and Line Fishery Co-management Plan. </w:t>
      </w:r>
      <w:r w:rsidR="00FD70CC" w:rsidRPr="008B25F6">
        <w:rPr>
          <w:bCs/>
          <w:sz w:val="22"/>
          <w:szCs w:val="22"/>
        </w:rPr>
        <w:t>Measures that will be introduced by the plans in early phases include the development of a fishery-specific licensing framework, with the</w:t>
      </w:r>
      <w:r w:rsidR="00E95D77" w:rsidRPr="008B25F6">
        <w:rPr>
          <w:bCs/>
          <w:sz w:val="22"/>
          <w:szCs w:val="22"/>
        </w:rPr>
        <w:t xml:space="preserve"> ultimate objective of ending open access, as well as </w:t>
      </w:r>
      <w:r w:rsidR="00FD70CC" w:rsidRPr="008B25F6">
        <w:rPr>
          <w:bCs/>
          <w:sz w:val="22"/>
          <w:szCs w:val="22"/>
        </w:rPr>
        <w:t>mini</w:t>
      </w:r>
      <w:r w:rsidR="00E95D77" w:rsidRPr="008B25F6">
        <w:rPr>
          <w:bCs/>
          <w:sz w:val="22"/>
          <w:szCs w:val="22"/>
        </w:rPr>
        <w:t>mum size limits for key species and</w:t>
      </w:r>
      <w:r w:rsidR="00FD70CC" w:rsidRPr="008B25F6">
        <w:rPr>
          <w:bCs/>
          <w:sz w:val="22"/>
          <w:szCs w:val="22"/>
        </w:rPr>
        <w:t xml:space="preserve"> recreational </w:t>
      </w:r>
      <w:r w:rsidR="00E95D77" w:rsidRPr="008B25F6">
        <w:rPr>
          <w:bCs/>
          <w:sz w:val="22"/>
          <w:szCs w:val="22"/>
        </w:rPr>
        <w:t xml:space="preserve">fishery bag limits. </w:t>
      </w:r>
      <w:r w:rsidR="00FD70CC" w:rsidRPr="008B25F6">
        <w:rPr>
          <w:sz w:val="22"/>
          <w:szCs w:val="22"/>
        </w:rPr>
        <w:t xml:space="preserve">Both </w:t>
      </w:r>
      <w:r w:rsidR="00E95D77" w:rsidRPr="008B25F6">
        <w:rPr>
          <w:sz w:val="22"/>
          <w:szCs w:val="22"/>
        </w:rPr>
        <w:t xml:space="preserve">plans </w:t>
      </w:r>
      <w:r w:rsidR="00FD70CC" w:rsidRPr="008B25F6">
        <w:rPr>
          <w:sz w:val="22"/>
          <w:szCs w:val="22"/>
        </w:rPr>
        <w:t>are pending implementation</w:t>
      </w:r>
      <w:r w:rsidR="00E95D77" w:rsidRPr="008B25F6">
        <w:rPr>
          <w:bCs/>
          <w:sz w:val="22"/>
          <w:szCs w:val="22"/>
        </w:rPr>
        <w:t>. A f</w:t>
      </w:r>
      <w:r w:rsidR="00FD70CC" w:rsidRPr="008B25F6">
        <w:rPr>
          <w:bCs/>
          <w:sz w:val="22"/>
          <w:szCs w:val="22"/>
        </w:rPr>
        <w:t>isher</w:t>
      </w:r>
      <w:r w:rsidR="00E95D77" w:rsidRPr="008B25F6">
        <w:rPr>
          <w:bCs/>
          <w:sz w:val="22"/>
          <w:szCs w:val="22"/>
        </w:rPr>
        <w:t>y</w:t>
      </w:r>
      <w:r w:rsidR="00FD70CC" w:rsidRPr="008B25F6">
        <w:rPr>
          <w:bCs/>
          <w:sz w:val="22"/>
          <w:szCs w:val="22"/>
        </w:rPr>
        <w:t xml:space="preserve"> </w:t>
      </w:r>
      <w:r w:rsidR="00E95D77" w:rsidRPr="008B25F6">
        <w:rPr>
          <w:bCs/>
          <w:sz w:val="22"/>
          <w:szCs w:val="22"/>
        </w:rPr>
        <w:t>c</w:t>
      </w:r>
      <w:r w:rsidR="00FD70CC" w:rsidRPr="008B25F6">
        <w:rPr>
          <w:bCs/>
          <w:sz w:val="22"/>
          <w:szCs w:val="22"/>
        </w:rPr>
        <w:t>o-</w:t>
      </w:r>
      <w:r w:rsidR="00E95D77" w:rsidRPr="008B25F6">
        <w:rPr>
          <w:bCs/>
          <w:sz w:val="22"/>
          <w:szCs w:val="22"/>
        </w:rPr>
        <w:t>m</w:t>
      </w:r>
      <w:r w:rsidR="00FD70CC" w:rsidRPr="008B25F6">
        <w:rPr>
          <w:bCs/>
          <w:sz w:val="22"/>
          <w:szCs w:val="22"/>
        </w:rPr>
        <w:t xml:space="preserve">anagement </w:t>
      </w:r>
      <w:r w:rsidR="00E95D77" w:rsidRPr="008B25F6">
        <w:rPr>
          <w:bCs/>
          <w:sz w:val="22"/>
          <w:szCs w:val="22"/>
        </w:rPr>
        <w:t>p</w:t>
      </w:r>
      <w:r w:rsidR="00FD70CC" w:rsidRPr="008B25F6">
        <w:rPr>
          <w:bCs/>
          <w:sz w:val="22"/>
          <w:szCs w:val="22"/>
        </w:rPr>
        <w:t xml:space="preserve">lan for </w:t>
      </w:r>
      <w:r w:rsidR="00E95D77" w:rsidRPr="008B25F6">
        <w:rPr>
          <w:bCs/>
          <w:sz w:val="22"/>
          <w:szCs w:val="22"/>
        </w:rPr>
        <w:t>s</w:t>
      </w:r>
      <w:r w:rsidR="00FD70CC" w:rsidRPr="008B25F6">
        <w:rPr>
          <w:bCs/>
          <w:sz w:val="22"/>
          <w:szCs w:val="22"/>
        </w:rPr>
        <w:t xml:space="preserve">ea </w:t>
      </w:r>
      <w:r w:rsidR="00E95D77" w:rsidRPr="008B25F6">
        <w:rPr>
          <w:bCs/>
          <w:sz w:val="22"/>
          <w:szCs w:val="22"/>
        </w:rPr>
        <w:t>c</w:t>
      </w:r>
      <w:r w:rsidR="00FD70CC" w:rsidRPr="008B25F6">
        <w:rPr>
          <w:bCs/>
          <w:sz w:val="22"/>
          <w:szCs w:val="22"/>
        </w:rPr>
        <w:t>ucumber</w:t>
      </w:r>
      <w:r w:rsidR="00E95D77" w:rsidRPr="008B25F6">
        <w:rPr>
          <w:bCs/>
          <w:sz w:val="22"/>
          <w:szCs w:val="22"/>
        </w:rPr>
        <w:t xml:space="preserve"> will also be supported under SWIOFish3, as well as a tuna fishery development plan that will address fleet capacity management. </w:t>
      </w:r>
    </w:p>
    <w:p w:rsidR="00E95D77" w:rsidRPr="008B25F6" w:rsidRDefault="00E95D77" w:rsidP="00FD70CC">
      <w:pPr>
        <w:jc w:val="both"/>
        <w:rPr>
          <w:bCs/>
          <w:sz w:val="22"/>
          <w:szCs w:val="22"/>
        </w:rPr>
      </w:pPr>
    </w:p>
    <w:p w:rsidR="00260475" w:rsidRPr="008B25F6" w:rsidRDefault="006673A8" w:rsidP="00C77495">
      <w:pPr>
        <w:tabs>
          <w:tab w:val="left" w:pos="5670"/>
        </w:tabs>
        <w:jc w:val="both"/>
        <w:rPr>
          <w:bCs/>
          <w:sz w:val="22"/>
          <w:szCs w:val="22"/>
        </w:rPr>
      </w:pPr>
      <w:r w:rsidRPr="008B25F6">
        <w:rPr>
          <w:sz w:val="22"/>
          <w:szCs w:val="22"/>
        </w:rPr>
        <w:t>T</w:t>
      </w:r>
      <w:r w:rsidR="00FD70CC" w:rsidRPr="008B25F6">
        <w:rPr>
          <w:sz w:val="22"/>
          <w:szCs w:val="22"/>
        </w:rPr>
        <w:t>he development of an aquaculture sector has been prioritised by the Seychelles government as a core component of the Blue Economy. A MMP has been drafted by SFA and MAF, which describes the strategic development of an aquaculture industry across four different zones – land-based, inshore, aquaculture development zone and offshore. A detailed Environemntal and Social impact Assessment has been completed for implementation of the MMP.</w:t>
      </w:r>
    </w:p>
    <w:p w:rsidR="00606D8A" w:rsidRPr="008B25F6" w:rsidRDefault="00606D8A" w:rsidP="008F69EC">
      <w:pPr>
        <w:jc w:val="both"/>
        <w:rPr>
          <w:b/>
          <w:bCs/>
          <w:sz w:val="22"/>
          <w:szCs w:val="22"/>
        </w:rPr>
      </w:pPr>
    </w:p>
    <w:p w:rsidR="00606D8A" w:rsidRPr="008B25F6" w:rsidRDefault="007F4AEF" w:rsidP="007A67C4">
      <w:pPr>
        <w:pStyle w:val="Style2"/>
        <w:rPr>
          <w:sz w:val="22"/>
          <w:szCs w:val="22"/>
          <w:lang w:val="en-US"/>
        </w:rPr>
      </w:pPr>
      <w:bookmarkStart w:id="17" w:name="_Toc481674818"/>
      <w:r>
        <w:rPr>
          <w:sz w:val="22"/>
          <w:szCs w:val="22"/>
          <w:lang w:val="en-US"/>
        </w:rPr>
        <w:t>3</w:t>
      </w:r>
      <w:r w:rsidR="006673A8" w:rsidRPr="008B25F6">
        <w:rPr>
          <w:sz w:val="22"/>
          <w:szCs w:val="22"/>
          <w:lang w:val="en-US"/>
        </w:rPr>
        <w:t>.</w:t>
      </w:r>
      <w:r w:rsidR="009465EF" w:rsidRPr="008B25F6">
        <w:rPr>
          <w:sz w:val="22"/>
          <w:szCs w:val="22"/>
          <w:lang w:val="en-US"/>
        </w:rPr>
        <w:t>4</w:t>
      </w:r>
      <w:r w:rsidR="006673A8" w:rsidRPr="008B25F6">
        <w:rPr>
          <w:sz w:val="22"/>
          <w:szCs w:val="22"/>
          <w:lang w:val="en-US"/>
        </w:rPr>
        <w:tab/>
        <w:t>Blue Economy</w:t>
      </w:r>
      <w:bookmarkEnd w:id="17"/>
    </w:p>
    <w:p w:rsidR="00200C90" w:rsidRPr="008B25F6" w:rsidRDefault="00200C90" w:rsidP="00C77495">
      <w:pPr>
        <w:ind w:firstLine="720"/>
        <w:jc w:val="both"/>
        <w:rPr>
          <w:b/>
          <w:sz w:val="22"/>
          <w:szCs w:val="22"/>
        </w:rPr>
      </w:pPr>
    </w:p>
    <w:p w:rsidR="00260475" w:rsidRPr="008B25F6" w:rsidRDefault="007F4AEF" w:rsidP="00C77495">
      <w:pPr>
        <w:ind w:firstLine="720"/>
        <w:jc w:val="both"/>
        <w:rPr>
          <w:sz w:val="22"/>
          <w:szCs w:val="22"/>
        </w:rPr>
      </w:pPr>
      <w:r>
        <w:rPr>
          <w:b/>
          <w:sz w:val="22"/>
          <w:szCs w:val="22"/>
        </w:rPr>
        <w:t>3</w:t>
      </w:r>
      <w:r w:rsidR="00050AF3" w:rsidRPr="008B25F6">
        <w:rPr>
          <w:b/>
          <w:sz w:val="22"/>
          <w:szCs w:val="22"/>
        </w:rPr>
        <w:t>.</w:t>
      </w:r>
      <w:r w:rsidR="007A67C4" w:rsidRPr="008B25F6">
        <w:rPr>
          <w:b/>
          <w:sz w:val="22"/>
          <w:szCs w:val="22"/>
        </w:rPr>
        <w:t>4</w:t>
      </w:r>
      <w:r w:rsidR="00050AF3" w:rsidRPr="008B25F6">
        <w:rPr>
          <w:b/>
          <w:sz w:val="22"/>
          <w:szCs w:val="22"/>
        </w:rPr>
        <w:t>.1</w:t>
      </w:r>
      <w:r w:rsidR="00050AF3" w:rsidRPr="008B25F6">
        <w:rPr>
          <w:b/>
          <w:sz w:val="22"/>
          <w:szCs w:val="22"/>
        </w:rPr>
        <w:tab/>
      </w:r>
      <w:r w:rsidR="003413AE" w:rsidRPr="008B25F6">
        <w:rPr>
          <w:b/>
          <w:sz w:val="22"/>
          <w:szCs w:val="22"/>
        </w:rPr>
        <w:t>Institutional</w:t>
      </w:r>
      <w:r w:rsidR="00050AF3" w:rsidRPr="008B25F6">
        <w:rPr>
          <w:b/>
          <w:sz w:val="22"/>
          <w:szCs w:val="22"/>
        </w:rPr>
        <w:t xml:space="preserve"> Framework</w:t>
      </w:r>
    </w:p>
    <w:p w:rsidR="00260475" w:rsidRPr="008B25F6" w:rsidRDefault="00260475" w:rsidP="00C77495">
      <w:pPr>
        <w:jc w:val="both"/>
        <w:rPr>
          <w:sz w:val="22"/>
          <w:szCs w:val="22"/>
        </w:rPr>
      </w:pPr>
    </w:p>
    <w:p w:rsidR="00260475" w:rsidRPr="008B25F6" w:rsidRDefault="006673A8" w:rsidP="00C77495">
      <w:pPr>
        <w:jc w:val="both"/>
        <w:rPr>
          <w:sz w:val="22"/>
          <w:szCs w:val="22"/>
        </w:rPr>
      </w:pPr>
      <w:r w:rsidRPr="008B25F6">
        <w:rPr>
          <w:sz w:val="22"/>
          <w:szCs w:val="22"/>
        </w:rPr>
        <w:t>Seychelles has adopted a strategic development agenda built conceptually on the blue economy, which recognises the challenges of reconcilling economic growth while maintaining the integrity of socio-ecological systems. The concept was formally launched at the First Blue Economy Summit co-hosted by Seychelles and Abu Dhabi in 2014. A focus on the blue economy aims to support implementation of the Paris Climate Change Agreement and Sustainable Development Goal 14 on the Oceans, and its related targets. The importance of the ocean to sustainable economic development was recognised by the formation of a Department of the Blue Economy, under the the Ministry of Finance, Trade and the Blue Economy, in 2015. In late 2016, the Department migrated to the Office of the Vice-President. Seychelles has prepared a National Blue Economy Roadmap to support its transition to a more integrated and sustainble ocean-based economy.</w:t>
      </w:r>
    </w:p>
    <w:p w:rsidR="00260475" w:rsidRPr="008B25F6" w:rsidRDefault="00260475" w:rsidP="00C77495">
      <w:pPr>
        <w:jc w:val="both"/>
        <w:rPr>
          <w:sz w:val="22"/>
          <w:szCs w:val="22"/>
        </w:rPr>
      </w:pPr>
    </w:p>
    <w:p w:rsidR="00050AF3" w:rsidRPr="008B25F6" w:rsidRDefault="007F4AEF" w:rsidP="00050AF3">
      <w:pPr>
        <w:ind w:firstLine="720"/>
        <w:rPr>
          <w:sz w:val="22"/>
          <w:szCs w:val="22"/>
        </w:rPr>
      </w:pPr>
      <w:r>
        <w:rPr>
          <w:b/>
          <w:sz w:val="22"/>
          <w:szCs w:val="22"/>
        </w:rPr>
        <w:t>3</w:t>
      </w:r>
      <w:r w:rsidR="00050AF3" w:rsidRPr="008B25F6">
        <w:rPr>
          <w:b/>
          <w:sz w:val="22"/>
          <w:szCs w:val="22"/>
        </w:rPr>
        <w:t>.</w:t>
      </w:r>
      <w:r w:rsidR="009465EF" w:rsidRPr="008B25F6">
        <w:rPr>
          <w:b/>
          <w:sz w:val="22"/>
          <w:szCs w:val="22"/>
        </w:rPr>
        <w:t>4</w:t>
      </w:r>
      <w:r w:rsidR="00050AF3" w:rsidRPr="008B25F6">
        <w:rPr>
          <w:b/>
          <w:sz w:val="22"/>
          <w:szCs w:val="22"/>
        </w:rPr>
        <w:t>.2</w:t>
      </w:r>
      <w:r w:rsidR="00050AF3" w:rsidRPr="008B25F6">
        <w:rPr>
          <w:b/>
          <w:sz w:val="22"/>
          <w:szCs w:val="22"/>
        </w:rPr>
        <w:tab/>
        <w:t xml:space="preserve">Legal </w:t>
      </w:r>
      <w:r w:rsidR="00671B3E" w:rsidRPr="008B25F6">
        <w:rPr>
          <w:b/>
          <w:sz w:val="22"/>
          <w:szCs w:val="22"/>
        </w:rPr>
        <w:t xml:space="preserve">and Policy </w:t>
      </w:r>
      <w:r w:rsidR="00050AF3" w:rsidRPr="008B25F6">
        <w:rPr>
          <w:b/>
          <w:sz w:val="22"/>
          <w:szCs w:val="22"/>
        </w:rPr>
        <w:t>Framework</w:t>
      </w:r>
    </w:p>
    <w:p w:rsidR="00260475" w:rsidRPr="008B25F6" w:rsidRDefault="006673A8" w:rsidP="00C77495">
      <w:pPr>
        <w:jc w:val="both"/>
        <w:rPr>
          <w:sz w:val="22"/>
          <w:szCs w:val="22"/>
        </w:rPr>
      </w:pPr>
      <w:r w:rsidRPr="008B25F6">
        <w:rPr>
          <w:sz w:val="22"/>
          <w:szCs w:val="22"/>
        </w:rPr>
        <w:t xml:space="preserve">The blue economy concept seeks to work with existing legal and institutional structures for ocean-based sectors rather than créate parallel structures. The blue economy roadmap, currently being developed, aims to increase the data and knowledge on ocean hábitats and ensure knowledge-based intregation of policy and development across the two main sectors of economy, namely fisheries and tourism. The roadmap will focus on improved fisheries management through equitable, non-subsidised and sustainable practices. Protective measures will be enhanced, including improvements to monitoring and survelliance tools. Capacity building, research and innovation are central components. The Department of Blue Economy is also supporting the development of new ocean-based economies, in particular renewable energies, marine biotechnology and aquaculture. </w:t>
      </w:r>
    </w:p>
    <w:p w:rsidR="00090258" w:rsidRPr="008B25F6" w:rsidRDefault="00090258" w:rsidP="00090258">
      <w:pPr>
        <w:jc w:val="both"/>
        <w:rPr>
          <w:bCs/>
          <w:sz w:val="22"/>
          <w:szCs w:val="22"/>
        </w:rPr>
      </w:pPr>
    </w:p>
    <w:p w:rsidR="008B25F6" w:rsidRPr="008B25F6" w:rsidRDefault="007F4AEF" w:rsidP="008B25F6">
      <w:pPr>
        <w:pStyle w:val="Style2"/>
        <w:rPr>
          <w:sz w:val="22"/>
          <w:szCs w:val="22"/>
          <w:lang w:val="en-US"/>
        </w:rPr>
      </w:pPr>
      <w:bookmarkStart w:id="18" w:name="_Toc481674819"/>
      <w:r>
        <w:rPr>
          <w:sz w:val="22"/>
          <w:szCs w:val="22"/>
          <w:lang w:val="en-US"/>
        </w:rPr>
        <w:t>3</w:t>
      </w:r>
      <w:r w:rsidR="00090258" w:rsidRPr="008B25F6">
        <w:rPr>
          <w:sz w:val="22"/>
          <w:szCs w:val="22"/>
          <w:lang w:val="en-US"/>
        </w:rPr>
        <w:t>.5</w:t>
      </w:r>
      <w:r w:rsidR="00090258" w:rsidRPr="008B25F6">
        <w:rPr>
          <w:sz w:val="22"/>
          <w:szCs w:val="22"/>
          <w:lang w:val="en-US"/>
        </w:rPr>
        <w:tab/>
        <w:t xml:space="preserve">Institutional and Implementation Arrangements for </w:t>
      </w:r>
      <w:r w:rsidR="00090258" w:rsidRPr="008B25F6">
        <w:rPr>
          <w:bCs/>
          <w:sz w:val="22"/>
          <w:szCs w:val="22"/>
          <w:lang w:val="en-US"/>
        </w:rPr>
        <w:t>SWIOFish3</w:t>
      </w:r>
      <w:bookmarkEnd w:id="18"/>
    </w:p>
    <w:p w:rsidR="008B25F6" w:rsidRPr="008B25F6" w:rsidRDefault="008B25F6" w:rsidP="008B25F6">
      <w:pPr>
        <w:jc w:val="both"/>
        <w:rPr>
          <w:bCs/>
          <w:sz w:val="22"/>
          <w:szCs w:val="22"/>
        </w:rPr>
      </w:pPr>
      <w:r w:rsidRPr="008B25F6">
        <w:rPr>
          <w:bCs/>
          <w:sz w:val="22"/>
          <w:szCs w:val="22"/>
        </w:rPr>
        <w:t>SWIOFish3</w:t>
      </w:r>
      <w:r w:rsidRPr="008B25F6">
        <w:rPr>
          <w:b/>
          <w:bCs/>
          <w:sz w:val="22"/>
          <w:szCs w:val="22"/>
        </w:rPr>
        <w:t xml:space="preserve"> </w:t>
      </w:r>
      <w:r w:rsidRPr="008B25F6">
        <w:rPr>
          <w:bCs/>
          <w:sz w:val="22"/>
          <w:szCs w:val="22"/>
        </w:rPr>
        <w:t>will be implemented jointly by the Ministry of Finance, Trade and Economic Planning (MFTEP), the Ministry of Fisheries and Agriculture and the Ministry of Environment, Energy and Climate Change</w:t>
      </w:r>
      <w:r w:rsidRPr="008B25F6">
        <w:rPr>
          <w:b/>
          <w:bCs/>
          <w:sz w:val="22"/>
          <w:szCs w:val="22"/>
        </w:rPr>
        <w:t>.</w:t>
      </w:r>
      <w:r w:rsidRPr="008B25F6">
        <w:rPr>
          <w:bCs/>
          <w:sz w:val="22"/>
          <w:szCs w:val="22"/>
        </w:rPr>
        <w:t xml:space="preserve"> The MFTEP will lead the implementation of the project. It has the mandate, convening power and vision necessary to oversee the preparation and implementation of the project, as well as sufficient management and fiduciary capacity to ensure efficient coordination of project activities. The two other ministries have the technical expertise to implement the project activities but lack the necessary workforce. Each ministry will be responsible for the implementation of its activities, and the Project Implementation Unit (PIU) at the MFTEP will act as the coordinating body. Focal points will be appointed within the Ministry of Fisheries and Agriculture and the Ministry of Environment, Energy and Climate Change. Additional focal points in other implementing entities could be appointed as required. These focal points will be in charge of the planning, implementation and reporting of the project activities pertaining to their agency. </w:t>
      </w:r>
    </w:p>
    <w:p w:rsidR="008B25F6" w:rsidRPr="008B25F6" w:rsidRDefault="008B25F6" w:rsidP="008B25F6">
      <w:pPr>
        <w:autoSpaceDE w:val="0"/>
        <w:autoSpaceDN w:val="0"/>
        <w:adjustRightInd w:val="0"/>
        <w:rPr>
          <w:bCs/>
          <w:sz w:val="22"/>
          <w:szCs w:val="22"/>
        </w:rPr>
      </w:pPr>
    </w:p>
    <w:p w:rsidR="008B25F6" w:rsidRPr="008B25F6" w:rsidRDefault="008B25F6" w:rsidP="008B25F6">
      <w:pPr>
        <w:autoSpaceDE w:val="0"/>
        <w:autoSpaceDN w:val="0"/>
        <w:adjustRightInd w:val="0"/>
        <w:rPr>
          <w:sz w:val="22"/>
          <w:szCs w:val="22"/>
        </w:rPr>
      </w:pPr>
      <w:r w:rsidRPr="008B25F6">
        <w:rPr>
          <w:bCs/>
          <w:sz w:val="22"/>
          <w:szCs w:val="22"/>
        </w:rPr>
        <w:t xml:space="preserve">An </w:t>
      </w:r>
      <w:r w:rsidRPr="008B25F6">
        <w:rPr>
          <w:b/>
          <w:bCs/>
          <w:i/>
          <w:iCs/>
          <w:sz w:val="22"/>
          <w:szCs w:val="22"/>
        </w:rPr>
        <w:t xml:space="preserve">Environmental and Social (E&amp;S) Specialist Officer at the PIU </w:t>
      </w:r>
      <w:r w:rsidRPr="008B25F6">
        <w:rPr>
          <w:sz w:val="22"/>
          <w:szCs w:val="22"/>
        </w:rPr>
        <w:t>will be responsible for the implementation of all steps presented in the environmental management framework of the ESMF. The facilitation of the preparation of environmental and social mitigation instruments, such as EIAs, ESMPs and RAPs, requesting for environmental clearances from relevant authorities where applicable, and monitoring/reporting on compliance of due diligence mechanisms set forth in the ESMF and</w:t>
      </w:r>
    </w:p>
    <w:p w:rsidR="008B25F6" w:rsidRPr="008B25F6" w:rsidRDefault="008B25F6" w:rsidP="008B25F6">
      <w:pPr>
        <w:autoSpaceDE w:val="0"/>
        <w:autoSpaceDN w:val="0"/>
        <w:adjustRightInd w:val="0"/>
        <w:rPr>
          <w:sz w:val="22"/>
          <w:szCs w:val="22"/>
        </w:rPr>
      </w:pPr>
      <w:r w:rsidRPr="008B25F6">
        <w:rPr>
          <w:sz w:val="22"/>
          <w:szCs w:val="22"/>
        </w:rPr>
        <w:t>relevant trainings. He/she will be responsible for the implementation of environmental and social</w:t>
      </w:r>
    </w:p>
    <w:p w:rsidR="008B25F6" w:rsidRPr="008B25F6" w:rsidRDefault="008B25F6" w:rsidP="008B25F6">
      <w:pPr>
        <w:autoSpaceDE w:val="0"/>
        <w:autoSpaceDN w:val="0"/>
        <w:adjustRightInd w:val="0"/>
        <w:rPr>
          <w:bCs/>
          <w:sz w:val="22"/>
          <w:szCs w:val="22"/>
        </w:rPr>
      </w:pPr>
      <w:r w:rsidRPr="008B25F6">
        <w:rPr>
          <w:sz w:val="22"/>
          <w:szCs w:val="22"/>
        </w:rPr>
        <w:t xml:space="preserve">management plans and grievance mechanism; conduct regular monitoring visits, liaison with other agencies, contractors and engineering supervisors at the island level; monitoring and evaluation; and training for all safeguards assessments   as required.  </w:t>
      </w:r>
    </w:p>
    <w:p w:rsidR="00090258" w:rsidRPr="008B25F6" w:rsidRDefault="00090258" w:rsidP="00090258">
      <w:pPr>
        <w:jc w:val="both"/>
        <w:rPr>
          <w:bCs/>
          <w:sz w:val="22"/>
          <w:szCs w:val="22"/>
        </w:rPr>
      </w:pPr>
    </w:p>
    <w:p w:rsidR="00090258" w:rsidRPr="00186F5B" w:rsidRDefault="00090258" w:rsidP="00490FDE">
      <w:pPr>
        <w:jc w:val="both"/>
        <w:rPr>
          <w:sz w:val="24"/>
          <w:szCs w:val="24"/>
        </w:rPr>
      </w:pPr>
    </w:p>
    <w:p w:rsidR="007158DD" w:rsidRPr="00186F5B" w:rsidRDefault="007158DD">
      <w:pPr>
        <w:rPr>
          <w:sz w:val="24"/>
          <w:szCs w:val="24"/>
        </w:rPr>
      </w:pPr>
      <w:r w:rsidRPr="00186F5B">
        <w:rPr>
          <w:sz w:val="24"/>
          <w:szCs w:val="24"/>
        </w:rPr>
        <w:br w:type="page"/>
      </w:r>
    </w:p>
    <w:p w:rsidR="007158DD" w:rsidRPr="00186F5B" w:rsidRDefault="007F4AEF" w:rsidP="00B259FB">
      <w:pPr>
        <w:pStyle w:val="Style1"/>
        <w:rPr>
          <w:sz w:val="24"/>
          <w:szCs w:val="24"/>
        </w:rPr>
      </w:pPr>
      <w:bookmarkStart w:id="19" w:name="_Toc481674820"/>
      <w:r>
        <w:rPr>
          <w:sz w:val="24"/>
          <w:szCs w:val="24"/>
        </w:rPr>
        <w:t>4</w:t>
      </w:r>
      <w:r w:rsidR="007158DD" w:rsidRPr="00186F5B">
        <w:rPr>
          <w:sz w:val="24"/>
          <w:szCs w:val="24"/>
        </w:rPr>
        <w:t>.0</w:t>
      </w:r>
      <w:r w:rsidR="007158DD" w:rsidRPr="00186F5B">
        <w:rPr>
          <w:sz w:val="24"/>
          <w:szCs w:val="24"/>
        </w:rPr>
        <w:tab/>
        <w:t>APPLICABLE WORLD BANK SAFEGUARDS POLICIES</w:t>
      </w:r>
      <w:bookmarkEnd w:id="19"/>
    </w:p>
    <w:p w:rsidR="007158DD" w:rsidRPr="00186F5B" w:rsidRDefault="007158DD" w:rsidP="00490FDE">
      <w:pPr>
        <w:jc w:val="both"/>
        <w:rPr>
          <w:sz w:val="24"/>
          <w:szCs w:val="24"/>
        </w:rPr>
      </w:pPr>
    </w:p>
    <w:p w:rsidR="00332AA5" w:rsidRPr="00926B91" w:rsidRDefault="00332AA5" w:rsidP="00490FDE">
      <w:pPr>
        <w:jc w:val="both"/>
        <w:rPr>
          <w:bCs/>
          <w:sz w:val="22"/>
          <w:szCs w:val="22"/>
        </w:rPr>
      </w:pPr>
      <w:r w:rsidRPr="00926B91">
        <w:rPr>
          <w:bCs/>
          <w:sz w:val="22"/>
          <w:szCs w:val="22"/>
        </w:rPr>
        <w:t xml:space="preserve">The SWIOFish3 Project is classified as Category B in the World Bank Draft Project Appraisal Document, indicating that moderate and minor negative environmental and social impacts and risks are anticipated. </w:t>
      </w:r>
    </w:p>
    <w:p w:rsidR="00326B19" w:rsidRPr="00926B91" w:rsidRDefault="00326B19" w:rsidP="00490FDE">
      <w:pPr>
        <w:jc w:val="both"/>
        <w:rPr>
          <w:sz w:val="22"/>
          <w:szCs w:val="22"/>
        </w:rPr>
      </w:pPr>
    </w:p>
    <w:p w:rsidR="00622EA4" w:rsidRPr="00926B91" w:rsidRDefault="00622EA4" w:rsidP="000E2297">
      <w:pPr>
        <w:jc w:val="center"/>
        <w:rPr>
          <w:b/>
          <w:sz w:val="22"/>
          <w:szCs w:val="22"/>
        </w:rPr>
      </w:pPr>
      <w:r w:rsidRPr="00926B91">
        <w:rPr>
          <w:b/>
          <w:sz w:val="22"/>
          <w:szCs w:val="22"/>
        </w:rPr>
        <w:t xml:space="preserve">Table </w:t>
      </w:r>
      <w:r w:rsidR="003851D1">
        <w:rPr>
          <w:b/>
          <w:sz w:val="22"/>
          <w:szCs w:val="22"/>
        </w:rPr>
        <w:t>I</w:t>
      </w:r>
      <w:r w:rsidR="000E2297" w:rsidRPr="00926B91">
        <w:rPr>
          <w:b/>
          <w:sz w:val="22"/>
          <w:szCs w:val="22"/>
        </w:rPr>
        <w:t xml:space="preserve">: </w:t>
      </w:r>
      <w:r w:rsidRPr="00926B91">
        <w:rPr>
          <w:b/>
          <w:sz w:val="22"/>
          <w:szCs w:val="22"/>
        </w:rPr>
        <w:t>Applicable World Bank Safeguards Policies</w:t>
      </w:r>
    </w:p>
    <w:p w:rsidR="0094227A" w:rsidRPr="00926B91" w:rsidRDefault="0094227A" w:rsidP="00490FDE">
      <w:pPr>
        <w:jc w:val="both"/>
        <w:rPr>
          <w:sz w:val="22"/>
          <w:szCs w:val="22"/>
        </w:rPr>
      </w:pPr>
    </w:p>
    <w:tbl>
      <w:tblPr>
        <w:tblStyle w:val="TableGrid"/>
        <w:tblW w:w="10443" w:type="dxa"/>
        <w:jc w:val="center"/>
        <w:tblLayout w:type="fixed"/>
        <w:tblLook w:val="04A0" w:firstRow="1" w:lastRow="0" w:firstColumn="1" w:lastColumn="0" w:noHBand="0" w:noVBand="1"/>
      </w:tblPr>
      <w:tblGrid>
        <w:gridCol w:w="1843"/>
        <w:gridCol w:w="1276"/>
        <w:gridCol w:w="7324"/>
      </w:tblGrid>
      <w:tr w:rsidR="0078581E" w:rsidRPr="00926B91" w:rsidTr="008B25F6">
        <w:trPr>
          <w:tblHeader/>
          <w:jc w:val="center"/>
        </w:trPr>
        <w:tc>
          <w:tcPr>
            <w:tcW w:w="1843" w:type="dxa"/>
            <w:shd w:val="pct15" w:color="auto" w:fill="auto"/>
            <w:vAlign w:val="center"/>
          </w:tcPr>
          <w:p w:rsidR="0078581E" w:rsidRPr="00926B91" w:rsidRDefault="0078581E" w:rsidP="00332AA5">
            <w:pPr>
              <w:jc w:val="center"/>
              <w:rPr>
                <w:b/>
                <w:sz w:val="22"/>
                <w:szCs w:val="22"/>
              </w:rPr>
            </w:pPr>
            <w:r w:rsidRPr="00926B91">
              <w:rPr>
                <w:b/>
                <w:bCs/>
                <w:sz w:val="22"/>
                <w:szCs w:val="22"/>
              </w:rPr>
              <w:t>Safeguard Policies</w:t>
            </w:r>
          </w:p>
        </w:tc>
        <w:tc>
          <w:tcPr>
            <w:tcW w:w="1276" w:type="dxa"/>
            <w:shd w:val="pct15" w:color="auto" w:fill="auto"/>
            <w:vAlign w:val="center"/>
          </w:tcPr>
          <w:p w:rsidR="0078581E" w:rsidRPr="00926B91" w:rsidRDefault="0078581E" w:rsidP="00332AA5">
            <w:pPr>
              <w:jc w:val="center"/>
              <w:rPr>
                <w:b/>
                <w:sz w:val="22"/>
                <w:szCs w:val="22"/>
              </w:rPr>
            </w:pPr>
            <w:r w:rsidRPr="00926B91">
              <w:rPr>
                <w:b/>
                <w:bCs/>
                <w:sz w:val="22"/>
                <w:szCs w:val="22"/>
              </w:rPr>
              <w:t>Triggered?</w:t>
            </w:r>
          </w:p>
        </w:tc>
        <w:tc>
          <w:tcPr>
            <w:tcW w:w="7324" w:type="dxa"/>
            <w:shd w:val="pct15" w:color="auto" w:fill="auto"/>
            <w:vAlign w:val="center"/>
          </w:tcPr>
          <w:p w:rsidR="0078581E" w:rsidRPr="00926B91" w:rsidRDefault="0078581E" w:rsidP="00332AA5">
            <w:pPr>
              <w:jc w:val="center"/>
              <w:rPr>
                <w:b/>
                <w:sz w:val="22"/>
                <w:szCs w:val="22"/>
              </w:rPr>
            </w:pPr>
            <w:r w:rsidRPr="00926B91">
              <w:rPr>
                <w:b/>
                <w:bCs/>
                <w:sz w:val="22"/>
                <w:szCs w:val="22"/>
              </w:rPr>
              <w:t>Explanation</w:t>
            </w:r>
          </w:p>
        </w:tc>
      </w:tr>
      <w:tr w:rsidR="0078581E" w:rsidRPr="00926B91" w:rsidTr="008B25F6">
        <w:trPr>
          <w:jc w:val="center"/>
        </w:trPr>
        <w:tc>
          <w:tcPr>
            <w:tcW w:w="1843" w:type="dxa"/>
          </w:tcPr>
          <w:p w:rsidR="0078581E" w:rsidRPr="00926B91" w:rsidRDefault="0078581E" w:rsidP="0045341D">
            <w:pPr>
              <w:rPr>
                <w:b/>
                <w:sz w:val="22"/>
                <w:szCs w:val="22"/>
              </w:rPr>
            </w:pPr>
            <w:r w:rsidRPr="00926B91">
              <w:rPr>
                <w:sz w:val="22"/>
                <w:szCs w:val="22"/>
              </w:rPr>
              <w:t>Environmental Assessment OP/BP 4.01</w:t>
            </w:r>
          </w:p>
        </w:tc>
        <w:tc>
          <w:tcPr>
            <w:tcW w:w="1276" w:type="dxa"/>
          </w:tcPr>
          <w:p w:rsidR="0078581E" w:rsidRPr="00926B91" w:rsidRDefault="0078581E" w:rsidP="0045341D">
            <w:pPr>
              <w:jc w:val="center"/>
              <w:rPr>
                <w:b/>
                <w:sz w:val="22"/>
                <w:szCs w:val="22"/>
              </w:rPr>
            </w:pPr>
            <w:r w:rsidRPr="00926B91">
              <w:rPr>
                <w:b/>
                <w:bCs/>
                <w:sz w:val="22"/>
                <w:szCs w:val="22"/>
              </w:rPr>
              <w:t>Yes</w:t>
            </w:r>
          </w:p>
        </w:tc>
        <w:tc>
          <w:tcPr>
            <w:tcW w:w="7324" w:type="dxa"/>
          </w:tcPr>
          <w:p w:rsidR="0078581E" w:rsidRPr="00926B91" w:rsidRDefault="000E2297" w:rsidP="000E2297">
            <w:pPr>
              <w:rPr>
                <w:bCs/>
                <w:sz w:val="22"/>
                <w:szCs w:val="22"/>
              </w:rPr>
            </w:pPr>
            <w:r w:rsidRPr="00926B91">
              <w:rPr>
                <w:bCs/>
                <w:sz w:val="22"/>
                <w:szCs w:val="22"/>
              </w:rPr>
              <w:t>The project will fund</w:t>
            </w:r>
            <w:r w:rsidR="003333F9" w:rsidRPr="00926B91">
              <w:rPr>
                <w:bCs/>
                <w:sz w:val="22"/>
                <w:szCs w:val="22"/>
              </w:rPr>
              <w:t xml:space="preserve"> </w:t>
            </w:r>
            <w:r w:rsidR="00891596" w:rsidRPr="00926B91">
              <w:rPr>
                <w:bCs/>
                <w:sz w:val="22"/>
                <w:szCs w:val="22"/>
              </w:rPr>
              <w:t xml:space="preserve">sub-projects dealing potentially with </w:t>
            </w:r>
            <w:r w:rsidR="003333F9" w:rsidRPr="00926B91">
              <w:rPr>
                <w:bCs/>
                <w:sz w:val="22"/>
                <w:szCs w:val="22"/>
              </w:rPr>
              <w:t xml:space="preserve">aquaculture, facilities to process fish and fish byproducts, </w:t>
            </w:r>
            <w:r w:rsidR="00891596" w:rsidRPr="00926B91">
              <w:rPr>
                <w:bCs/>
                <w:sz w:val="22"/>
                <w:szCs w:val="22"/>
              </w:rPr>
              <w:t xml:space="preserve">facilities for cold storage, and </w:t>
            </w:r>
            <w:r w:rsidR="003333F9" w:rsidRPr="00926B91">
              <w:rPr>
                <w:bCs/>
                <w:sz w:val="22"/>
                <w:szCs w:val="22"/>
              </w:rPr>
              <w:t xml:space="preserve">service enterprises for cold storage and cold-chain maintenance, </w:t>
            </w:r>
            <w:r w:rsidR="00891596" w:rsidRPr="00926B91">
              <w:rPr>
                <w:bCs/>
                <w:sz w:val="22"/>
                <w:szCs w:val="22"/>
              </w:rPr>
              <w:t>vessel services and vessel refitting.</w:t>
            </w:r>
            <w:r w:rsidR="002D06E6" w:rsidRPr="00926B91">
              <w:rPr>
                <w:bCs/>
                <w:sz w:val="22"/>
                <w:szCs w:val="22"/>
              </w:rPr>
              <w:t xml:space="preserve"> </w:t>
            </w:r>
            <w:r w:rsidRPr="00926B91">
              <w:rPr>
                <w:bCs/>
                <w:sz w:val="22"/>
                <w:szCs w:val="22"/>
              </w:rPr>
              <w:t xml:space="preserve"> </w:t>
            </w:r>
            <w:r w:rsidR="002D06E6" w:rsidRPr="00926B91">
              <w:rPr>
                <w:bCs/>
                <w:sz w:val="22"/>
                <w:szCs w:val="22"/>
              </w:rPr>
              <w:t>All of the above potential sub-proj</w:t>
            </w:r>
            <w:r w:rsidRPr="00926B91">
              <w:rPr>
                <w:bCs/>
                <w:sz w:val="22"/>
                <w:szCs w:val="22"/>
              </w:rPr>
              <w:t xml:space="preserve">ects are small to medium scale, which </w:t>
            </w:r>
            <w:r w:rsidR="002D06E6" w:rsidRPr="00926B91">
              <w:rPr>
                <w:bCs/>
                <w:sz w:val="22"/>
                <w:szCs w:val="22"/>
              </w:rPr>
              <w:t>are likely to generate minor to moderate negative environmental and social impacts and risks</w:t>
            </w:r>
            <w:r w:rsidR="0017454D" w:rsidRPr="00926B91">
              <w:rPr>
                <w:bCs/>
                <w:sz w:val="22"/>
                <w:szCs w:val="22"/>
              </w:rPr>
              <w:t xml:space="preserve"> that can be prevented and managed with standard mitigation measures.</w:t>
            </w:r>
          </w:p>
        </w:tc>
      </w:tr>
      <w:tr w:rsidR="0078581E" w:rsidRPr="00926B91" w:rsidTr="008B25F6">
        <w:trPr>
          <w:jc w:val="center"/>
        </w:trPr>
        <w:tc>
          <w:tcPr>
            <w:tcW w:w="1843" w:type="dxa"/>
          </w:tcPr>
          <w:p w:rsidR="0078581E" w:rsidRPr="00926B91" w:rsidRDefault="0078581E" w:rsidP="0045341D">
            <w:pPr>
              <w:rPr>
                <w:b/>
                <w:sz w:val="22"/>
                <w:szCs w:val="22"/>
              </w:rPr>
            </w:pPr>
            <w:r w:rsidRPr="00926B91">
              <w:rPr>
                <w:sz w:val="22"/>
                <w:szCs w:val="22"/>
              </w:rPr>
              <w:t>Natural Habitats OP/BP 4.04</w:t>
            </w:r>
          </w:p>
        </w:tc>
        <w:tc>
          <w:tcPr>
            <w:tcW w:w="1276" w:type="dxa"/>
          </w:tcPr>
          <w:p w:rsidR="0078581E" w:rsidRPr="00926B91" w:rsidRDefault="0078581E" w:rsidP="0045341D">
            <w:pPr>
              <w:jc w:val="center"/>
              <w:rPr>
                <w:b/>
                <w:sz w:val="22"/>
                <w:szCs w:val="22"/>
              </w:rPr>
            </w:pPr>
            <w:r w:rsidRPr="00926B91">
              <w:rPr>
                <w:b/>
                <w:bCs/>
                <w:sz w:val="22"/>
                <w:szCs w:val="22"/>
              </w:rPr>
              <w:t>Yes</w:t>
            </w:r>
          </w:p>
        </w:tc>
        <w:tc>
          <w:tcPr>
            <w:tcW w:w="7324" w:type="dxa"/>
          </w:tcPr>
          <w:p w:rsidR="009D25F9" w:rsidRPr="00926B91" w:rsidRDefault="000E2297" w:rsidP="0045341D">
            <w:pPr>
              <w:rPr>
                <w:sz w:val="22"/>
                <w:szCs w:val="22"/>
              </w:rPr>
            </w:pPr>
            <w:r w:rsidRPr="00926B91">
              <w:rPr>
                <w:bCs/>
                <w:sz w:val="22"/>
                <w:szCs w:val="22"/>
              </w:rPr>
              <w:t>The</w:t>
            </w:r>
            <w:r w:rsidR="009D25F9" w:rsidRPr="00926B91">
              <w:rPr>
                <w:bCs/>
                <w:sz w:val="22"/>
                <w:szCs w:val="22"/>
              </w:rPr>
              <w:t xml:space="preserve"> </w:t>
            </w:r>
            <w:r w:rsidR="00622EA4" w:rsidRPr="00926B91">
              <w:rPr>
                <w:bCs/>
                <w:sz w:val="22"/>
                <w:szCs w:val="22"/>
              </w:rPr>
              <w:t xml:space="preserve">Project </w:t>
            </w:r>
            <w:r w:rsidRPr="00926B91">
              <w:rPr>
                <w:bCs/>
                <w:sz w:val="22"/>
                <w:szCs w:val="22"/>
              </w:rPr>
              <w:t xml:space="preserve">includes some </w:t>
            </w:r>
            <w:r w:rsidR="00C23B7B" w:rsidRPr="00926B91">
              <w:rPr>
                <w:bCs/>
                <w:sz w:val="22"/>
                <w:szCs w:val="22"/>
              </w:rPr>
              <w:t xml:space="preserve">activities </w:t>
            </w:r>
            <w:r w:rsidRPr="00926B91">
              <w:rPr>
                <w:bCs/>
                <w:sz w:val="22"/>
                <w:szCs w:val="22"/>
              </w:rPr>
              <w:t xml:space="preserve">which </w:t>
            </w:r>
            <w:r w:rsidR="00C23B7B" w:rsidRPr="00926B91">
              <w:rPr>
                <w:bCs/>
                <w:sz w:val="22"/>
                <w:szCs w:val="22"/>
              </w:rPr>
              <w:t xml:space="preserve">will lead to the improved management and protection of marine and coastal ecosystems </w:t>
            </w:r>
            <w:r w:rsidR="0003704B" w:rsidRPr="00926B91">
              <w:rPr>
                <w:bCs/>
                <w:sz w:val="22"/>
                <w:szCs w:val="22"/>
              </w:rPr>
              <w:t>that serve as habitats for fauna species of commercial and recreational value, as well as species important to overall ecosystem health and functioning</w:t>
            </w:r>
            <w:r w:rsidR="00C23B7B" w:rsidRPr="00926B91">
              <w:rPr>
                <w:bCs/>
                <w:sz w:val="22"/>
                <w:szCs w:val="22"/>
              </w:rPr>
              <w:t xml:space="preserve">. </w:t>
            </w:r>
          </w:p>
          <w:p w:rsidR="009D25F9" w:rsidRPr="00926B91" w:rsidRDefault="00930CF6" w:rsidP="000E2297">
            <w:pPr>
              <w:rPr>
                <w:sz w:val="22"/>
                <w:szCs w:val="22"/>
              </w:rPr>
            </w:pPr>
            <w:r w:rsidRPr="00926B91">
              <w:rPr>
                <w:bCs/>
                <w:sz w:val="22"/>
                <w:szCs w:val="22"/>
              </w:rPr>
              <w:t xml:space="preserve">The likely sites for </w:t>
            </w:r>
            <w:r w:rsidR="000E2297" w:rsidRPr="00926B91">
              <w:rPr>
                <w:bCs/>
                <w:sz w:val="22"/>
                <w:szCs w:val="22"/>
              </w:rPr>
              <w:t xml:space="preserve">aquaculture sub-projects </w:t>
            </w:r>
            <w:r w:rsidRPr="00926B91">
              <w:rPr>
                <w:bCs/>
                <w:sz w:val="22"/>
                <w:szCs w:val="22"/>
              </w:rPr>
              <w:t xml:space="preserve">are </w:t>
            </w:r>
            <w:r w:rsidR="00660B3F" w:rsidRPr="00926B91">
              <w:rPr>
                <w:bCs/>
                <w:sz w:val="22"/>
                <w:szCs w:val="22"/>
              </w:rPr>
              <w:t xml:space="preserve">certain pre-established </w:t>
            </w:r>
            <w:r w:rsidRPr="00926B91">
              <w:rPr>
                <w:bCs/>
                <w:sz w:val="22"/>
                <w:szCs w:val="22"/>
              </w:rPr>
              <w:t xml:space="preserve">coastal and marine areas, some of which are natural habitats for aquatic fauna. As stipulated in Seychelles environmental regulatory framework, the ESMF </w:t>
            </w:r>
            <w:r w:rsidR="00332AA5" w:rsidRPr="00926B91">
              <w:rPr>
                <w:bCs/>
                <w:sz w:val="22"/>
                <w:szCs w:val="22"/>
              </w:rPr>
              <w:t xml:space="preserve">requires the preparation of an Environmental and Social Impact Assessment for </w:t>
            </w:r>
            <w:r w:rsidR="00660B3F" w:rsidRPr="00926B91">
              <w:rPr>
                <w:bCs/>
                <w:sz w:val="22"/>
                <w:szCs w:val="22"/>
              </w:rPr>
              <w:t xml:space="preserve">each of </w:t>
            </w:r>
            <w:r w:rsidR="00332AA5" w:rsidRPr="00926B91">
              <w:rPr>
                <w:bCs/>
                <w:sz w:val="22"/>
                <w:szCs w:val="22"/>
              </w:rPr>
              <w:t xml:space="preserve">these sub-projects. </w:t>
            </w:r>
          </w:p>
        </w:tc>
      </w:tr>
      <w:tr w:rsidR="0078581E" w:rsidRPr="00926B91" w:rsidTr="008B25F6">
        <w:trPr>
          <w:jc w:val="center"/>
        </w:trPr>
        <w:tc>
          <w:tcPr>
            <w:tcW w:w="1843" w:type="dxa"/>
          </w:tcPr>
          <w:p w:rsidR="0078581E" w:rsidRPr="00926B91" w:rsidRDefault="0078581E" w:rsidP="0045341D">
            <w:pPr>
              <w:rPr>
                <w:b/>
                <w:sz w:val="22"/>
                <w:szCs w:val="22"/>
              </w:rPr>
            </w:pPr>
            <w:r w:rsidRPr="00926B91">
              <w:rPr>
                <w:sz w:val="22"/>
                <w:szCs w:val="22"/>
              </w:rPr>
              <w:t>Forests OP/BP 4.36</w:t>
            </w:r>
          </w:p>
        </w:tc>
        <w:tc>
          <w:tcPr>
            <w:tcW w:w="1276" w:type="dxa"/>
          </w:tcPr>
          <w:p w:rsidR="0078581E" w:rsidRPr="00926B91" w:rsidRDefault="0045341D" w:rsidP="0045341D">
            <w:pPr>
              <w:jc w:val="center"/>
              <w:rPr>
                <w:b/>
                <w:sz w:val="22"/>
                <w:szCs w:val="22"/>
              </w:rPr>
            </w:pPr>
            <w:r w:rsidRPr="00926B91">
              <w:rPr>
                <w:b/>
                <w:sz w:val="22"/>
                <w:szCs w:val="22"/>
              </w:rPr>
              <w:t>No</w:t>
            </w:r>
          </w:p>
        </w:tc>
        <w:tc>
          <w:tcPr>
            <w:tcW w:w="7324" w:type="dxa"/>
          </w:tcPr>
          <w:p w:rsidR="0078581E" w:rsidRPr="00926B91" w:rsidRDefault="003D6603" w:rsidP="000E2297">
            <w:pPr>
              <w:rPr>
                <w:sz w:val="22"/>
                <w:szCs w:val="22"/>
              </w:rPr>
            </w:pPr>
            <w:r w:rsidRPr="00926B91">
              <w:rPr>
                <w:bCs/>
                <w:sz w:val="22"/>
                <w:szCs w:val="22"/>
              </w:rPr>
              <w:t>The Project will not be implemented in forested areas.</w:t>
            </w:r>
          </w:p>
        </w:tc>
      </w:tr>
      <w:tr w:rsidR="0078581E" w:rsidRPr="00926B91" w:rsidTr="008B25F6">
        <w:trPr>
          <w:jc w:val="center"/>
        </w:trPr>
        <w:tc>
          <w:tcPr>
            <w:tcW w:w="1843" w:type="dxa"/>
          </w:tcPr>
          <w:p w:rsidR="0078581E" w:rsidRPr="00926B91" w:rsidRDefault="0078581E" w:rsidP="0045341D">
            <w:pPr>
              <w:rPr>
                <w:b/>
                <w:sz w:val="22"/>
                <w:szCs w:val="22"/>
              </w:rPr>
            </w:pPr>
            <w:r w:rsidRPr="00926B91">
              <w:rPr>
                <w:sz w:val="22"/>
                <w:szCs w:val="22"/>
              </w:rPr>
              <w:t>Pest Management OP 4.09</w:t>
            </w:r>
          </w:p>
        </w:tc>
        <w:tc>
          <w:tcPr>
            <w:tcW w:w="1276" w:type="dxa"/>
          </w:tcPr>
          <w:p w:rsidR="0078581E" w:rsidRPr="00926B91" w:rsidRDefault="0078581E" w:rsidP="0045341D">
            <w:pPr>
              <w:jc w:val="center"/>
              <w:rPr>
                <w:b/>
                <w:sz w:val="22"/>
                <w:szCs w:val="22"/>
              </w:rPr>
            </w:pPr>
            <w:r w:rsidRPr="00926B91">
              <w:rPr>
                <w:b/>
                <w:sz w:val="22"/>
                <w:szCs w:val="22"/>
              </w:rPr>
              <w:t>No</w:t>
            </w:r>
          </w:p>
        </w:tc>
        <w:tc>
          <w:tcPr>
            <w:tcW w:w="7324" w:type="dxa"/>
          </w:tcPr>
          <w:p w:rsidR="0078581E" w:rsidRPr="00926B91" w:rsidRDefault="005A0B42" w:rsidP="000E2297">
            <w:pPr>
              <w:rPr>
                <w:sz w:val="22"/>
                <w:szCs w:val="22"/>
              </w:rPr>
            </w:pPr>
            <w:r w:rsidRPr="00926B91">
              <w:rPr>
                <w:bCs/>
                <w:sz w:val="22"/>
                <w:szCs w:val="22"/>
              </w:rPr>
              <w:t>The Project does not require the use of pesticides.</w:t>
            </w:r>
          </w:p>
        </w:tc>
      </w:tr>
      <w:tr w:rsidR="0078581E" w:rsidRPr="00926B91" w:rsidTr="008B25F6">
        <w:trPr>
          <w:jc w:val="center"/>
        </w:trPr>
        <w:tc>
          <w:tcPr>
            <w:tcW w:w="1843" w:type="dxa"/>
          </w:tcPr>
          <w:p w:rsidR="0078581E" w:rsidRPr="00926B91" w:rsidRDefault="0078581E" w:rsidP="0045341D">
            <w:pPr>
              <w:rPr>
                <w:b/>
                <w:sz w:val="22"/>
                <w:szCs w:val="22"/>
              </w:rPr>
            </w:pPr>
            <w:r w:rsidRPr="00926B91">
              <w:rPr>
                <w:sz w:val="22"/>
                <w:szCs w:val="22"/>
              </w:rPr>
              <w:t>Physical Cultural Resources OP/BP 4.11</w:t>
            </w:r>
          </w:p>
        </w:tc>
        <w:tc>
          <w:tcPr>
            <w:tcW w:w="1276" w:type="dxa"/>
          </w:tcPr>
          <w:p w:rsidR="0078581E" w:rsidRPr="00926B91" w:rsidRDefault="0078581E" w:rsidP="0045341D">
            <w:pPr>
              <w:jc w:val="center"/>
              <w:rPr>
                <w:b/>
                <w:sz w:val="22"/>
                <w:szCs w:val="22"/>
              </w:rPr>
            </w:pPr>
            <w:r w:rsidRPr="00926B91">
              <w:rPr>
                <w:b/>
                <w:sz w:val="22"/>
                <w:szCs w:val="22"/>
              </w:rPr>
              <w:t>No</w:t>
            </w:r>
          </w:p>
        </w:tc>
        <w:tc>
          <w:tcPr>
            <w:tcW w:w="7324" w:type="dxa"/>
          </w:tcPr>
          <w:p w:rsidR="0078581E" w:rsidRPr="00926B91" w:rsidRDefault="00922DA3" w:rsidP="000E2297">
            <w:pPr>
              <w:rPr>
                <w:sz w:val="22"/>
                <w:szCs w:val="22"/>
              </w:rPr>
            </w:pPr>
            <w:r w:rsidRPr="00926B91">
              <w:rPr>
                <w:sz w:val="22"/>
                <w:szCs w:val="22"/>
              </w:rPr>
              <w:t xml:space="preserve">There are no comprehensive surveys of shipwrecks in Seychelles (SFA, 2016, p. 97) and a recent study found no records or publications on maritime </w:t>
            </w:r>
            <w:r w:rsidR="00A86352" w:rsidRPr="00926B91">
              <w:rPr>
                <w:sz w:val="22"/>
                <w:szCs w:val="22"/>
              </w:rPr>
              <w:t xml:space="preserve">or terrestrial </w:t>
            </w:r>
            <w:r w:rsidRPr="00926B91">
              <w:rPr>
                <w:sz w:val="22"/>
                <w:szCs w:val="22"/>
              </w:rPr>
              <w:t>archaeological work in</w:t>
            </w:r>
            <w:r w:rsidR="000E2297" w:rsidRPr="00926B91">
              <w:rPr>
                <w:sz w:val="22"/>
                <w:szCs w:val="22"/>
              </w:rPr>
              <w:t xml:space="preserve"> Seychelles</w:t>
            </w:r>
            <w:r w:rsidRPr="00926B91">
              <w:rPr>
                <w:sz w:val="22"/>
                <w:szCs w:val="22"/>
              </w:rPr>
              <w:t>. The development of the small and medium scale aquaculture sub-projects likely to receive financing under the</w:t>
            </w:r>
            <w:r w:rsidRPr="00926B91">
              <w:rPr>
                <w:bCs/>
                <w:sz w:val="22"/>
                <w:szCs w:val="22"/>
              </w:rPr>
              <w:t xml:space="preserve"> Project will not disturb the sea floor </w:t>
            </w:r>
            <w:r w:rsidR="00A86352" w:rsidRPr="00926B91">
              <w:rPr>
                <w:bCs/>
                <w:sz w:val="22"/>
                <w:szCs w:val="22"/>
              </w:rPr>
              <w:t xml:space="preserve">where </w:t>
            </w:r>
            <w:r w:rsidR="00A86352" w:rsidRPr="00926B91">
              <w:rPr>
                <w:sz w:val="22"/>
                <w:szCs w:val="22"/>
              </w:rPr>
              <w:t>shipwrecks might be found.</w:t>
            </w:r>
            <w:r w:rsidRPr="00926B91">
              <w:rPr>
                <w:sz w:val="22"/>
                <w:szCs w:val="22"/>
              </w:rPr>
              <w:t xml:space="preserve">  </w:t>
            </w:r>
            <w:r w:rsidR="00F860CD">
              <w:rPr>
                <w:sz w:val="22"/>
                <w:szCs w:val="22"/>
              </w:rPr>
              <w:t>However if any historic or cultural property or site is found, procedures to be followed have been defined in this ESMF</w:t>
            </w:r>
          </w:p>
        </w:tc>
      </w:tr>
      <w:tr w:rsidR="0078581E" w:rsidRPr="00926B91" w:rsidTr="008B25F6">
        <w:trPr>
          <w:jc w:val="center"/>
        </w:trPr>
        <w:tc>
          <w:tcPr>
            <w:tcW w:w="1843" w:type="dxa"/>
          </w:tcPr>
          <w:p w:rsidR="0078581E" w:rsidRPr="00926B91" w:rsidRDefault="0078581E" w:rsidP="0045341D">
            <w:pPr>
              <w:rPr>
                <w:b/>
                <w:sz w:val="22"/>
                <w:szCs w:val="22"/>
              </w:rPr>
            </w:pPr>
            <w:r w:rsidRPr="00926B91">
              <w:rPr>
                <w:sz w:val="22"/>
                <w:szCs w:val="22"/>
              </w:rPr>
              <w:t>Indigenous Peoples OP/BP 4.10</w:t>
            </w:r>
          </w:p>
        </w:tc>
        <w:tc>
          <w:tcPr>
            <w:tcW w:w="1276" w:type="dxa"/>
          </w:tcPr>
          <w:p w:rsidR="0078581E" w:rsidRPr="00926B91" w:rsidRDefault="001D0253" w:rsidP="0045341D">
            <w:pPr>
              <w:jc w:val="center"/>
              <w:rPr>
                <w:b/>
                <w:sz w:val="22"/>
                <w:szCs w:val="22"/>
              </w:rPr>
            </w:pPr>
            <w:r w:rsidRPr="00926B91">
              <w:rPr>
                <w:b/>
                <w:bCs/>
                <w:sz w:val="22"/>
                <w:szCs w:val="22"/>
              </w:rPr>
              <w:t>No</w:t>
            </w:r>
          </w:p>
        </w:tc>
        <w:tc>
          <w:tcPr>
            <w:tcW w:w="7324" w:type="dxa"/>
            <w:shd w:val="clear" w:color="auto" w:fill="auto"/>
          </w:tcPr>
          <w:p w:rsidR="0078581E" w:rsidRPr="00926B91" w:rsidRDefault="003D6603" w:rsidP="003D6603">
            <w:pPr>
              <w:rPr>
                <w:sz w:val="22"/>
                <w:szCs w:val="22"/>
              </w:rPr>
            </w:pPr>
            <w:r w:rsidRPr="00926B91">
              <w:rPr>
                <w:bCs/>
                <w:sz w:val="22"/>
                <w:szCs w:val="22"/>
              </w:rPr>
              <w:t>There are no indigenous people</w:t>
            </w:r>
            <w:r w:rsidR="00A86352" w:rsidRPr="00926B91">
              <w:rPr>
                <w:bCs/>
                <w:sz w:val="22"/>
                <w:szCs w:val="22"/>
              </w:rPr>
              <w:t>s</w:t>
            </w:r>
            <w:r w:rsidRPr="00926B91">
              <w:rPr>
                <w:bCs/>
                <w:sz w:val="22"/>
                <w:szCs w:val="22"/>
              </w:rPr>
              <w:t xml:space="preserve"> settled in the area of implementation of the SWIOFish3 Project.</w:t>
            </w:r>
          </w:p>
        </w:tc>
      </w:tr>
      <w:tr w:rsidR="0078581E" w:rsidRPr="00926B91" w:rsidTr="008B25F6">
        <w:trPr>
          <w:jc w:val="center"/>
        </w:trPr>
        <w:tc>
          <w:tcPr>
            <w:tcW w:w="1843" w:type="dxa"/>
          </w:tcPr>
          <w:p w:rsidR="0078581E" w:rsidRPr="00926B91" w:rsidRDefault="0078581E" w:rsidP="0045341D">
            <w:pPr>
              <w:rPr>
                <w:b/>
                <w:sz w:val="22"/>
                <w:szCs w:val="22"/>
              </w:rPr>
            </w:pPr>
            <w:r w:rsidRPr="00926B91">
              <w:rPr>
                <w:sz w:val="22"/>
                <w:szCs w:val="22"/>
              </w:rPr>
              <w:t>Involuntary Resettlement OP/BP 4.12</w:t>
            </w:r>
          </w:p>
        </w:tc>
        <w:tc>
          <w:tcPr>
            <w:tcW w:w="1276" w:type="dxa"/>
          </w:tcPr>
          <w:p w:rsidR="0078581E" w:rsidRPr="00926B91" w:rsidRDefault="0078581E" w:rsidP="0045341D">
            <w:pPr>
              <w:jc w:val="center"/>
              <w:rPr>
                <w:b/>
                <w:bCs/>
                <w:sz w:val="22"/>
                <w:szCs w:val="22"/>
              </w:rPr>
            </w:pPr>
            <w:r w:rsidRPr="00926B91">
              <w:rPr>
                <w:b/>
                <w:bCs/>
                <w:sz w:val="22"/>
                <w:szCs w:val="22"/>
              </w:rPr>
              <w:t>Yes</w:t>
            </w:r>
          </w:p>
        </w:tc>
        <w:tc>
          <w:tcPr>
            <w:tcW w:w="7324" w:type="dxa"/>
          </w:tcPr>
          <w:p w:rsidR="0078581E" w:rsidRPr="00926B91" w:rsidRDefault="001D0253" w:rsidP="000E2297">
            <w:pPr>
              <w:rPr>
                <w:sz w:val="22"/>
                <w:szCs w:val="22"/>
              </w:rPr>
            </w:pPr>
            <w:r w:rsidRPr="00926B91">
              <w:rPr>
                <w:bCs/>
                <w:sz w:val="22"/>
                <w:szCs w:val="22"/>
              </w:rPr>
              <w:t xml:space="preserve">Sub-component 2.1: Fisheries Management </w:t>
            </w:r>
            <w:r w:rsidR="00A17386" w:rsidRPr="00926B91">
              <w:rPr>
                <w:bCs/>
                <w:sz w:val="22"/>
                <w:szCs w:val="22"/>
              </w:rPr>
              <w:t>Plans</w:t>
            </w:r>
            <w:r w:rsidRPr="00926B91">
              <w:rPr>
                <w:bCs/>
                <w:sz w:val="22"/>
                <w:szCs w:val="22"/>
              </w:rPr>
              <w:t xml:space="preserve"> and Sub-component 1.1: Expansion of the Medium Biodiversity Areas involve support in developing and implementing fisheries co-management plans and the marine spatial plan</w:t>
            </w:r>
            <w:r w:rsidR="009B1FEA" w:rsidRPr="00926B91">
              <w:rPr>
                <w:bCs/>
                <w:sz w:val="22"/>
                <w:szCs w:val="22"/>
              </w:rPr>
              <w:t xml:space="preserve">, as well as </w:t>
            </w:r>
            <w:r w:rsidRPr="00926B91">
              <w:rPr>
                <w:bCs/>
                <w:sz w:val="22"/>
                <w:szCs w:val="22"/>
              </w:rPr>
              <w:t>their associated regulatory frameworks</w:t>
            </w:r>
            <w:r w:rsidR="009B1FEA" w:rsidRPr="00926B91">
              <w:rPr>
                <w:bCs/>
                <w:sz w:val="22"/>
                <w:szCs w:val="22"/>
              </w:rPr>
              <w:t>. Although these sub-components</w:t>
            </w:r>
            <w:r w:rsidR="00710C0B" w:rsidRPr="00926B91">
              <w:rPr>
                <w:bCs/>
                <w:sz w:val="22"/>
                <w:szCs w:val="22"/>
              </w:rPr>
              <w:t xml:space="preserve"> will </w:t>
            </w:r>
            <w:r w:rsidR="009B1FEA" w:rsidRPr="00926B91">
              <w:rPr>
                <w:bCs/>
                <w:iCs/>
                <w:sz w:val="22"/>
                <w:szCs w:val="22"/>
              </w:rPr>
              <w:t>lead to the sustainable management of marine resources,</w:t>
            </w:r>
            <w:r w:rsidR="009B1FEA" w:rsidRPr="00926B91">
              <w:rPr>
                <w:iCs/>
                <w:sz w:val="22"/>
                <w:szCs w:val="22"/>
              </w:rPr>
              <w:t xml:space="preserve"> </w:t>
            </w:r>
            <w:r w:rsidR="009B1FEA" w:rsidRPr="00926B91">
              <w:rPr>
                <w:bCs/>
                <w:iCs/>
                <w:sz w:val="22"/>
                <w:szCs w:val="22"/>
              </w:rPr>
              <w:t xml:space="preserve">in the short to medium term they will affect the livelihoods of fishing- and tourist-related enterprises, communities and individuals that currently have open </w:t>
            </w:r>
            <w:r w:rsidR="00A17386" w:rsidRPr="00926B91">
              <w:rPr>
                <w:bCs/>
                <w:iCs/>
                <w:sz w:val="22"/>
                <w:szCs w:val="22"/>
              </w:rPr>
              <w:t>access</w:t>
            </w:r>
            <w:r w:rsidR="009B1FEA" w:rsidRPr="00926B91">
              <w:rPr>
                <w:bCs/>
                <w:iCs/>
                <w:sz w:val="22"/>
                <w:szCs w:val="22"/>
              </w:rPr>
              <w:t xml:space="preserve"> to the areas and resources that will be subjected to much stricter protection, management and regulation. In addition, the fleet licensing scheme included in the </w:t>
            </w:r>
            <w:r w:rsidR="009B1FEA" w:rsidRPr="00926B91">
              <w:rPr>
                <w:bCs/>
                <w:sz w:val="22"/>
                <w:szCs w:val="22"/>
              </w:rPr>
              <w:t>fisheries co-management plans</w:t>
            </w:r>
            <w:r w:rsidR="009B1FEA" w:rsidRPr="00926B91">
              <w:rPr>
                <w:bCs/>
                <w:iCs/>
                <w:sz w:val="22"/>
                <w:szCs w:val="22"/>
              </w:rPr>
              <w:t xml:space="preserve"> will result in</w:t>
            </w:r>
            <w:r w:rsidR="009B1FEA" w:rsidRPr="00926B91">
              <w:rPr>
                <w:bCs/>
                <w:sz w:val="22"/>
                <w:szCs w:val="22"/>
              </w:rPr>
              <w:t xml:space="preserve"> </w:t>
            </w:r>
            <w:r w:rsidR="009B1FEA" w:rsidRPr="00926B91">
              <w:rPr>
                <w:bCs/>
                <w:iCs/>
                <w:sz w:val="22"/>
                <w:szCs w:val="22"/>
              </w:rPr>
              <w:t>the decommissioning from service of some fishing and tourism vessels</w:t>
            </w:r>
            <w:r w:rsidR="00332E6B" w:rsidRPr="00926B91">
              <w:rPr>
                <w:bCs/>
                <w:iCs/>
                <w:sz w:val="22"/>
                <w:szCs w:val="22"/>
              </w:rPr>
              <w:t>,</w:t>
            </w:r>
            <w:r w:rsidR="009B1FEA" w:rsidRPr="00926B91">
              <w:rPr>
                <w:bCs/>
                <w:iCs/>
                <w:sz w:val="22"/>
                <w:szCs w:val="22"/>
              </w:rPr>
              <w:t xml:space="preserve"> and the consequent displacement from fishing and tourism activities of affected vessel owners, operators and fishers. </w:t>
            </w:r>
            <w:r w:rsidR="00332E6B" w:rsidRPr="00926B91">
              <w:rPr>
                <w:bCs/>
                <w:iCs/>
                <w:sz w:val="22"/>
                <w:szCs w:val="22"/>
              </w:rPr>
              <w:t xml:space="preserve">Following the guidelines established in </w:t>
            </w:r>
            <w:r w:rsidR="00332E6B" w:rsidRPr="00926B91">
              <w:rPr>
                <w:sz w:val="22"/>
                <w:szCs w:val="22"/>
              </w:rPr>
              <w:t xml:space="preserve">OP/BP 4.12, </w:t>
            </w:r>
            <w:r w:rsidR="00F127EA" w:rsidRPr="00926B91">
              <w:rPr>
                <w:bCs/>
                <w:iCs/>
                <w:sz w:val="22"/>
                <w:szCs w:val="22"/>
              </w:rPr>
              <w:t xml:space="preserve">a separate report </w:t>
            </w:r>
            <w:r w:rsidR="00332E6B" w:rsidRPr="00926B91">
              <w:rPr>
                <w:bCs/>
                <w:iCs/>
                <w:sz w:val="22"/>
                <w:szCs w:val="22"/>
              </w:rPr>
              <w:t>includes a Process Framework to address the impacts of the restriction of access to marine and coastal areas and resources.</w:t>
            </w:r>
          </w:p>
        </w:tc>
      </w:tr>
      <w:tr w:rsidR="0078581E" w:rsidRPr="00926B91" w:rsidTr="008B25F6">
        <w:trPr>
          <w:jc w:val="center"/>
        </w:trPr>
        <w:tc>
          <w:tcPr>
            <w:tcW w:w="1843" w:type="dxa"/>
          </w:tcPr>
          <w:p w:rsidR="0078581E" w:rsidRPr="00926B91" w:rsidRDefault="0078581E" w:rsidP="0045341D">
            <w:pPr>
              <w:rPr>
                <w:sz w:val="22"/>
                <w:szCs w:val="22"/>
              </w:rPr>
            </w:pPr>
            <w:r w:rsidRPr="00926B91">
              <w:rPr>
                <w:sz w:val="22"/>
                <w:szCs w:val="22"/>
              </w:rPr>
              <w:t>Safety of Dams OP/BP 4.37</w:t>
            </w:r>
          </w:p>
        </w:tc>
        <w:tc>
          <w:tcPr>
            <w:tcW w:w="1276" w:type="dxa"/>
          </w:tcPr>
          <w:p w:rsidR="0078581E" w:rsidRPr="00926B91" w:rsidRDefault="0078581E" w:rsidP="0045341D">
            <w:pPr>
              <w:jc w:val="center"/>
              <w:rPr>
                <w:b/>
                <w:bCs/>
                <w:sz w:val="22"/>
                <w:szCs w:val="22"/>
              </w:rPr>
            </w:pPr>
            <w:r w:rsidRPr="00926B91">
              <w:rPr>
                <w:b/>
                <w:bCs/>
                <w:sz w:val="22"/>
                <w:szCs w:val="22"/>
              </w:rPr>
              <w:t>No</w:t>
            </w:r>
          </w:p>
        </w:tc>
        <w:tc>
          <w:tcPr>
            <w:tcW w:w="7324" w:type="dxa"/>
          </w:tcPr>
          <w:p w:rsidR="0078581E" w:rsidRPr="00926B91" w:rsidRDefault="003D6603" w:rsidP="003D6603">
            <w:pPr>
              <w:rPr>
                <w:sz w:val="22"/>
                <w:szCs w:val="22"/>
              </w:rPr>
            </w:pPr>
            <w:r w:rsidRPr="00926B91">
              <w:rPr>
                <w:bCs/>
                <w:sz w:val="22"/>
                <w:szCs w:val="22"/>
              </w:rPr>
              <w:t>The SWIOFish3 Project does not involve the construction, rehabilitation or upgrade of dams.</w:t>
            </w:r>
          </w:p>
        </w:tc>
      </w:tr>
      <w:tr w:rsidR="0078581E" w:rsidRPr="00926B91" w:rsidTr="008B25F6">
        <w:trPr>
          <w:jc w:val="center"/>
        </w:trPr>
        <w:tc>
          <w:tcPr>
            <w:tcW w:w="1843" w:type="dxa"/>
          </w:tcPr>
          <w:p w:rsidR="0078581E" w:rsidRPr="00926B91" w:rsidRDefault="0078581E" w:rsidP="0045341D">
            <w:pPr>
              <w:rPr>
                <w:sz w:val="22"/>
                <w:szCs w:val="22"/>
              </w:rPr>
            </w:pPr>
            <w:r w:rsidRPr="00926B91">
              <w:rPr>
                <w:sz w:val="22"/>
                <w:szCs w:val="22"/>
              </w:rPr>
              <w:t>Projects on International Waterways OP/BP 7.50</w:t>
            </w:r>
          </w:p>
        </w:tc>
        <w:tc>
          <w:tcPr>
            <w:tcW w:w="1276" w:type="dxa"/>
          </w:tcPr>
          <w:p w:rsidR="0078581E" w:rsidRPr="00926B91" w:rsidRDefault="0078581E" w:rsidP="0045341D">
            <w:pPr>
              <w:jc w:val="center"/>
              <w:rPr>
                <w:b/>
                <w:bCs/>
                <w:sz w:val="22"/>
                <w:szCs w:val="22"/>
              </w:rPr>
            </w:pPr>
            <w:r w:rsidRPr="00926B91">
              <w:rPr>
                <w:b/>
                <w:bCs/>
                <w:sz w:val="22"/>
                <w:szCs w:val="22"/>
              </w:rPr>
              <w:t>No</w:t>
            </w:r>
          </w:p>
        </w:tc>
        <w:tc>
          <w:tcPr>
            <w:tcW w:w="7324" w:type="dxa"/>
          </w:tcPr>
          <w:p w:rsidR="0078581E" w:rsidRPr="00926B91" w:rsidRDefault="003D6603" w:rsidP="003D6603">
            <w:pPr>
              <w:rPr>
                <w:sz w:val="22"/>
                <w:szCs w:val="22"/>
              </w:rPr>
            </w:pPr>
            <w:r w:rsidRPr="00926B91">
              <w:rPr>
                <w:bCs/>
                <w:sz w:val="22"/>
                <w:szCs w:val="22"/>
              </w:rPr>
              <w:t>The SWIOFish3 Project will not be implemented on international waterways.</w:t>
            </w:r>
          </w:p>
        </w:tc>
      </w:tr>
      <w:tr w:rsidR="0078581E" w:rsidRPr="00926B91" w:rsidTr="008B25F6">
        <w:trPr>
          <w:trHeight w:val="467"/>
          <w:jc w:val="center"/>
        </w:trPr>
        <w:tc>
          <w:tcPr>
            <w:tcW w:w="1843" w:type="dxa"/>
          </w:tcPr>
          <w:p w:rsidR="0078581E" w:rsidRPr="00926B91" w:rsidRDefault="0078581E" w:rsidP="0045341D">
            <w:pPr>
              <w:rPr>
                <w:sz w:val="22"/>
                <w:szCs w:val="22"/>
              </w:rPr>
            </w:pPr>
            <w:r w:rsidRPr="00926B91">
              <w:rPr>
                <w:sz w:val="22"/>
                <w:szCs w:val="22"/>
              </w:rPr>
              <w:t>Projects in Disputed Areas OP/BP7.60</w:t>
            </w:r>
          </w:p>
        </w:tc>
        <w:tc>
          <w:tcPr>
            <w:tcW w:w="1276" w:type="dxa"/>
          </w:tcPr>
          <w:p w:rsidR="0078581E" w:rsidRPr="00926B91" w:rsidRDefault="0078581E" w:rsidP="0045341D">
            <w:pPr>
              <w:jc w:val="center"/>
              <w:rPr>
                <w:b/>
                <w:bCs/>
                <w:sz w:val="22"/>
                <w:szCs w:val="22"/>
                <w:u w:val="single"/>
              </w:rPr>
            </w:pPr>
            <w:r w:rsidRPr="00926B91">
              <w:rPr>
                <w:b/>
                <w:bCs/>
                <w:sz w:val="22"/>
                <w:szCs w:val="22"/>
              </w:rPr>
              <w:t>No</w:t>
            </w:r>
          </w:p>
        </w:tc>
        <w:tc>
          <w:tcPr>
            <w:tcW w:w="7324" w:type="dxa"/>
          </w:tcPr>
          <w:p w:rsidR="0078581E" w:rsidRPr="00926B91" w:rsidRDefault="003D6603" w:rsidP="0045341D">
            <w:pPr>
              <w:rPr>
                <w:sz w:val="22"/>
                <w:szCs w:val="22"/>
              </w:rPr>
            </w:pPr>
            <w:r w:rsidRPr="00926B91">
              <w:rPr>
                <w:bCs/>
                <w:sz w:val="22"/>
                <w:szCs w:val="22"/>
              </w:rPr>
              <w:t xml:space="preserve">The SWIOFish3 Project will not be implemented in </w:t>
            </w:r>
            <w:r w:rsidRPr="00926B91">
              <w:rPr>
                <w:sz w:val="22"/>
                <w:szCs w:val="22"/>
              </w:rPr>
              <w:t>disputed areas.</w:t>
            </w:r>
          </w:p>
        </w:tc>
      </w:tr>
    </w:tbl>
    <w:p w:rsidR="0094227A" w:rsidRPr="00926B91" w:rsidRDefault="0094227A" w:rsidP="00490FDE">
      <w:pPr>
        <w:jc w:val="both"/>
        <w:rPr>
          <w:sz w:val="22"/>
          <w:szCs w:val="22"/>
        </w:rPr>
      </w:pPr>
    </w:p>
    <w:p w:rsidR="009D1DCE" w:rsidRPr="00926B91" w:rsidRDefault="009D1DCE" w:rsidP="001B2C70">
      <w:pPr>
        <w:pStyle w:val="Style1"/>
        <w:ind w:left="0" w:firstLine="0"/>
        <w:rPr>
          <w:b w:val="0"/>
          <w:sz w:val="22"/>
          <w:szCs w:val="22"/>
        </w:rPr>
      </w:pPr>
    </w:p>
    <w:p w:rsidR="007A408D" w:rsidRPr="00926B91" w:rsidRDefault="00EC6FBE" w:rsidP="007A408D">
      <w:pPr>
        <w:pStyle w:val="Style2"/>
        <w:rPr>
          <w:sz w:val="22"/>
          <w:szCs w:val="22"/>
          <w:lang w:val="en-US"/>
        </w:rPr>
      </w:pPr>
      <w:bookmarkStart w:id="20" w:name="_Toc480919283"/>
      <w:bookmarkStart w:id="21" w:name="_Toc480921061"/>
      <w:bookmarkStart w:id="22" w:name="_Toc481084050"/>
      <w:bookmarkStart w:id="23" w:name="_Toc481674821"/>
      <w:r w:rsidRPr="00926B91">
        <w:rPr>
          <w:sz w:val="22"/>
          <w:szCs w:val="22"/>
          <w:lang w:val="en-US"/>
        </w:rPr>
        <w:t xml:space="preserve">Sub-Project </w:t>
      </w:r>
      <w:r w:rsidR="007A408D" w:rsidRPr="00926B91">
        <w:rPr>
          <w:bCs/>
          <w:sz w:val="22"/>
          <w:szCs w:val="22"/>
          <w:lang w:val="en-US"/>
        </w:rPr>
        <w:t xml:space="preserve">Activities </w:t>
      </w:r>
      <w:r w:rsidRPr="00926B91">
        <w:rPr>
          <w:bCs/>
          <w:sz w:val="22"/>
          <w:szCs w:val="22"/>
          <w:lang w:val="en-US"/>
        </w:rPr>
        <w:t xml:space="preserve">and Possible </w:t>
      </w:r>
      <w:r w:rsidR="007A408D" w:rsidRPr="00926B91">
        <w:rPr>
          <w:sz w:val="22"/>
          <w:szCs w:val="22"/>
          <w:lang w:val="en-US"/>
        </w:rPr>
        <w:t xml:space="preserve">Sub-Projects </w:t>
      </w:r>
      <w:r w:rsidRPr="00926B91">
        <w:rPr>
          <w:sz w:val="22"/>
          <w:szCs w:val="22"/>
          <w:lang w:val="en-US"/>
        </w:rPr>
        <w:t xml:space="preserve">Types </w:t>
      </w:r>
      <w:r w:rsidR="007A408D" w:rsidRPr="00926B91">
        <w:rPr>
          <w:sz w:val="22"/>
          <w:szCs w:val="22"/>
          <w:lang w:val="en-US"/>
        </w:rPr>
        <w:t>that Raise Environmental and Social Concerns</w:t>
      </w:r>
      <w:bookmarkEnd w:id="20"/>
      <w:bookmarkEnd w:id="21"/>
      <w:bookmarkEnd w:id="22"/>
      <w:bookmarkEnd w:id="23"/>
    </w:p>
    <w:p w:rsidR="00200C90" w:rsidRDefault="00200C90" w:rsidP="007A408D">
      <w:pPr>
        <w:jc w:val="both"/>
        <w:rPr>
          <w:bCs/>
          <w:sz w:val="22"/>
          <w:szCs w:val="22"/>
        </w:rPr>
      </w:pPr>
    </w:p>
    <w:p w:rsidR="007A408D" w:rsidRPr="00926B91" w:rsidRDefault="00EC6FBE" w:rsidP="007A408D">
      <w:pPr>
        <w:jc w:val="both"/>
        <w:rPr>
          <w:bCs/>
          <w:sz w:val="22"/>
          <w:szCs w:val="22"/>
        </w:rPr>
      </w:pPr>
      <w:r w:rsidRPr="00926B91">
        <w:rPr>
          <w:bCs/>
          <w:sz w:val="22"/>
          <w:szCs w:val="22"/>
        </w:rPr>
        <w:t>T</w:t>
      </w:r>
      <w:r w:rsidR="007A408D" w:rsidRPr="00926B91">
        <w:rPr>
          <w:bCs/>
          <w:sz w:val="22"/>
          <w:szCs w:val="22"/>
        </w:rPr>
        <w:t xml:space="preserve">he overall environmental and social impact of the </w:t>
      </w:r>
      <w:r w:rsidR="007A408D" w:rsidRPr="00926B91">
        <w:rPr>
          <w:sz w:val="22"/>
          <w:szCs w:val="22"/>
        </w:rPr>
        <w:t xml:space="preserve">SWIOFish3 </w:t>
      </w:r>
      <w:r w:rsidR="00950DE8" w:rsidRPr="00926B91">
        <w:rPr>
          <w:sz w:val="22"/>
          <w:szCs w:val="22"/>
        </w:rPr>
        <w:t>Project</w:t>
      </w:r>
      <w:r w:rsidR="007A408D" w:rsidRPr="00926B91">
        <w:rPr>
          <w:sz w:val="22"/>
          <w:szCs w:val="22"/>
        </w:rPr>
        <w:t xml:space="preserve"> will be positive, with many of the activities included in its sub-components likely to pose minimal or no negative impacts or risks, such as those involving capacity building and </w:t>
      </w:r>
      <w:r w:rsidR="007A408D" w:rsidRPr="00926B91">
        <w:rPr>
          <w:bCs/>
          <w:sz w:val="22"/>
          <w:szCs w:val="22"/>
        </w:rPr>
        <w:t>technical assistance</w:t>
      </w:r>
      <w:r w:rsidR="007A408D" w:rsidRPr="00926B91">
        <w:rPr>
          <w:sz w:val="22"/>
          <w:szCs w:val="22"/>
        </w:rPr>
        <w:t xml:space="preserve">, research, monitoring and control </w:t>
      </w:r>
      <w:r w:rsidR="007A408D" w:rsidRPr="00926B91">
        <w:rPr>
          <w:bCs/>
          <w:sz w:val="22"/>
          <w:szCs w:val="22"/>
        </w:rPr>
        <w:t xml:space="preserve">of natural resources and economic activities, improvement of the fisheries statistics system, and finalization and approval of marine resources management and co-management plans. However, some </w:t>
      </w:r>
      <w:r w:rsidRPr="00926B91">
        <w:rPr>
          <w:sz w:val="22"/>
          <w:szCs w:val="22"/>
        </w:rPr>
        <w:t xml:space="preserve">sub-component </w:t>
      </w:r>
      <w:r w:rsidR="007A408D" w:rsidRPr="00926B91">
        <w:rPr>
          <w:bCs/>
          <w:sz w:val="22"/>
          <w:szCs w:val="22"/>
        </w:rPr>
        <w:t xml:space="preserve">activities </w:t>
      </w:r>
      <w:r w:rsidRPr="00926B91">
        <w:rPr>
          <w:bCs/>
          <w:sz w:val="22"/>
          <w:szCs w:val="22"/>
        </w:rPr>
        <w:t>as well as</w:t>
      </w:r>
      <w:r w:rsidR="007A408D" w:rsidRPr="00926B91">
        <w:rPr>
          <w:bCs/>
          <w:sz w:val="22"/>
          <w:szCs w:val="22"/>
        </w:rPr>
        <w:t xml:space="preserve"> </w:t>
      </w:r>
      <w:r w:rsidRPr="00926B91">
        <w:rPr>
          <w:bCs/>
          <w:sz w:val="22"/>
          <w:szCs w:val="22"/>
        </w:rPr>
        <w:t xml:space="preserve">some </w:t>
      </w:r>
      <w:r w:rsidR="007A408D" w:rsidRPr="00926B91">
        <w:rPr>
          <w:bCs/>
          <w:sz w:val="22"/>
          <w:szCs w:val="22"/>
        </w:rPr>
        <w:t xml:space="preserve">types of sub-projects likely to receive funding under </w:t>
      </w:r>
      <w:r w:rsidR="007A408D" w:rsidRPr="00926B91">
        <w:rPr>
          <w:sz w:val="22"/>
          <w:szCs w:val="22"/>
        </w:rPr>
        <w:t>SWIOFish3 have the potential to generate negative environmental and social impacts and risks</w:t>
      </w:r>
      <w:r w:rsidR="00742923" w:rsidRPr="00926B91">
        <w:rPr>
          <w:sz w:val="22"/>
          <w:szCs w:val="22"/>
        </w:rPr>
        <w:t>, mostly of minor to moderate magnitude,</w:t>
      </w:r>
      <w:r w:rsidR="007A408D" w:rsidRPr="00926B91">
        <w:rPr>
          <w:sz w:val="22"/>
          <w:szCs w:val="22"/>
        </w:rPr>
        <w:t xml:space="preserve"> because they involve the construction of physical structures, limitation of access to economic activities associated with the use of </w:t>
      </w:r>
      <w:r w:rsidRPr="00926B91">
        <w:rPr>
          <w:sz w:val="22"/>
          <w:szCs w:val="22"/>
        </w:rPr>
        <w:t>marine resources</w:t>
      </w:r>
      <w:r w:rsidR="007A408D" w:rsidRPr="00926B91">
        <w:rPr>
          <w:sz w:val="22"/>
          <w:szCs w:val="22"/>
        </w:rPr>
        <w:t xml:space="preserve">, </w:t>
      </w:r>
      <w:r w:rsidRPr="00926B91">
        <w:rPr>
          <w:sz w:val="22"/>
          <w:szCs w:val="22"/>
        </w:rPr>
        <w:t>capture and cultivation</w:t>
      </w:r>
      <w:r w:rsidR="007A408D" w:rsidRPr="00926B91">
        <w:rPr>
          <w:sz w:val="22"/>
          <w:szCs w:val="22"/>
        </w:rPr>
        <w:t xml:space="preserve"> of </w:t>
      </w:r>
      <w:r w:rsidRPr="00926B91">
        <w:rPr>
          <w:sz w:val="22"/>
          <w:szCs w:val="22"/>
        </w:rPr>
        <w:t>fish species not currently exploited commercially</w:t>
      </w:r>
      <w:r w:rsidR="007A408D" w:rsidRPr="00926B91">
        <w:rPr>
          <w:sz w:val="22"/>
          <w:szCs w:val="22"/>
        </w:rPr>
        <w:t xml:space="preserve">, and operation of fish </w:t>
      </w:r>
      <w:r w:rsidRPr="00926B91">
        <w:rPr>
          <w:sz w:val="22"/>
          <w:szCs w:val="22"/>
        </w:rPr>
        <w:t xml:space="preserve">and fish byproducts </w:t>
      </w:r>
      <w:r w:rsidR="007A408D" w:rsidRPr="00926B91">
        <w:rPr>
          <w:sz w:val="22"/>
          <w:szCs w:val="22"/>
        </w:rPr>
        <w:t xml:space="preserve">processing facilities that utilize hazardous and toxic materials and release </w:t>
      </w:r>
      <w:r w:rsidRPr="00926B91">
        <w:rPr>
          <w:sz w:val="22"/>
          <w:szCs w:val="22"/>
        </w:rPr>
        <w:t xml:space="preserve">organic and chemical </w:t>
      </w:r>
      <w:r w:rsidR="007A408D" w:rsidRPr="00926B91">
        <w:rPr>
          <w:sz w:val="22"/>
          <w:szCs w:val="22"/>
        </w:rPr>
        <w:t xml:space="preserve">contaminants. </w:t>
      </w:r>
      <w:r w:rsidR="0096419F" w:rsidRPr="00926B91">
        <w:rPr>
          <w:sz w:val="22"/>
          <w:szCs w:val="22"/>
        </w:rPr>
        <w:t>Annex</w:t>
      </w:r>
      <w:r w:rsidR="004C77BA">
        <w:rPr>
          <w:sz w:val="22"/>
          <w:szCs w:val="22"/>
        </w:rPr>
        <w:t>es</w:t>
      </w:r>
      <w:r w:rsidR="0096419F" w:rsidRPr="00926B91">
        <w:rPr>
          <w:sz w:val="22"/>
          <w:szCs w:val="22"/>
        </w:rPr>
        <w:t xml:space="preserve"> I</w:t>
      </w:r>
      <w:r w:rsidR="004C77BA">
        <w:rPr>
          <w:sz w:val="22"/>
          <w:szCs w:val="22"/>
        </w:rPr>
        <w:t xml:space="preserve"> and II</w:t>
      </w:r>
      <w:r w:rsidR="0096419F" w:rsidRPr="00926B91">
        <w:rPr>
          <w:sz w:val="22"/>
          <w:szCs w:val="22"/>
        </w:rPr>
        <w:t xml:space="preserve"> lists the potential positive impacts as well as the potential negative impacts and risks of the </w:t>
      </w:r>
      <w:r w:rsidR="00950DE8" w:rsidRPr="00926B91">
        <w:rPr>
          <w:sz w:val="22"/>
          <w:szCs w:val="22"/>
        </w:rPr>
        <w:t>Project</w:t>
      </w:r>
      <w:r w:rsidR="0096419F" w:rsidRPr="00926B91">
        <w:rPr>
          <w:sz w:val="22"/>
          <w:szCs w:val="22"/>
        </w:rPr>
        <w:t>.</w:t>
      </w:r>
      <w:r w:rsidR="007A408D" w:rsidRPr="00926B91">
        <w:rPr>
          <w:sz w:val="22"/>
          <w:szCs w:val="22"/>
        </w:rPr>
        <w:t xml:space="preserve"> </w:t>
      </w:r>
    </w:p>
    <w:p w:rsidR="007A408D" w:rsidRPr="00926B91" w:rsidRDefault="007A408D" w:rsidP="007A408D">
      <w:pPr>
        <w:jc w:val="both"/>
        <w:rPr>
          <w:bCs/>
          <w:sz w:val="22"/>
          <w:szCs w:val="22"/>
        </w:rPr>
      </w:pPr>
    </w:p>
    <w:p w:rsidR="007A408D" w:rsidRPr="00926B91" w:rsidRDefault="007A408D" w:rsidP="001B2C70">
      <w:pPr>
        <w:jc w:val="both"/>
        <w:rPr>
          <w:bCs/>
          <w:sz w:val="22"/>
          <w:szCs w:val="22"/>
        </w:rPr>
      </w:pPr>
      <w:r w:rsidRPr="00926B91">
        <w:rPr>
          <w:bCs/>
          <w:sz w:val="22"/>
          <w:szCs w:val="22"/>
        </w:rPr>
        <w:t xml:space="preserve">In order to ensure that the </w:t>
      </w:r>
      <w:r w:rsidR="00D14F15" w:rsidRPr="00926B91">
        <w:rPr>
          <w:bCs/>
          <w:sz w:val="22"/>
          <w:szCs w:val="22"/>
        </w:rPr>
        <w:t>ESMF</w:t>
      </w:r>
      <w:r w:rsidRPr="00926B91">
        <w:rPr>
          <w:bCs/>
          <w:sz w:val="22"/>
          <w:szCs w:val="22"/>
        </w:rPr>
        <w:t xml:space="preserve"> is tailor-made to the characteristics of the </w:t>
      </w:r>
      <w:r w:rsidRPr="00926B91">
        <w:rPr>
          <w:sz w:val="22"/>
          <w:szCs w:val="22"/>
        </w:rPr>
        <w:t xml:space="preserve">SWIOFish3 </w:t>
      </w:r>
      <w:r w:rsidR="00950DE8" w:rsidRPr="00926B91">
        <w:rPr>
          <w:sz w:val="22"/>
          <w:szCs w:val="22"/>
        </w:rPr>
        <w:t>Project</w:t>
      </w:r>
      <w:r w:rsidRPr="00926B91">
        <w:rPr>
          <w:sz w:val="22"/>
          <w:szCs w:val="22"/>
        </w:rPr>
        <w:t xml:space="preserve">, </w:t>
      </w:r>
      <w:r w:rsidR="00C929C2" w:rsidRPr="00926B91">
        <w:rPr>
          <w:bCs/>
          <w:sz w:val="22"/>
          <w:szCs w:val="22"/>
        </w:rPr>
        <w:t>T</w:t>
      </w:r>
      <w:r w:rsidRPr="00926B91">
        <w:rPr>
          <w:bCs/>
          <w:sz w:val="22"/>
          <w:szCs w:val="22"/>
        </w:rPr>
        <w:t xml:space="preserve">able </w:t>
      </w:r>
      <w:r w:rsidR="003851D1">
        <w:rPr>
          <w:bCs/>
          <w:sz w:val="22"/>
          <w:szCs w:val="22"/>
        </w:rPr>
        <w:t>II</w:t>
      </w:r>
      <w:r w:rsidRPr="00926B91">
        <w:rPr>
          <w:bCs/>
          <w:sz w:val="22"/>
          <w:szCs w:val="22"/>
        </w:rPr>
        <w:t xml:space="preserve"> below </w:t>
      </w:r>
      <w:r w:rsidR="004E3BDE" w:rsidRPr="00926B91">
        <w:rPr>
          <w:bCs/>
          <w:sz w:val="22"/>
          <w:szCs w:val="22"/>
        </w:rPr>
        <w:t xml:space="preserve">identifies </w:t>
      </w:r>
      <w:r w:rsidRPr="00926B91">
        <w:rPr>
          <w:bCs/>
          <w:sz w:val="22"/>
          <w:szCs w:val="22"/>
        </w:rPr>
        <w:t>the var</w:t>
      </w:r>
      <w:r w:rsidR="00DB04B6" w:rsidRPr="00926B91">
        <w:rPr>
          <w:bCs/>
          <w:sz w:val="22"/>
          <w:szCs w:val="22"/>
        </w:rPr>
        <w:t>ious activities and sub-project</w:t>
      </w:r>
      <w:r w:rsidRPr="00926B91">
        <w:rPr>
          <w:bCs/>
          <w:sz w:val="22"/>
          <w:szCs w:val="22"/>
        </w:rPr>
        <w:t xml:space="preserve"> </w:t>
      </w:r>
      <w:r w:rsidR="004E3BDE" w:rsidRPr="00926B91">
        <w:rPr>
          <w:bCs/>
          <w:sz w:val="22"/>
          <w:szCs w:val="22"/>
        </w:rPr>
        <w:t xml:space="preserve">types </w:t>
      </w:r>
      <w:r w:rsidRPr="00926B91">
        <w:rPr>
          <w:bCs/>
          <w:sz w:val="22"/>
          <w:szCs w:val="22"/>
        </w:rPr>
        <w:t xml:space="preserve">likely to receive funding and anticipated to produce negative impacts and risks. </w:t>
      </w:r>
      <w:r w:rsidR="001B2C70" w:rsidRPr="00926B91">
        <w:rPr>
          <w:bCs/>
          <w:sz w:val="22"/>
          <w:szCs w:val="22"/>
        </w:rPr>
        <w:t xml:space="preserve">  </w:t>
      </w:r>
    </w:p>
    <w:p w:rsidR="007A408D" w:rsidRPr="00926B91" w:rsidRDefault="007A408D" w:rsidP="007A408D">
      <w:pPr>
        <w:jc w:val="both"/>
        <w:rPr>
          <w:bCs/>
          <w:sz w:val="22"/>
          <w:szCs w:val="22"/>
        </w:rPr>
      </w:pPr>
    </w:p>
    <w:p w:rsidR="003B2471" w:rsidRPr="00186F5B" w:rsidRDefault="003B2471" w:rsidP="007A408D">
      <w:pPr>
        <w:jc w:val="both"/>
        <w:rPr>
          <w:bCs/>
          <w:sz w:val="24"/>
          <w:szCs w:val="24"/>
        </w:rPr>
        <w:sectPr w:rsidR="003B2471" w:rsidRPr="00186F5B" w:rsidSect="00B0230C">
          <w:headerReference w:type="default" r:id="rId14"/>
          <w:footerReference w:type="default" r:id="rId15"/>
          <w:pgSz w:w="12240" w:h="15840" w:code="1"/>
          <w:pgMar w:top="1440" w:right="1440" w:bottom="1440" w:left="1440" w:header="720" w:footer="720" w:gutter="0"/>
          <w:pgNumType w:start="1"/>
          <w:cols w:space="720"/>
        </w:sectPr>
      </w:pPr>
    </w:p>
    <w:p w:rsidR="00DB04B6" w:rsidRPr="00186F5B" w:rsidRDefault="00DB04B6" w:rsidP="00DB04B6">
      <w:pPr>
        <w:jc w:val="center"/>
        <w:rPr>
          <w:b/>
          <w:bCs/>
          <w:sz w:val="24"/>
          <w:szCs w:val="24"/>
        </w:rPr>
      </w:pPr>
      <w:r w:rsidRPr="00186F5B">
        <w:rPr>
          <w:b/>
          <w:bCs/>
          <w:sz w:val="24"/>
          <w:szCs w:val="24"/>
        </w:rPr>
        <w:t xml:space="preserve">Table </w:t>
      </w:r>
      <w:r w:rsidR="003851D1">
        <w:rPr>
          <w:b/>
          <w:bCs/>
          <w:sz w:val="24"/>
          <w:szCs w:val="24"/>
        </w:rPr>
        <w:t xml:space="preserve">II:  </w:t>
      </w:r>
      <w:r w:rsidRPr="00186F5B">
        <w:rPr>
          <w:b/>
          <w:sz w:val="24"/>
          <w:szCs w:val="24"/>
        </w:rPr>
        <w:t xml:space="preserve">Sub-Project </w:t>
      </w:r>
      <w:r w:rsidRPr="00186F5B">
        <w:rPr>
          <w:b/>
          <w:bCs/>
          <w:sz w:val="24"/>
          <w:szCs w:val="24"/>
        </w:rPr>
        <w:t xml:space="preserve">Activities and Possible </w:t>
      </w:r>
      <w:r w:rsidRPr="00186F5B">
        <w:rPr>
          <w:b/>
          <w:sz w:val="24"/>
          <w:szCs w:val="24"/>
        </w:rPr>
        <w:t>Sub-Projects Types that Raise Environmental and Social Concerns</w:t>
      </w:r>
    </w:p>
    <w:p w:rsidR="007A408D" w:rsidRPr="00186F5B" w:rsidRDefault="007A408D" w:rsidP="007A408D">
      <w:pPr>
        <w:jc w:val="both"/>
        <w:rPr>
          <w:bCs/>
          <w:sz w:val="24"/>
          <w:szCs w:val="24"/>
        </w:rPr>
      </w:pPr>
    </w:p>
    <w:tbl>
      <w:tblPr>
        <w:tblStyle w:val="TableGrid"/>
        <w:tblW w:w="13178" w:type="dxa"/>
        <w:jc w:val="center"/>
        <w:tblLook w:val="04A0" w:firstRow="1" w:lastRow="0" w:firstColumn="1" w:lastColumn="0" w:noHBand="0" w:noVBand="1"/>
      </w:tblPr>
      <w:tblGrid>
        <w:gridCol w:w="1475"/>
        <w:gridCol w:w="3765"/>
        <w:gridCol w:w="7938"/>
      </w:tblGrid>
      <w:tr w:rsidR="007A408D" w:rsidRPr="00186F5B" w:rsidTr="005C2621">
        <w:trPr>
          <w:tblHeader/>
          <w:jc w:val="center"/>
        </w:trPr>
        <w:tc>
          <w:tcPr>
            <w:tcW w:w="1475" w:type="dxa"/>
            <w:shd w:val="pct15" w:color="auto" w:fill="auto"/>
          </w:tcPr>
          <w:p w:rsidR="007A408D" w:rsidRPr="006A01AA" w:rsidRDefault="007A408D" w:rsidP="00DB04B6">
            <w:pPr>
              <w:jc w:val="center"/>
              <w:rPr>
                <w:b/>
                <w:bCs/>
                <w:sz w:val="22"/>
                <w:szCs w:val="22"/>
              </w:rPr>
            </w:pPr>
            <w:r w:rsidRPr="006A01AA">
              <w:rPr>
                <w:b/>
                <w:bCs/>
                <w:sz w:val="22"/>
                <w:szCs w:val="22"/>
              </w:rPr>
              <w:t>Project Sub-Component</w:t>
            </w:r>
          </w:p>
        </w:tc>
        <w:tc>
          <w:tcPr>
            <w:tcW w:w="3765" w:type="dxa"/>
            <w:shd w:val="pct15" w:color="auto" w:fill="auto"/>
          </w:tcPr>
          <w:p w:rsidR="007A408D" w:rsidRPr="006A01AA" w:rsidRDefault="007A408D" w:rsidP="00DB04B6">
            <w:pPr>
              <w:jc w:val="center"/>
              <w:rPr>
                <w:b/>
                <w:bCs/>
                <w:sz w:val="22"/>
                <w:szCs w:val="22"/>
              </w:rPr>
            </w:pPr>
            <w:r w:rsidRPr="006A01AA">
              <w:rPr>
                <w:b/>
                <w:bCs/>
                <w:sz w:val="22"/>
                <w:szCs w:val="22"/>
              </w:rPr>
              <w:t>Sub-Component Activities/Possible Sub-Projects</w:t>
            </w:r>
          </w:p>
        </w:tc>
        <w:tc>
          <w:tcPr>
            <w:tcW w:w="7938" w:type="dxa"/>
            <w:shd w:val="pct15" w:color="auto" w:fill="auto"/>
          </w:tcPr>
          <w:p w:rsidR="007A408D" w:rsidRPr="006A01AA" w:rsidRDefault="007A408D" w:rsidP="00DB04B6">
            <w:pPr>
              <w:jc w:val="center"/>
              <w:rPr>
                <w:b/>
                <w:bCs/>
                <w:sz w:val="22"/>
                <w:szCs w:val="22"/>
              </w:rPr>
            </w:pPr>
            <w:r w:rsidRPr="006A01AA">
              <w:rPr>
                <w:b/>
                <w:bCs/>
                <w:sz w:val="22"/>
                <w:szCs w:val="22"/>
              </w:rPr>
              <w:t>Environmental and Social Concerns</w:t>
            </w:r>
          </w:p>
        </w:tc>
      </w:tr>
      <w:tr w:rsidR="007A408D" w:rsidRPr="00186F5B" w:rsidTr="005C2621">
        <w:trPr>
          <w:jc w:val="center"/>
        </w:trPr>
        <w:tc>
          <w:tcPr>
            <w:tcW w:w="1475" w:type="dxa"/>
          </w:tcPr>
          <w:p w:rsidR="007A408D" w:rsidRPr="006A01AA" w:rsidRDefault="007A408D" w:rsidP="00DB04B6">
            <w:pPr>
              <w:rPr>
                <w:bCs/>
                <w:sz w:val="22"/>
                <w:szCs w:val="22"/>
              </w:rPr>
            </w:pPr>
            <w:r w:rsidRPr="006A01AA">
              <w:rPr>
                <w:bCs/>
                <w:sz w:val="22"/>
                <w:szCs w:val="22"/>
              </w:rPr>
              <w:t>Sub-component 2.1: Fisheries Management Plans.</w:t>
            </w:r>
          </w:p>
          <w:p w:rsidR="007A408D" w:rsidRPr="006A01AA" w:rsidRDefault="007A408D" w:rsidP="00DB04B6">
            <w:pPr>
              <w:rPr>
                <w:bCs/>
                <w:sz w:val="22"/>
                <w:szCs w:val="22"/>
              </w:rPr>
            </w:pPr>
            <w:r w:rsidRPr="006A01AA">
              <w:rPr>
                <w:bCs/>
                <w:sz w:val="22"/>
                <w:szCs w:val="22"/>
              </w:rPr>
              <w:t>Sub-component 1.1: Expansion of the Medium Biodiversity Areas</w:t>
            </w:r>
          </w:p>
        </w:tc>
        <w:tc>
          <w:tcPr>
            <w:tcW w:w="3765" w:type="dxa"/>
          </w:tcPr>
          <w:p w:rsidR="007A408D" w:rsidRPr="006A01AA" w:rsidRDefault="007A408D" w:rsidP="00DB04B6">
            <w:pPr>
              <w:rPr>
                <w:sz w:val="22"/>
                <w:szCs w:val="22"/>
              </w:rPr>
            </w:pPr>
            <w:r w:rsidRPr="006A01AA">
              <w:rPr>
                <w:sz w:val="22"/>
                <w:szCs w:val="22"/>
              </w:rPr>
              <w:t>Implementation of management plans and associated regulatory frameworks</w:t>
            </w:r>
          </w:p>
        </w:tc>
        <w:tc>
          <w:tcPr>
            <w:tcW w:w="7938" w:type="dxa"/>
          </w:tcPr>
          <w:p w:rsidR="006A01AA" w:rsidRDefault="006A01AA" w:rsidP="00DB04B6">
            <w:pPr>
              <w:rPr>
                <w:bCs/>
                <w:sz w:val="22"/>
                <w:szCs w:val="22"/>
              </w:rPr>
            </w:pPr>
            <w:r w:rsidRPr="006A01AA">
              <w:rPr>
                <w:iCs/>
                <w:sz w:val="22"/>
                <w:szCs w:val="22"/>
              </w:rPr>
              <w:t xml:space="preserve">At present, there are virtually no restrictions regarding the species and amount of fish caught, or the seasonality of the capture. </w:t>
            </w:r>
            <w:r w:rsidR="007A408D" w:rsidRPr="006A01AA">
              <w:rPr>
                <w:iCs/>
                <w:sz w:val="22"/>
                <w:szCs w:val="22"/>
              </w:rPr>
              <w:t xml:space="preserve">Implementation of the </w:t>
            </w:r>
            <w:r w:rsidR="00693015" w:rsidRPr="006A01AA">
              <w:rPr>
                <w:b/>
                <w:i/>
                <w:iCs/>
                <w:sz w:val="22"/>
                <w:szCs w:val="22"/>
              </w:rPr>
              <w:t xml:space="preserve">Fisheries Management Plans </w:t>
            </w:r>
            <w:r w:rsidR="007A408D" w:rsidRPr="006A01AA">
              <w:rPr>
                <w:b/>
                <w:i/>
                <w:iCs/>
                <w:sz w:val="22"/>
                <w:szCs w:val="22"/>
              </w:rPr>
              <w:t xml:space="preserve">and the </w:t>
            </w:r>
            <w:r w:rsidR="00693015" w:rsidRPr="006A01AA">
              <w:rPr>
                <w:b/>
                <w:i/>
                <w:iCs/>
                <w:sz w:val="22"/>
                <w:szCs w:val="22"/>
              </w:rPr>
              <w:t>Marine Spatial Plan</w:t>
            </w:r>
            <w:r w:rsidR="00693015" w:rsidRPr="006A01AA">
              <w:rPr>
                <w:iCs/>
                <w:sz w:val="22"/>
                <w:szCs w:val="22"/>
              </w:rPr>
              <w:t xml:space="preserve"> </w:t>
            </w:r>
            <w:r w:rsidR="007A408D" w:rsidRPr="006A01AA">
              <w:rPr>
                <w:iCs/>
                <w:sz w:val="22"/>
                <w:szCs w:val="22"/>
              </w:rPr>
              <w:t>will limit the open access</w:t>
            </w:r>
            <w:r w:rsidR="007A408D" w:rsidRPr="006A01AA">
              <w:rPr>
                <w:rStyle w:val="FootnoteReference"/>
                <w:iCs/>
                <w:sz w:val="22"/>
                <w:szCs w:val="22"/>
              </w:rPr>
              <w:footnoteReference w:id="4"/>
            </w:r>
            <w:r w:rsidR="007A408D" w:rsidRPr="006A01AA">
              <w:rPr>
                <w:iCs/>
                <w:sz w:val="22"/>
                <w:szCs w:val="22"/>
              </w:rPr>
              <w:t xml:space="preserve"> that fishers and tourist users currently have to practically all marine areas</w:t>
            </w:r>
            <w:r w:rsidR="00A45C96" w:rsidRPr="006A01AA">
              <w:rPr>
                <w:iCs/>
                <w:sz w:val="22"/>
                <w:szCs w:val="22"/>
              </w:rPr>
              <w:t>, with the exception of protected areas</w:t>
            </w:r>
            <w:r>
              <w:rPr>
                <w:rStyle w:val="FootnoteReference"/>
                <w:iCs/>
                <w:sz w:val="22"/>
                <w:szCs w:val="22"/>
              </w:rPr>
              <w:footnoteReference w:id="5"/>
            </w:r>
            <w:r w:rsidR="00A45C96" w:rsidRPr="006A01AA">
              <w:rPr>
                <w:iCs/>
                <w:sz w:val="22"/>
                <w:szCs w:val="22"/>
              </w:rPr>
              <w:t xml:space="preserve">. </w:t>
            </w:r>
            <w:r>
              <w:rPr>
                <w:iCs/>
                <w:sz w:val="22"/>
                <w:szCs w:val="22"/>
              </w:rPr>
              <w:t xml:space="preserve"> The </w:t>
            </w:r>
            <w:r w:rsidR="00693015" w:rsidRPr="006A01AA">
              <w:rPr>
                <w:b/>
                <w:bCs/>
                <w:i/>
                <w:sz w:val="22"/>
                <w:szCs w:val="22"/>
              </w:rPr>
              <w:t xml:space="preserve">Fisheries Co-Management Plans </w:t>
            </w:r>
            <w:r w:rsidR="007A408D" w:rsidRPr="006A01AA">
              <w:rPr>
                <w:b/>
                <w:bCs/>
                <w:i/>
                <w:sz w:val="22"/>
                <w:szCs w:val="22"/>
              </w:rPr>
              <w:t xml:space="preserve">for </w:t>
            </w:r>
            <w:r w:rsidR="00693015" w:rsidRPr="006A01AA">
              <w:rPr>
                <w:b/>
                <w:bCs/>
                <w:i/>
                <w:sz w:val="22"/>
                <w:szCs w:val="22"/>
              </w:rPr>
              <w:t>Sea Cucumber and T</w:t>
            </w:r>
            <w:r w:rsidR="007A408D" w:rsidRPr="006A01AA">
              <w:rPr>
                <w:b/>
                <w:bCs/>
                <w:i/>
                <w:sz w:val="22"/>
                <w:szCs w:val="22"/>
              </w:rPr>
              <w:t>una</w:t>
            </w:r>
            <w:r w:rsidR="007A408D" w:rsidRPr="006A01AA">
              <w:rPr>
                <w:bCs/>
                <w:sz w:val="22"/>
                <w:szCs w:val="22"/>
              </w:rPr>
              <w:t xml:space="preserve"> to be developed with support from </w:t>
            </w:r>
            <w:r w:rsidR="009B6EA9" w:rsidRPr="006A01AA">
              <w:rPr>
                <w:bCs/>
                <w:sz w:val="22"/>
                <w:szCs w:val="22"/>
              </w:rPr>
              <w:t xml:space="preserve">Sub-Component </w:t>
            </w:r>
            <w:r w:rsidR="007A408D" w:rsidRPr="006A01AA">
              <w:rPr>
                <w:bCs/>
                <w:sz w:val="22"/>
                <w:szCs w:val="22"/>
              </w:rPr>
              <w:t xml:space="preserve">2.1 will contain strategies that will restrict open access to these fish resources. </w:t>
            </w:r>
          </w:p>
          <w:p w:rsidR="006A01AA" w:rsidRDefault="006A01AA" w:rsidP="00DB04B6">
            <w:pPr>
              <w:rPr>
                <w:bCs/>
                <w:sz w:val="22"/>
                <w:szCs w:val="22"/>
              </w:rPr>
            </w:pPr>
            <w:r>
              <w:rPr>
                <w:bCs/>
                <w:sz w:val="22"/>
                <w:szCs w:val="22"/>
              </w:rPr>
              <w:t>T</w:t>
            </w:r>
            <w:r w:rsidR="007A408D" w:rsidRPr="006A01AA">
              <w:rPr>
                <w:bCs/>
                <w:sz w:val="22"/>
                <w:szCs w:val="22"/>
              </w:rPr>
              <w:t xml:space="preserve">he proposed zoning types for Seychelles’ Exclusive Economic Zone, as defined in the preliminary zoning design of the marine spatial planning exercise, comprise areas with highly restrictive human uses in the high biodiversity zones and moderate restrictions in the medium biodiversity zones. </w:t>
            </w:r>
          </w:p>
          <w:p w:rsidR="007A408D" w:rsidRPr="006A01AA" w:rsidRDefault="006A01AA" w:rsidP="00DB04B6">
            <w:pPr>
              <w:rPr>
                <w:bCs/>
                <w:sz w:val="22"/>
                <w:szCs w:val="22"/>
              </w:rPr>
            </w:pPr>
            <w:r>
              <w:rPr>
                <w:bCs/>
                <w:sz w:val="22"/>
                <w:szCs w:val="22"/>
              </w:rPr>
              <w:t xml:space="preserve">The </w:t>
            </w:r>
            <w:r w:rsidR="007A408D" w:rsidRPr="006A01AA">
              <w:rPr>
                <w:bCs/>
                <w:sz w:val="22"/>
                <w:szCs w:val="22"/>
              </w:rPr>
              <w:t xml:space="preserve">SWIOFish3 </w:t>
            </w:r>
            <w:r w:rsidR="00950DE8" w:rsidRPr="006A01AA">
              <w:rPr>
                <w:bCs/>
                <w:sz w:val="22"/>
                <w:szCs w:val="22"/>
              </w:rPr>
              <w:t>Project</w:t>
            </w:r>
            <w:r>
              <w:rPr>
                <w:bCs/>
                <w:sz w:val="22"/>
                <w:szCs w:val="22"/>
              </w:rPr>
              <w:t xml:space="preserve"> will </w:t>
            </w:r>
            <w:r w:rsidR="007A408D" w:rsidRPr="006A01AA">
              <w:rPr>
                <w:bCs/>
                <w:sz w:val="22"/>
                <w:szCs w:val="22"/>
              </w:rPr>
              <w:t xml:space="preserve">support the extension of medium biodiversity areas and the preparation of management plans and corresponding regulations for these areas. </w:t>
            </w:r>
          </w:p>
          <w:p w:rsidR="007A408D" w:rsidRPr="006A01AA" w:rsidRDefault="007A408D" w:rsidP="006A01AA">
            <w:pPr>
              <w:rPr>
                <w:iCs/>
                <w:sz w:val="22"/>
                <w:szCs w:val="22"/>
              </w:rPr>
            </w:pPr>
            <w:r w:rsidRPr="006A01AA">
              <w:rPr>
                <w:iCs/>
                <w:sz w:val="22"/>
                <w:szCs w:val="22"/>
              </w:rPr>
              <w:t>Although the above actions will lead to a sustainable management of marine resources,</w:t>
            </w:r>
            <w:r w:rsidR="00F210B4" w:rsidRPr="006A01AA">
              <w:rPr>
                <w:iCs/>
                <w:sz w:val="22"/>
                <w:szCs w:val="22"/>
                <w:vertAlign w:val="superscript"/>
              </w:rPr>
              <w:footnoteReference w:id="6"/>
            </w:r>
            <w:r w:rsidRPr="006A01AA">
              <w:rPr>
                <w:iCs/>
                <w:sz w:val="22"/>
                <w:szCs w:val="22"/>
              </w:rPr>
              <w:t xml:space="preserve"> in the short to medium term they will affect the livelihoods of fishing- and tourist-related enterprises</w:t>
            </w:r>
            <w:r w:rsidR="009B6EA9" w:rsidRPr="006A01AA">
              <w:rPr>
                <w:iCs/>
                <w:sz w:val="22"/>
                <w:szCs w:val="22"/>
              </w:rPr>
              <w:t>, communities</w:t>
            </w:r>
            <w:r w:rsidRPr="006A01AA">
              <w:rPr>
                <w:iCs/>
                <w:sz w:val="22"/>
                <w:szCs w:val="22"/>
              </w:rPr>
              <w:t xml:space="preserve"> </w:t>
            </w:r>
            <w:r w:rsidR="009B6EA9" w:rsidRPr="006A01AA">
              <w:rPr>
                <w:iCs/>
                <w:sz w:val="22"/>
                <w:szCs w:val="22"/>
              </w:rPr>
              <w:t xml:space="preserve">and individuals </w:t>
            </w:r>
            <w:r w:rsidRPr="006A01AA">
              <w:rPr>
                <w:iCs/>
                <w:sz w:val="22"/>
                <w:szCs w:val="22"/>
              </w:rPr>
              <w:t xml:space="preserve">that currently use the areas and resources that will be subjected to much stricter protection, management and regulation. In addition, </w:t>
            </w:r>
            <w:r w:rsidRPr="006A01AA">
              <w:rPr>
                <w:bCs/>
                <w:sz w:val="22"/>
                <w:szCs w:val="22"/>
              </w:rPr>
              <w:t xml:space="preserve">the fleet licensing scheme to be implemented will result in the </w:t>
            </w:r>
            <w:r w:rsidR="00BA6A52" w:rsidRPr="006A01AA">
              <w:rPr>
                <w:bCs/>
                <w:sz w:val="22"/>
                <w:szCs w:val="22"/>
              </w:rPr>
              <w:t>decommissioning</w:t>
            </w:r>
            <w:r w:rsidRPr="006A01AA">
              <w:rPr>
                <w:bCs/>
                <w:sz w:val="22"/>
                <w:szCs w:val="22"/>
              </w:rPr>
              <w:t xml:space="preserve"> </w:t>
            </w:r>
            <w:r w:rsidR="00BA6A52" w:rsidRPr="006A01AA">
              <w:rPr>
                <w:bCs/>
                <w:sz w:val="22"/>
                <w:szCs w:val="22"/>
              </w:rPr>
              <w:t>from</w:t>
            </w:r>
            <w:r w:rsidRPr="006A01AA">
              <w:rPr>
                <w:bCs/>
                <w:sz w:val="22"/>
                <w:szCs w:val="22"/>
              </w:rPr>
              <w:t xml:space="preserve"> service of some fishing and tourism vessels</w:t>
            </w:r>
            <w:r w:rsidR="00332E6B" w:rsidRPr="006A01AA">
              <w:rPr>
                <w:bCs/>
                <w:sz w:val="22"/>
                <w:szCs w:val="22"/>
              </w:rPr>
              <w:t>,</w:t>
            </w:r>
            <w:r w:rsidRPr="006A01AA">
              <w:rPr>
                <w:bCs/>
                <w:sz w:val="22"/>
                <w:szCs w:val="22"/>
              </w:rPr>
              <w:t xml:space="preserve"> and the consequent displacement from fishing and tourism activities of affected vessel owners, operators and fishers</w:t>
            </w:r>
            <w:r w:rsidR="006A01AA">
              <w:rPr>
                <w:iCs/>
                <w:sz w:val="22"/>
                <w:szCs w:val="22"/>
              </w:rPr>
              <w:t xml:space="preserve">. </w:t>
            </w:r>
            <w:r w:rsidR="007F391C" w:rsidRPr="006A01AA">
              <w:rPr>
                <w:iCs/>
                <w:sz w:val="22"/>
                <w:szCs w:val="22"/>
              </w:rPr>
              <w:t xml:space="preserve">The impact of this restriction of access to marine and coastal areas and resources has not been established, requiring therefore the preparation of a Process Framework, which is the subject of </w:t>
            </w:r>
            <w:r w:rsidR="00F127EA" w:rsidRPr="006A01AA">
              <w:rPr>
                <w:iCs/>
                <w:sz w:val="22"/>
                <w:szCs w:val="22"/>
              </w:rPr>
              <w:t>a separate</w:t>
            </w:r>
            <w:r w:rsidR="007F391C" w:rsidRPr="006A01AA">
              <w:rPr>
                <w:iCs/>
                <w:sz w:val="22"/>
                <w:szCs w:val="22"/>
              </w:rPr>
              <w:t xml:space="preserve"> report.  </w:t>
            </w:r>
          </w:p>
        </w:tc>
      </w:tr>
      <w:tr w:rsidR="007A408D" w:rsidRPr="00186F5B" w:rsidTr="005C2621">
        <w:trPr>
          <w:jc w:val="center"/>
        </w:trPr>
        <w:tc>
          <w:tcPr>
            <w:tcW w:w="1475" w:type="dxa"/>
          </w:tcPr>
          <w:p w:rsidR="007A408D" w:rsidRPr="006A01AA" w:rsidRDefault="007A408D" w:rsidP="00DB04B6">
            <w:pPr>
              <w:rPr>
                <w:bCs/>
                <w:sz w:val="22"/>
                <w:szCs w:val="22"/>
              </w:rPr>
            </w:pPr>
            <w:r w:rsidRPr="006A01AA">
              <w:rPr>
                <w:bCs/>
                <w:sz w:val="22"/>
                <w:szCs w:val="22"/>
              </w:rPr>
              <w:t>Sub-component 3.2: Expansion of the Sea-Food Value Chains</w:t>
            </w:r>
          </w:p>
        </w:tc>
        <w:tc>
          <w:tcPr>
            <w:tcW w:w="3765" w:type="dxa"/>
          </w:tcPr>
          <w:p w:rsidR="007A408D" w:rsidRPr="006A01AA" w:rsidRDefault="007A408D" w:rsidP="00DB04B6">
            <w:pPr>
              <w:rPr>
                <w:bCs/>
                <w:sz w:val="22"/>
                <w:szCs w:val="22"/>
              </w:rPr>
            </w:pPr>
            <w:r w:rsidRPr="006A01AA">
              <w:rPr>
                <w:bCs/>
                <w:sz w:val="22"/>
                <w:szCs w:val="22"/>
              </w:rPr>
              <w:t>Potential Investments in different sectors are as follows:</w:t>
            </w:r>
          </w:p>
          <w:p w:rsidR="007A408D" w:rsidRPr="006A01AA" w:rsidRDefault="007A408D" w:rsidP="00DB04B6">
            <w:pPr>
              <w:rPr>
                <w:b/>
                <w:bCs/>
                <w:sz w:val="22"/>
                <w:szCs w:val="22"/>
              </w:rPr>
            </w:pPr>
          </w:p>
          <w:p w:rsidR="007A408D" w:rsidRPr="006A01AA" w:rsidRDefault="007A408D" w:rsidP="00DB04B6">
            <w:pPr>
              <w:rPr>
                <w:bCs/>
                <w:sz w:val="22"/>
                <w:szCs w:val="22"/>
              </w:rPr>
            </w:pPr>
            <w:r w:rsidRPr="006A01AA">
              <w:rPr>
                <w:b/>
                <w:bCs/>
                <w:sz w:val="22"/>
                <w:szCs w:val="22"/>
              </w:rPr>
              <w:t>Aquaculture:</w:t>
            </w:r>
          </w:p>
          <w:p w:rsidR="007A408D" w:rsidRPr="006A01AA" w:rsidRDefault="007A408D" w:rsidP="00155AA4">
            <w:pPr>
              <w:pStyle w:val="ListParagraph"/>
              <w:numPr>
                <w:ilvl w:val="0"/>
                <w:numId w:val="7"/>
              </w:numPr>
              <w:rPr>
                <w:bCs/>
                <w:sz w:val="22"/>
                <w:szCs w:val="22"/>
              </w:rPr>
            </w:pPr>
            <w:r w:rsidRPr="006A01AA">
              <w:rPr>
                <w:bCs/>
                <w:sz w:val="22"/>
                <w:szCs w:val="22"/>
              </w:rPr>
              <w:t>Pump-ashore flow-through systems and recirculating aquaculture systems of sea urchins, pearl oyster spat, ornamental finfish and finfish fingerlings in land based zone.</w:t>
            </w:r>
          </w:p>
          <w:p w:rsidR="007A408D" w:rsidRPr="006A01AA" w:rsidRDefault="007A408D" w:rsidP="00155AA4">
            <w:pPr>
              <w:pStyle w:val="ListParagraph"/>
              <w:numPr>
                <w:ilvl w:val="0"/>
                <w:numId w:val="7"/>
              </w:numPr>
              <w:rPr>
                <w:bCs/>
                <w:sz w:val="22"/>
                <w:szCs w:val="22"/>
              </w:rPr>
            </w:pPr>
            <w:r w:rsidRPr="006A01AA">
              <w:rPr>
                <w:bCs/>
                <w:sz w:val="22"/>
                <w:szCs w:val="22"/>
              </w:rPr>
              <w:t>Small scale cage aquaculture of finfish and longline pearl oysters in inshore zone (i.e., sea-based areas within 2 km of the islands of Mahé, Pra</w:t>
            </w:r>
            <w:r w:rsidR="000E2297" w:rsidRPr="006A01AA">
              <w:rPr>
                <w:bCs/>
                <w:sz w:val="22"/>
                <w:szCs w:val="22"/>
              </w:rPr>
              <w:t>slin, La Digue</w:t>
            </w:r>
            <w:r w:rsidRPr="006A01AA">
              <w:rPr>
                <w:bCs/>
                <w:sz w:val="22"/>
                <w:szCs w:val="22"/>
              </w:rPr>
              <w:t>).</w:t>
            </w:r>
          </w:p>
          <w:p w:rsidR="007A408D" w:rsidRPr="006A01AA" w:rsidRDefault="007A408D" w:rsidP="00155AA4">
            <w:pPr>
              <w:pStyle w:val="ListParagraph"/>
              <w:numPr>
                <w:ilvl w:val="0"/>
                <w:numId w:val="7"/>
              </w:numPr>
              <w:rPr>
                <w:bCs/>
                <w:sz w:val="22"/>
                <w:szCs w:val="22"/>
              </w:rPr>
            </w:pPr>
            <w:r w:rsidRPr="006A01AA">
              <w:rPr>
                <w:bCs/>
                <w:sz w:val="22"/>
                <w:szCs w:val="22"/>
              </w:rPr>
              <w:t xml:space="preserve">Cage aquaculture of </w:t>
            </w:r>
            <w:r w:rsidRPr="006A01AA">
              <w:rPr>
                <w:bCs/>
                <w:iCs/>
                <w:sz w:val="22"/>
                <w:szCs w:val="22"/>
              </w:rPr>
              <w:t xml:space="preserve">finfish in aquaculture development zones (i.e., located between 2 and 5 km from shore). </w:t>
            </w:r>
          </w:p>
          <w:p w:rsidR="007A408D" w:rsidRPr="006A01AA" w:rsidRDefault="007A408D" w:rsidP="00155AA4">
            <w:pPr>
              <w:pStyle w:val="ListParagraph"/>
              <w:numPr>
                <w:ilvl w:val="0"/>
                <w:numId w:val="7"/>
              </w:numPr>
              <w:rPr>
                <w:bCs/>
                <w:sz w:val="22"/>
                <w:szCs w:val="22"/>
              </w:rPr>
            </w:pPr>
            <w:r w:rsidRPr="006A01AA">
              <w:rPr>
                <w:bCs/>
                <w:sz w:val="22"/>
                <w:szCs w:val="22"/>
              </w:rPr>
              <w:t>Large scale, industrial cage aquaculture of finfish in offshore zone (i.e., beyond 5 km from shore).</w:t>
            </w:r>
            <w:r w:rsidRPr="006A01AA">
              <w:rPr>
                <w:rStyle w:val="FootnoteReference"/>
                <w:bCs/>
                <w:sz w:val="22"/>
                <w:szCs w:val="22"/>
              </w:rPr>
              <w:footnoteReference w:id="7"/>
            </w:r>
          </w:p>
          <w:p w:rsidR="007A408D" w:rsidRPr="006A01AA" w:rsidRDefault="007A408D" w:rsidP="00DB04B6">
            <w:pPr>
              <w:rPr>
                <w:bCs/>
                <w:sz w:val="22"/>
                <w:szCs w:val="22"/>
              </w:rPr>
            </w:pPr>
          </w:p>
          <w:p w:rsidR="007A408D" w:rsidRPr="006A01AA" w:rsidRDefault="007A408D" w:rsidP="00DB04B6">
            <w:pPr>
              <w:rPr>
                <w:bCs/>
                <w:sz w:val="22"/>
                <w:szCs w:val="22"/>
              </w:rPr>
            </w:pPr>
            <w:r w:rsidRPr="006A01AA">
              <w:rPr>
                <w:b/>
                <w:bCs/>
                <w:sz w:val="22"/>
                <w:szCs w:val="22"/>
              </w:rPr>
              <w:t>Processing Faci</w:t>
            </w:r>
            <w:r w:rsidR="00D41744" w:rsidRPr="006A01AA">
              <w:rPr>
                <w:b/>
                <w:bCs/>
                <w:sz w:val="22"/>
                <w:szCs w:val="22"/>
              </w:rPr>
              <w:t>l</w:t>
            </w:r>
            <w:r w:rsidRPr="006A01AA">
              <w:rPr>
                <w:b/>
                <w:bCs/>
                <w:sz w:val="22"/>
                <w:szCs w:val="22"/>
              </w:rPr>
              <w:t>ities</w:t>
            </w:r>
            <w:r w:rsidRPr="006A01AA">
              <w:rPr>
                <w:bCs/>
                <w:sz w:val="22"/>
                <w:szCs w:val="22"/>
              </w:rPr>
              <w:t>:</w:t>
            </w:r>
          </w:p>
          <w:p w:rsidR="006815A0" w:rsidRPr="006A01AA" w:rsidRDefault="007A408D" w:rsidP="00DB04B6">
            <w:pPr>
              <w:rPr>
                <w:bCs/>
                <w:sz w:val="22"/>
                <w:szCs w:val="22"/>
              </w:rPr>
            </w:pPr>
            <w:r w:rsidRPr="006A01AA">
              <w:rPr>
                <w:bCs/>
                <w:sz w:val="22"/>
                <w:szCs w:val="22"/>
              </w:rPr>
              <w:t>Facilities for processing of fish, fish byproducts (</w:t>
            </w:r>
            <w:r w:rsidRPr="006A01AA">
              <w:rPr>
                <w:sz w:val="22"/>
                <w:szCs w:val="22"/>
              </w:rPr>
              <w:t xml:space="preserve">e.g., oil, collagen, amino acid, mineral production, etc.) and </w:t>
            </w:r>
            <w:r w:rsidRPr="006A01AA">
              <w:rPr>
                <w:bCs/>
                <w:sz w:val="22"/>
                <w:szCs w:val="22"/>
              </w:rPr>
              <w:t xml:space="preserve">cold storage, such as those existing and being built at Providence Fish Center, Ile du Port Handling Services (IPHS) in Port Victoria and Bel Ombre. The Providence Fish Center will also </w:t>
            </w:r>
            <w:r w:rsidR="00C57C7E" w:rsidRPr="006A01AA">
              <w:rPr>
                <w:bCs/>
                <w:sz w:val="22"/>
                <w:szCs w:val="22"/>
              </w:rPr>
              <w:t>host</w:t>
            </w:r>
            <w:r w:rsidRPr="006A01AA">
              <w:rPr>
                <w:bCs/>
                <w:sz w:val="22"/>
                <w:szCs w:val="22"/>
              </w:rPr>
              <w:t xml:space="preserve"> the Seychelles broodstock quarantine and acclimation facility.</w:t>
            </w:r>
          </w:p>
          <w:p w:rsidR="007A408D" w:rsidRPr="006A01AA" w:rsidRDefault="007A408D" w:rsidP="00DB04B6">
            <w:pPr>
              <w:rPr>
                <w:bCs/>
                <w:sz w:val="22"/>
                <w:szCs w:val="22"/>
              </w:rPr>
            </w:pPr>
            <w:r w:rsidRPr="006A01AA">
              <w:rPr>
                <w:b/>
                <w:bCs/>
                <w:sz w:val="22"/>
                <w:szCs w:val="22"/>
              </w:rPr>
              <w:t>Services</w:t>
            </w:r>
            <w:r w:rsidRPr="006A01AA">
              <w:rPr>
                <w:bCs/>
                <w:sz w:val="22"/>
                <w:szCs w:val="22"/>
              </w:rPr>
              <w:t xml:space="preserve">: </w:t>
            </w:r>
          </w:p>
          <w:p w:rsidR="007A408D" w:rsidRPr="006A01AA" w:rsidRDefault="007A408D" w:rsidP="00DB04B6">
            <w:pPr>
              <w:rPr>
                <w:sz w:val="22"/>
                <w:szCs w:val="22"/>
              </w:rPr>
            </w:pPr>
            <w:r w:rsidRPr="006A01AA">
              <w:rPr>
                <w:bCs/>
                <w:sz w:val="22"/>
                <w:szCs w:val="22"/>
              </w:rPr>
              <w:t xml:space="preserve">Ancillary enterprises for cold storage and cold-chain maintenance, and </w:t>
            </w:r>
            <w:r w:rsidRPr="006A01AA">
              <w:rPr>
                <w:sz w:val="22"/>
                <w:szCs w:val="22"/>
              </w:rPr>
              <w:t xml:space="preserve">small- to medium-scale enterprises for agencies providing vessels services (e.g. stevedoring, chandlery). </w:t>
            </w:r>
          </w:p>
          <w:p w:rsidR="007A408D" w:rsidRPr="006A01AA" w:rsidRDefault="007A408D" w:rsidP="00DB04B6">
            <w:pPr>
              <w:rPr>
                <w:bCs/>
                <w:sz w:val="22"/>
                <w:szCs w:val="22"/>
              </w:rPr>
            </w:pPr>
            <w:r w:rsidRPr="006A01AA">
              <w:rPr>
                <w:sz w:val="22"/>
                <w:szCs w:val="22"/>
              </w:rPr>
              <w:t>Refitting vessels for tourism, longline tuna fishing, and under- or unexploited fisheries.</w:t>
            </w:r>
          </w:p>
        </w:tc>
        <w:tc>
          <w:tcPr>
            <w:tcW w:w="7938" w:type="dxa"/>
          </w:tcPr>
          <w:p w:rsidR="006815A0" w:rsidRPr="006A01AA" w:rsidRDefault="006815A0" w:rsidP="00DB04B6">
            <w:pPr>
              <w:rPr>
                <w:bCs/>
                <w:sz w:val="22"/>
                <w:szCs w:val="22"/>
              </w:rPr>
            </w:pPr>
          </w:p>
          <w:p w:rsidR="006815A0" w:rsidRPr="006A01AA" w:rsidRDefault="006815A0" w:rsidP="00DB04B6">
            <w:pPr>
              <w:rPr>
                <w:bCs/>
                <w:sz w:val="22"/>
                <w:szCs w:val="22"/>
              </w:rPr>
            </w:pPr>
          </w:p>
          <w:p w:rsidR="006815A0" w:rsidRPr="006A01AA" w:rsidRDefault="006815A0" w:rsidP="00DB04B6">
            <w:pPr>
              <w:rPr>
                <w:bCs/>
                <w:sz w:val="22"/>
                <w:szCs w:val="22"/>
              </w:rPr>
            </w:pPr>
          </w:p>
          <w:p w:rsidR="006815A0" w:rsidRPr="006A01AA" w:rsidRDefault="006815A0" w:rsidP="00DB04B6">
            <w:pPr>
              <w:rPr>
                <w:bCs/>
                <w:sz w:val="22"/>
                <w:szCs w:val="22"/>
              </w:rPr>
            </w:pPr>
          </w:p>
          <w:p w:rsidR="006815A0" w:rsidRPr="006A01AA" w:rsidRDefault="006815A0" w:rsidP="00DB04B6">
            <w:pPr>
              <w:rPr>
                <w:bCs/>
                <w:sz w:val="22"/>
                <w:szCs w:val="22"/>
              </w:rPr>
            </w:pPr>
          </w:p>
          <w:p w:rsidR="006815A0" w:rsidRPr="006A01AA" w:rsidRDefault="006815A0" w:rsidP="00DB04B6">
            <w:pPr>
              <w:rPr>
                <w:bCs/>
                <w:sz w:val="22"/>
                <w:szCs w:val="22"/>
              </w:rPr>
            </w:pPr>
          </w:p>
          <w:p w:rsidR="006815A0" w:rsidRPr="006A01AA" w:rsidRDefault="006815A0" w:rsidP="00DB04B6">
            <w:pPr>
              <w:rPr>
                <w:bCs/>
                <w:sz w:val="22"/>
                <w:szCs w:val="22"/>
              </w:rPr>
            </w:pPr>
          </w:p>
          <w:p w:rsidR="006815A0" w:rsidRPr="006A01AA" w:rsidRDefault="006815A0" w:rsidP="00DB04B6">
            <w:pPr>
              <w:rPr>
                <w:bCs/>
                <w:sz w:val="22"/>
                <w:szCs w:val="22"/>
              </w:rPr>
            </w:pPr>
          </w:p>
          <w:p w:rsidR="006815A0" w:rsidRPr="006A01AA" w:rsidRDefault="006815A0" w:rsidP="00DB04B6">
            <w:pPr>
              <w:rPr>
                <w:bCs/>
                <w:sz w:val="22"/>
                <w:szCs w:val="22"/>
              </w:rPr>
            </w:pPr>
          </w:p>
          <w:p w:rsidR="006815A0" w:rsidRPr="006A01AA" w:rsidRDefault="006815A0" w:rsidP="00DB04B6">
            <w:pPr>
              <w:rPr>
                <w:bCs/>
                <w:sz w:val="22"/>
                <w:szCs w:val="22"/>
              </w:rPr>
            </w:pPr>
          </w:p>
          <w:p w:rsidR="006815A0" w:rsidRPr="006A01AA" w:rsidRDefault="006815A0" w:rsidP="00DB04B6">
            <w:pPr>
              <w:rPr>
                <w:bCs/>
                <w:sz w:val="22"/>
                <w:szCs w:val="22"/>
              </w:rPr>
            </w:pPr>
          </w:p>
          <w:p w:rsidR="006815A0" w:rsidRPr="006A01AA" w:rsidRDefault="006815A0" w:rsidP="00DB04B6">
            <w:pPr>
              <w:rPr>
                <w:bCs/>
                <w:sz w:val="22"/>
                <w:szCs w:val="22"/>
              </w:rPr>
            </w:pPr>
          </w:p>
          <w:p w:rsidR="007A408D" w:rsidRPr="006A01AA" w:rsidRDefault="0096419F" w:rsidP="00DB04B6">
            <w:pPr>
              <w:rPr>
                <w:bCs/>
                <w:sz w:val="22"/>
                <w:szCs w:val="22"/>
              </w:rPr>
            </w:pPr>
            <w:r w:rsidRPr="006A01AA">
              <w:rPr>
                <w:bCs/>
                <w:sz w:val="22"/>
                <w:szCs w:val="22"/>
              </w:rPr>
              <w:t>Annex I indicates the potential impacts and risks of this type of sub-</w:t>
            </w:r>
            <w:r w:rsidR="00950DE8" w:rsidRPr="006A01AA">
              <w:rPr>
                <w:bCs/>
                <w:sz w:val="22"/>
                <w:szCs w:val="22"/>
              </w:rPr>
              <w:t>Project</w:t>
            </w:r>
            <w:r w:rsidR="008A0F1B" w:rsidRPr="006A01AA">
              <w:rPr>
                <w:bCs/>
                <w:sz w:val="22"/>
                <w:szCs w:val="22"/>
              </w:rPr>
              <w:t>,</w:t>
            </w:r>
            <w:r w:rsidRPr="006A01AA">
              <w:rPr>
                <w:bCs/>
                <w:sz w:val="22"/>
                <w:szCs w:val="22"/>
              </w:rPr>
              <w:t xml:space="preserve"> and</w:t>
            </w:r>
            <w:r w:rsidR="008A0F1B" w:rsidRPr="006A01AA">
              <w:rPr>
                <w:bCs/>
                <w:sz w:val="22"/>
                <w:szCs w:val="22"/>
              </w:rPr>
              <w:t xml:space="preserve"> lists adequate mitigation measures.</w:t>
            </w:r>
            <w:r w:rsidR="007A408D" w:rsidRPr="006A01AA">
              <w:rPr>
                <w:bCs/>
                <w:sz w:val="22"/>
                <w:szCs w:val="22"/>
              </w:rPr>
              <w:t xml:space="preserve"> </w:t>
            </w:r>
          </w:p>
          <w:p w:rsidR="007A408D" w:rsidRPr="006A01AA" w:rsidRDefault="007A408D" w:rsidP="00DB04B6">
            <w:pPr>
              <w:rPr>
                <w:bCs/>
                <w:sz w:val="22"/>
                <w:szCs w:val="22"/>
              </w:rPr>
            </w:pPr>
          </w:p>
          <w:p w:rsidR="007A408D" w:rsidRPr="006A01AA" w:rsidRDefault="007A408D" w:rsidP="00DB04B6">
            <w:pPr>
              <w:rPr>
                <w:bCs/>
                <w:sz w:val="22"/>
                <w:szCs w:val="22"/>
              </w:rPr>
            </w:pPr>
          </w:p>
          <w:p w:rsidR="007A408D" w:rsidRPr="006A01AA" w:rsidRDefault="007A408D" w:rsidP="00DB04B6">
            <w:pPr>
              <w:rPr>
                <w:bCs/>
                <w:sz w:val="22"/>
                <w:szCs w:val="22"/>
              </w:rPr>
            </w:pPr>
          </w:p>
          <w:p w:rsidR="008A0F1B" w:rsidRPr="006A01AA" w:rsidRDefault="008A0F1B" w:rsidP="00DB04B6">
            <w:pPr>
              <w:rPr>
                <w:bCs/>
                <w:sz w:val="22"/>
                <w:szCs w:val="22"/>
              </w:rPr>
            </w:pPr>
          </w:p>
          <w:p w:rsidR="008A0F1B" w:rsidRPr="006A01AA" w:rsidRDefault="008A0F1B" w:rsidP="00DB04B6">
            <w:pPr>
              <w:rPr>
                <w:bCs/>
                <w:sz w:val="22"/>
                <w:szCs w:val="22"/>
              </w:rPr>
            </w:pPr>
          </w:p>
          <w:p w:rsidR="008A0F1B" w:rsidRPr="006A01AA" w:rsidRDefault="008A0F1B" w:rsidP="00DB04B6">
            <w:pPr>
              <w:rPr>
                <w:bCs/>
                <w:sz w:val="22"/>
                <w:szCs w:val="22"/>
              </w:rPr>
            </w:pPr>
          </w:p>
          <w:p w:rsidR="008A0F1B" w:rsidRPr="006A01AA" w:rsidRDefault="008A0F1B" w:rsidP="00DB04B6">
            <w:pPr>
              <w:rPr>
                <w:bCs/>
                <w:sz w:val="22"/>
                <w:szCs w:val="22"/>
              </w:rPr>
            </w:pPr>
          </w:p>
          <w:p w:rsidR="008A0F1B" w:rsidRPr="006A01AA" w:rsidRDefault="008A0F1B" w:rsidP="00DB04B6">
            <w:pPr>
              <w:rPr>
                <w:bCs/>
                <w:sz w:val="22"/>
                <w:szCs w:val="22"/>
              </w:rPr>
            </w:pPr>
          </w:p>
          <w:p w:rsidR="006815A0" w:rsidRPr="006A01AA" w:rsidRDefault="006815A0" w:rsidP="00DB04B6">
            <w:pPr>
              <w:rPr>
                <w:bCs/>
                <w:sz w:val="22"/>
                <w:szCs w:val="22"/>
              </w:rPr>
            </w:pPr>
          </w:p>
          <w:p w:rsidR="008A0F1B" w:rsidRPr="006A01AA" w:rsidRDefault="008A0F1B" w:rsidP="00DB04B6">
            <w:pPr>
              <w:rPr>
                <w:bCs/>
                <w:sz w:val="22"/>
                <w:szCs w:val="22"/>
              </w:rPr>
            </w:pPr>
          </w:p>
          <w:p w:rsidR="008A39A9" w:rsidRPr="008A39A9" w:rsidRDefault="007A408D" w:rsidP="008A39A9">
            <w:pPr>
              <w:rPr>
                <w:sz w:val="22"/>
                <w:szCs w:val="22"/>
              </w:rPr>
            </w:pPr>
            <w:r w:rsidRPr="006A01AA">
              <w:rPr>
                <w:bCs/>
                <w:sz w:val="22"/>
                <w:szCs w:val="22"/>
              </w:rPr>
              <w:t xml:space="preserve">At all processing facilities, there is no clear information on the level of treatment, if any, that wastes will receive before they are discharged into the public sewerage system. </w:t>
            </w:r>
            <w:r w:rsidR="000E2297" w:rsidRPr="006A01AA">
              <w:rPr>
                <w:bCs/>
                <w:sz w:val="22"/>
                <w:szCs w:val="22"/>
              </w:rPr>
              <w:t xml:space="preserve"> </w:t>
            </w:r>
            <w:r w:rsidRPr="006A01AA">
              <w:rPr>
                <w:bCs/>
                <w:sz w:val="22"/>
                <w:szCs w:val="22"/>
              </w:rPr>
              <w:t xml:space="preserve">Dealing specifically with the wastes from the facilities located at IPHS, it seems that the </w:t>
            </w:r>
            <w:r w:rsidR="00C57C7E" w:rsidRPr="006A01AA">
              <w:rPr>
                <w:bCs/>
                <w:sz w:val="22"/>
                <w:szCs w:val="22"/>
              </w:rPr>
              <w:t xml:space="preserve">public </w:t>
            </w:r>
            <w:r w:rsidRPr="006A01AA">
              <w:rPr>
                <w:bCs/>
                <w:sz w:val="22"/>
                <w:szCs w:val="22"/>
              </w:rPr>
              <w:t>sewage treatment system serving this area is close to saturation and, therefore, it might be able to process only part of those wastes</w:t>
            </w:r>
            <w:r w:rsidR="008A39A9">
              <w:rPr>
                <w:bCs/>
                <w:sz w:val="22"/>
                <w:szCs w:val="22"/>
              </w:rPr>
              <w:t xml:space="preserve">. </w:t>
            </w:r>
            <w:r w:rsidR="008A39A9" w:rsidRPr="008A39A9">
              <w:rPr>
                <w:sz w:val="22"/>
                <w:szCs w:val="22"/>
              </w:rPr>
              <w:t>Any sub-project identified in the calls for investments under the BIF would need to address this waste issue, as required.</w:t>
            </w:r>
          </w:p>
          <w:p w:rsidR="007A408D" w:rsidRPr="006A01AA" w:rsidRDefault="008A39A9" w:rsidP="00DB04B6">
            <w:pPr>
              <w:rPr>
                <w:bCs/>
                <w:sz w:val="22"/>
                <w:szCs w:val="22"/>
              </w:rPr>
            </w:pPr>
            <w:r>
              <w:rPr>
                <w:bCs/>
                <w:sz w:val="22"/>
                <w:szCs w:val="22"/>
              </w:rPr>
              <w:t xml:space="preserve"> </w:t>
            </w:r>
            <w:r w:rsidR="007A408D" w:rsidRPr="006A01AA">
              <w:rPr>
                <w:bCs/>
                <w:sz w:val="22"/>
                <w:szCs w:val="22"/>
              </w:rPr>
              <w:t xml:space="preserve">  </w:t>
            </w:r>
          </w:p>
          <w:p w:rsidR="005A4754" w:rsidRDefault="005A4754" w:rsidP="00C57C7E">
            <w:pPr>
              <w:rPr>
                <w:bCs/>
                <w:sz w:val="22"/>
                <w:szCs w:val="22"/>
              </w:rPr>
            </w:pPr>
          </w:p>
          <w:p w:rsidR="008A39A9" w:rsidRDefault="008A39A9" w:rsidP="00C57C7E">
            <w:pPr>
              <w:rPr>
                <w:bCs/>
                <w:sz w:val="22"/>
                <w:szCs w:val="22"/>
              </w:rPr>
            </w:pPr>
          </w:p>
          <w:p w:rsidR="008A39A9" w:rsidRPr="006A01AA" w:rsidRDefault="008A39A9" w:rsidP="00C57C7E">
            <w:pPr>
              <w:rPr>
                <w:bCs/>
                <w:sz w:val="22"/>
                <w:szCs w:val="22"/>
              </w:rPr>
            </w:pPr>
          </w:p>
          <w:p w:rsidR="00C57C7E" w:rsidRPr="006A01AA" w:rsidRDefault="008A0F1B" w:rsidP="00C57C7E">
            <w:pPr>
              <w:rPr>
                <w:bCs/>
                <w:sz w:val="22"/>
                <w:szCs w:val="22"/>
              </w:rPr>
            </w:pPr>
            <w:r w:rsidRPr="006A01AA">
              <w:rPr>
                <w:bCs/>
                <w:sz w:val="22"/>
                <w:szCs w:val="22"/>
              </w:rPr>
              <w:t>Annex I indicates the potential impacts and risks of this type of sub-</w:t>
            </w:r>
            <w:r w:rsidR="00950DE8" w:rsidRPr="006A01AA">
              <w:rPr>
                <w:bCs/>
                <w:sz w:val="22"/>
                <w:szCs w:val="22"/>
              </w:rPr>
              <w:t>Project</w:t>
            </w:r>
            <w:r w:rsidRPr="006A01AA">
              <w:rPr>
                <w:bCs/>
                <w:sz w:val="22"/>
                <w:szCs w:val="22"/>
              </w:rPr>
              <w:t>, and lists adequate mitigation measures</w:t>
            </w:r>
            <w:r w:rsidR="00C57C7E" w:rsidRPr="006A01AA">
              <w:rPr>
                <w:bCs/>
                <w:sz w:val="22"/>
                <w:szCs w:val="22"/>
              </w:rPr>
              <w:t xml:space="preserve"> </w:t>
            </w:r>
          </w:p>
          <w:p w:rsidR="007A408D" w:rsidRPr="006A01AA" w:rsidRDefault="007A408D" w:rsidP="00DB04B6">
            <w:pPr>
              <w:rPr>
                <w:bCs/>
                <w:sz w:val="22"/>
                <w:szCs w:val="22"/>
              </w:rPr>
            </w:pPr>
          </w:p>
          <w:p w:rsidR="007A408D" w:rsidRPr="006A01AA" w:rsidRDefault="007A408D" w:rsidP="00C57C7E">
            <w:pPr>
              <w:rPr>
                <w:b/>
                <w:bCs/>
                <w:sz w:val="22"/>
                <w:szCs w:val="22"/>
              </w:rPr>
            </w:pPr>
          </w:p>
        </w:tc>
      </w:tr>
    </w:tbl>
    <w:p w:rsidR="007A408D" w:rsidRPr="00186F5B" w:rsidRDefault="007A408D" w:rsidP="007A408D">
      <w:pPr>
        <w:jc w:val="both"/>
        <w:rPr>
          <w:sz w:val="24"/>
          <w:szCs w:val="24"/>
        </w:rPr>
      </w:pPr>
    </w:p>
    <w:p w:rsidR="003B2471" w:rsidRPr="00186F5B" w:rsidRDefault="003B2471" w:rsidP="007A408D">
      <w:pPr>
        <w:jc w:val="both"/>
        <w:rPr>
          <w:sz w:val="24"/>
          <w:szCs w:val="24"/>
        </w:rPr>
        <w:sectPr w:rsidR="003B2471" w:rsidRPr="00186F5B" w:rsidSect="00A4279A">
          <w:pgSz w:w="15840" w:h="12240" w:orient="landscape" w:code="1"/>
          <w:pgMar w:top="1440" w:right="1440" w:bottom="1440" w:left="1440" w:header="720" w:footer="720" w:gutter="0"/>
          <w:cols w:space="720"/>
          <w:docGrid w:linePitch="272"/>
        </w:sectPr>
      </w:pPr>
    </w:p>
    <w:p w:rsidR="005A4754" w:rsidRPr="00186F5B" w:rsidRDefault="007F4AEF" w:rsidP="005A4754">
      <w:pPr>
        <w:pStyle w:val="Style1"/>
        <w:rPr>
          <w:sz w:val="24"/>
          <w:szCs w:val="24"/>
        </w:rPr>
      </w:pPr>
      <w:bookmarkStart w:id="24" w:name="_Toc481674822"/>
      <w:r>
        <w:rPr>
          <w:sz w:val="24"/>
          <w:szCs w:val="24"/>
        </w:rPr>
        <w:t>5</w:t>
      </w:r>
      <w:r w:rsidR="005A4754" w:rsidRPr="00186F5B">
        <w:rPr>
          <w:sz w:val="24"/>
          <w:szCs w:val="24"/>
        </w:rPr>
        <w:t>.0</w:t>
      </w:r>
      <w:r w:rsidR="005A4754" w:rsidRPr="00186F5B">
        <w:rPr>
          <w:sz w:val="24"/>
          <w:szCs w:val="24"/>
        </w:rPr>
        <w:tab/>
        <w:t>ENVIRONMENTAL AND SOCIAL MANAGEMENT FRAMEWORK (ESMF)</w:t>
      </w:r>
      <w:bookmarkEnd w:id="24"/>
    </w:p>
    <w:p w:rsidR="005A4754" w:rsidRPr="00186F5B" w:rsidRDefault="005A4754" w:rsidP="005A4754">
      <w:pPr>
        <w:jc w:val="both"/>
        <w:rPr>
          <w:sz w:val="24"/>
          <w:szCs w:val="24"/>
        </w:rPr>
      </w:pPr>
    </w:p>
    <w:p w:rsidR="005A4754" w:rsidRPr="00926B91" w:rsidRDefault="005A4754" w:rsidP="005A4754">
      <w:pPr>
        <w:jc w:val="both"/>
        <w:rPr>
          <w:sz w:val="22"/>
          <w:szCs w:val="22"/>
        </w:rPr>
      </w:pPr>
      <w:r w:rsidRPr="00926B91">
        <w:rPr>
          <w:sz w:val="22"/>
          <w:szCs w:val="22"/>
        </w:rPr>
        <w:t>The Environmental and Social Management Framework is “… an instrument that examines the risks and impacts when a project consists of a program and/or series of sub-projects, and the risks and impacts cannot be determined until the program or sub-project details have been identified. The ESMF sets out the principles, rules, guidelines and procedures to assess the environmental and social risks and impacts. It contains measures and plans to reduce, mitigate and/or offset adverse risks and impacts, provisions for estimating and budgeting the costs of such measures, and information on the agency or agencies responsible for addressing project risks and impacts, including on its capacity to manage environmental and social risks and impacts”.</w:t>
      </w:r>
    </w:p>
    <w:p w:rsidR="005A4754" w:rsidRDefault="005A4754" w:rsidP="005A4754">
      <w:pPr>
        <w:jc w:val="both"/>
        <w:rPr>
          <w:sz w:val="22"/>
          <w:szCs w:val="22"/>
        </w:rPr>
      </w:pPr>
      <w:r w:rsidRPr="00926B91">
        <w:rPr>
          <w:sz w:val="22"/>
          <w:szCs w:val="22"/>
        </w:rPr>
        <w:t xml:space="preserve"> </w:t>
      </w:r>
    </w:p>
    <w:p w:rsidR="00967353" w:rsidRPr="00926B91" w:rsidRDefault="00967353" w:rsidP="00967353">
      <w:pPr>
        <w:pStyle w:val="Style2"/>
        <w:rPr>
          <w:sz w:val="22"/>
          <w:szCs w:val="22"/>
          <w:lang w:val="en-US"/>
        </w:rPr>
      </w:pPr>
      <w:bookmarkStart w:id="25" w:name="_Toc481674823"/>
      <w:r>
        <w:rPr>
          <w:sz w:val="22"/>
          <w:szCs w:val="22"/>
          <w:lang w:val="en-US"/>
        </w:rPr>
        <w:t>5.1</w:t>
      </w:r>
      <w:r w:rsidRPr="00926B91">
        <w:rPr>
          <w:sz w:val="22"/>
          <w:szCs w:val="22"/>
          <w:lang w:val="en-US"/>
        </w:rPr>
        <w:tab/>
      </w:r>
      <w:r>
        <w:rPr>
          <w:sz w:val="22"/>
          <w:szCs w:val="22"/>
          <w:lang w:val="en-US"/>
        </w:rPr>
        <w:t>Steps for preparing Environmental and Social Management Plans (ESMPs)</w:t>
      </w:r>
      <w:bookmarkEnd w:id="25"/>
    </w:p>
    <w:p w:rsidR="00967353" w:rsidRPr="00926B91" w:rsidRDefault="00967353" w:rsidP="005A4754">
      <w:pPr>
        <w:jc w:val="both"/>
        <w:rPr>
          <w:sz w:val="22"/>
          <w:szCs w:val="22"/>
        </w:rPr>
      </w:pPr>
    </w:p>
    <w:p w:rsidR="00FA2629" w:rsidRPr="00926B91" w:rsidRDefault="00FA2629" w:rsidP="00155AA4">
      <w:pPr>
        <w:pStyle w:val="Style2"/>
        <w:numPr>
          <w:ilvl w:val="0"/>
          <w:numId w:val="22"/>
        </w:numPr>
        <w:rPr>
          <w:sz w:val="22"/>
          <w:szCs w:val="22"/>
          <w:lang w:val="en-US"/>
        </w:rPr>
      </w:pPr>
      <w:bookmarkStart w:id="26" w:name="_Toc480919285"/>
      <w:bookmarkStart w:id="27" w:name="_Toc480921063"/>
      <w:bookmarkStart w:id="28" w:name="_Toc481084053"/>
      <w:bookmarkStart w:id="29" w:name="_Toc481674824"/>
      <w:r w:rsidRPr="00926B91">
        <w:rPr>
          <w:sz w:val="22"/>
          <w:szCs w:val="22"/>
          <w:lang w:val="en-US"/>
        </w:rPr>
        <w:t>Environmental and Social Screening</w:t>
      </w:r>
      <w:bookmarkEnd w:id="26"/>
      <w:bookmarkEnd w:id="27"/>
      <w:bookmarkEnd w:id="28"/>
      <w:bookmarkEnd w:id="29"/>
    </w:p>
    <w:p w:rsidR="005A4754" w:rsidRPr="00926B91" w:rsidRDefault="005A4754" w:rsidP="005A4754">
      <w:pPr>
        <w:autoSpaceDE w:val="0"/>
        <w:autoSpaceDN w:val="0"/>
        <w:adjustRightInd w:val="0"/>
        <w:rPr>
          <w:color w:val="000000"/>
          <w:sz w:val="22"/>
          <w:szCs w:val="22"/>
        </w:rPr>
      </w:pPr>
      <w:r w:rsidRPr="00926B91">
        <w:rPr>
          <w:color w:val="000000"/>
          <w:sz w:val="22"/>
          <w:szCs w:val="22"/>
        </w:rPr>
        <w:t xml:space="preserve">Environmental and social screening is a useful tool </w:t>
      </w:r>
      <w:r w:rsidR="00DB63B3" w:rsidRPr="00926B91">
        <w:rPr>
          <w:color w:val="000000"/>
          <w:sz w:val="22"/>
          <w:szCs w:val="22"/>
        </w:rPr>
        <w:t>for</w:t>
      </w:r>
      <w:r w:rsidRPr="00926B91">
        <w:rPr>
          <w:color w:val="000000"/>
          <w:sz w:val="22"/>
          <w:szCs w:val="22"/>
        </w:rPr>
        <w:t xml:space="preserve"> identifying safeguard issues in</w:t>
      </w:r>
      <w:r w:rsidR="00DB63B3" w:rsidRPr="00926B91">
        <w:rPr>
          <w:color w:val="000000"/>
          <w:sz w:val="22"/>
          <w:szCs w:val="22"/>
        </w:rPr>
        <w:t xml:space="preserve"> </w:t>
      </w:r>
      <w:r w:rsidRPr="00926B91">
        <w:rPr>
          <w:color w:val="000000"/>
          <w:sz w:val="22"/>
          <w:szCs w:val="22"/>
        </w:rPr>
        <w:t xml:space="preserve">large investment programs consisting of many sub-projects. </w:t>
      </w:r>
      <w:r w:rsidR="003B462C" w:rsidRPr="00926B91">
        <w:rPr>
          <w:color w:val="000000"/>
          <w:sz w:val="22"/>
          <w:szCs w:val="22"/>
        </w:rPr>
        <w:t xml:space="preserve">It helps determine </w:t>
      </w:r>
      <w:r w:rsidRPr="00926B91">
        <w:rPr>
          <w:color w:val="000000"/>
          <w:sz w:val="22"/>
          <w:szCs w:val="22"/>
        </w:rPr>
        <w:t>(a) anticipated environmental/social impacts,</w:t>
      </w:r>
      <w:r w:rsidR="00DB63B3" w:rsidRPr="00926B91">
        <w:rPr>
          <w:color w:val="000000"/>
          <w:sz w:val="22"/>
          <w:szCs w:val="22"/>
        </w:rPr>
        <w:t xml:space="preserve"> </w:t>
      </w:r>
      <w:r w:rsidRPr="00926B91">
        <w:rPr>
          <w:color w:val="000000"/>
          <w:sz w:val="22"/>
          <w:szCs w:val="22"/>
        </w:rPr>
        <w:t>risks and opportunities of the sub-project (ii) if the anticipated impacts and public concern</w:t>
      </w:r>
      <w:r w:rsidR="00DB63B3" w:rsidRPr="00926B91">
        <w:rPr>
          <w:color w:val="000000"/>
          <w:sz w:val="22"/>
          <w:szCs w:val="22"/>
        </w:rPr>
        <w:t xml:space="preserve"> </w:t>
      </w:r>
      <w:r w:rsidRPr="00926B91">
        <w:rPr>
          <w:color w:val="000000"/>
          <w:sz w:val="22"/>
          <w:szCs w:val="22"/>
        </w:rPr>
        <w:t>warrant further environmental/social analysis, and if so to recommend the appropriate type and extent</w:t>
      </w:r>
      <w:r w:rsidR="00DB63B3" w:rsidRPr="00926B91">
        <w:rPr>
          <w:color w:val="000000"/>
          <w:sz w:val="22"/>
          <w:szCs w:val="22"/>
        </w:rPr>
        <w:t xml:space="preserve"> </w:t>
      </w:r>
      <w:r w:rsidRPr="00926B91">
        <w:rPr>
          <w:color w:val="000000"/>
          <w:sz w:val="22"/>
          <w:szCs w:val="22"/>
        </w:rPr>
        <w:t>of assessments needed.</w:t>
      </w:r>
      <w:r w:rsidR="00A6430E" w:rsidRPr="00926B91">
        <w:rPr>
          <w:color w:val="000000"/>
          <w:sz w:val="22"/>
          <w:szCs w:val="22"/>
        </w:rPr>
        <w:t xml:space="preserve"> </w:t>
      </w:r>
      <w:r w:rsidRPr="00926B91">
        <w:rPr>
          <w:color w:val="000000"/>
          <w:sz w:val="22"/>
          <w:szCs w:val="22"/>
        </w:rPr>
        <w:t>Screening is the process by which proposed</w:t>
      </w:r>
      <w:r w:rsidR="003B462C" w:rsidRPr="00926B91">
        <w:rPr>
          <w:color w:val="000000"/>
          <w:sz w:val="22"/>
          <w:szCs w:val="22"/>
        </w:rPr>
        <w:t xml:space="preserve"> sub-projects</w:t>
      </w:r>
      <w:r w:rsidRPr="00926B91">
        <w:rPr>
          <w:color w:val="000000"/>
          <w:sz w:val="22"/>
          <w:szCs w:val="22"/>
        </w:rPr>
        <w:t xml:space="preserve"> are reviewed to determine the level of environmental assessment to which they should be subjected, which could range from none at all up to a full Environmental Impact Assessment (EIA). </w:t>
      </w:r>
      <w:r w:rsidR="00A6430E" w:rsidRPr="00926B91">
        <w:rPr>
          <w:color w:val="000000"/>
          <w:sz w:val="22"/>
          <w:szCs w:val="22"/>
        </w:rPr>
        <w:t>It</w:t>
      </w:r>
      <w:r w:rsidRPr="00926B91">
        <w:rPr>
          <w:color w:val="000000"/>
          <w:sz w:val="22"/>
          <w:szCs w:val="22"/>
        </w:rPr>
        <w:t xml:space="preserve"> is the process of reviewing a proposed activity against a checklist of factors to determine whether it is likely to have adverse environmental effects, and if so, what mitigation measures should be applied.</w:t>
      </w:r>
    </w:p>
    <w:p w:rsidR="00FE15C8" w:rsidRPr="00926B91" w:rsidRDefault="00FE15C8" w:rsidP="005A4754">
      <w:pPr>
        <w:autoSpaceDE w:val="0"/>
        <w:autoSpaceDN w:val="0"/>
        <w:adjustRightInd w:val="0"/>
        <w:rPr>
          <w:color w:val="000000"/>
          <w:sz w:val="22"/>
          <w:szCs w:val="22"/>
        </w:rPr>
      </w:pPr>
    </w:p>
    <w:p w:rsidR="00FE15C8" w:rsidRPr="00926B91" w:rsidRDefault="00FE15C8" w:rsidP="00FE15C8">
      <w:pPr>
        <w:autoSpaceDE w:val="0"/>
        <w:autoSpaceDN w:val="0"/>
        <w:adjustRightInd w:val="0"/>
        <w:rPr>
          <w:sz w:val="22"/>
          <w:szCs w:val="22"/>
        </w:rPr>
      </w:pPr>
      <w:r w:rsidRPr="00926B91">
        <w:rPr>
          <w:sz w:val="22"/>
          <w:szCs w:val="22"/>
        </w:rPr>
        <w:t xml:space="preserve">At the project level, proposed sub-component activities need to be subjected to screening to determine whether they should be subject to an Environmental / Social Review. (This is a simple review of the likely implications of the activity, to determine whether it is acceptable, and if so, whether any particular mitigation measures should be applied.). </w:t>
      </w:r>
    </w:p>
    <w:p w:rsidR="00FE15C8" w:rsidRPr="00926B91" w:rsidRDefault="00FE15C8" w:rsidP="00FE15C8">
      <w:pPr>
        <w:autoSpaceDE w:val="0"/>
        <w:autoSpaceDN w:val="0"/>
        <w:adjustRightInd w:val="0"/>
        <w:rPr>
          <w:sz w:val="22"/>
          <w:szCs w:val="22"/>
        </w:rPr>
      </w:pPr>
    </w:p>
    <w:p w:rsidR="001865B8" w:rsidRPr="00A52EE3" w:rsidRDefault="00FD49A4" w:rsidP="00A52EE3">
      <w:pPr>
        <w:autoSpaceDE w:val="0"/>
        <w:autoSpaceDN w:val="0"/>
        <w:adjustRightInd w:val="0"/>
        <w:rPr>
          <w:sz w:val="22"/>
          <w:szCs w:val="22"/>
        </w:rPr>
      </w:pPr>
      <w:r w:rsidRPr="00926B91">
        <w:rPr>
          <w:sz w:val="22"/>
          <w:szCs w:val="22"/>
        </w:rPr>
        <w:t>When a subproject is identified, the subproject proponent should fill out a subproje</w:t>
      </w:r>
      <w:r w:rsidR="00DC2EC2">
        <w:rPr>
          <w:sz w:val="22"/>
          <w:szCs w:val="22"/>
        </w:rPr>
        <w:t>ct screening form (see Annex IV</w:t>
      </w:r>
      <w:r w:rsidRPr="00926B91">
        <w:rPr>
          <w:sz w:val="22"/>
          <w:szCs w:val="22"/>
        </w:rPr>
        <w:t xml:space="preserve"> for Subproject Screening Checklist) which will serve to identify potential environmental and social impacts. </w:t>
      </w:r>
      <w:r w:rsidR="00A52EE3">
        <w:rPr>
          <w:sz w:val="22"/>
          <w:szCs w:val="22"/>
        </w:rPr>
        <w:t xml:space="preserve"> </w:t>
      </w:r>
      <w:r w:rsidR="001865B8" w:rsidRPr="00926B91">
        <w:rPr>
          <w:sz w:val="22"/>
          <w:szCs w:val="22"/>
        </w:rPr>
        <w:t xml:space="preserve">This step will take place during the selection phase of both the </w:t>
      </w:r>
      <w:r w:rsidR="001865B8" w:rsidRPr="00926B91">
        <w:rPr>
          <w:bCs/>
          <w:sz w:val="22"/>
          <w:szCs w:val="22"/>
        </w:rPr>
        <w:t>SeyCCAT</w:t>
      </w:r>
      <w:r w:rsidR="001865B8" w:rsidRPr="00926B91">
        <w:rPr>
          <w:sz w:val="22"/>
          <w:szCs w:val="22"/>
        </w:rPr>
        <w:t xml:space="preserve"> and </w:t>
      </w:r>
      <w:r w:rsidR="001865B8" w:rsidRPr="00926B91">
        <w:rPr>
          <w:bCs/>
          <w:sz w:val="22"/>
          <w:szCs w:val="22"/>
        </w:rPr>
        <w:t>DBS’s BIF project cycles</w:t>
      </w:r>
      <w:r w:rsidR="001865B8" w:rsidRPr="00926B91">
        <w:rPr>
          <w:sz w:val="22"/>
          <w:szCs w:val="22"/>
        </w:rPr>
        <w:t xml:space="preserve">. </w:t>
      </w:r>
    </w:p>
    <w:p w:rsidR="001865B8" w:rsidRPr="00926B91" w:rsidRDefault="001865B8" w:rsidP="001865B8">
      <w:pPr>
        <w:jc w:val="both"/>
        <w:rPr>
          <w:bCs/>
          <w:sz w:val="22"/>
          <w:szCs w:val="22"/>
        </w:rPr>
      </w:pPr>
    </w:p>
    <w:p w:rsidR="00FD49A4" w:rsidRPr="00926B91" w:rsidRDefault="00FD49A4" w:rsidP="00155AA4">
      <w:pPr>
        <w:pStyle w:val="ListParagraph"/>
        <w:numPr>
          <w:ilvl w:val="0"/>
          <w:numId w:val="22"/>
        </w:numPr>
        <w:autoSpaceDE w:val="0"/>
        <w:autoSpaceDN w:val="0"/>
        <w:adjustRightInd w:val="0"/>
        <w:rPr>
          <w:b/>
          <w:sz w:val="22"/>
          <w:szCs w:val="22"/>
        </w:rPr>
      </w:pPr>
      <w:r w:rsidRPr="00926B91">
        <w:rPr>
          <w:b/>
          <w:sz w:val="22"/>
          <w:szCs w:val="22"/>
        </w:rPr>
        <w:t xml:space="preserve">Scoping: </w:t>
      </w:r>
    </w:p>
    <w:p w:rsidR="00FD49A4" w:rsidRPr="00A52EE3" w:rsidRDefault="00FD49A4" w:rsidP="00FD49A4">
      <w:pPr>
        <w:autoSpaceDE w:val="0"/>
        <w:autoSpaceDN w:val="0"/>
        <w:adjustRightInd w:val="0"/>
        <w:rPr>
          <w:sz w:val="22"/>
          <w:szCs w:val="22"/>
          <w:lang w:val="es-ES"/>
        </w:rPr>
      </w:pPr>
      <w:r w:rsidRPr="00926B91">
        <w:rPr>
          <w:sz w:val="22"/>
          <w:szCs w:val="22"/>
        </w:rPr>
        <w:t xml:space="preserve">Based on the information captured on the screening form, the </w:t>
      </w:r>
      <w:r w:rsidR="003D661A">
        <w:rPr>
          <w:sz w:val="22"/>
          <w:szCs w:val="22"/>
        </w:rPr>
        <w:t>PIU</w:t>
      </w:r>
      <w:r w:rsidRPr="00926B91">
        <w:rPr>
          <w:sz w:val="22"/>
          <w:szCs w:val="22"/>
        </w:rPr>
        <w:t xml:space="preserve"> will decide whether the subproject needs a more detailed assessment of potential impacts through a field appraisal. The field appraisal should include a visit to the project location and interviews with local stakeholder who can provide useful input on social and environmental impacts. All key stakeholders, including potentially affected people (PAP) should be identified and a list of PAPs should be included in the appraisal report. </w:t>
      </w:r>
      <w:r w:rsidR="00A52EE3" w:rsidRPr="00A52EE3">
        <w:rPr>
          <w:sz w:val="22"/>
          <w:szCs w:val="22"/>
        </w:rPr>
        <w:t xml:space="preserve">These outcomes of the scoping step will undergo consultation with the Environmental Assessment and Permit Section (EAPS) of the MEECC. In the particular case of TORs for </w:t>
      </w:r>
      <w:r w:rsidR="00A52EE3">
        <w:rPr>
          <w:sz w:val="22"/>
          <w:szCs w:val="22"/>
        </w:rPr>
        <w:t>ESIAs,</w:t>
      </w:r>
      <w:r w:rsidR="00A52EE3" w:rsidRPr="00A52EE3">
        <w:rPr>
          <w:sz w:val="22"/>
          <w:szCs w:val="22"/>
        </w:rPr>
        <w:t xml:space="preserve"> the MEECC through the EAPS must give its formal approval as national environmental authority. The PIU Project Coordinator must approve all the documentation associated with the application of this step.</w:t>
      </w:r>
    </w:p>
    <w:p w:rsidR="00FD49A4" w:rsidRPr="00926B91" w:rsidRDefault="00FD49A4" w:rsidP="00FD49A4">
      <w:pPr>
        <w:autoSpaceDE w:val="0"/>
        <w:autoSpaceDN w:val="0"/>
        <w:adjustRightInd w:val="0"/>
        <w:rPr>
          <w:b/>
          <w:sz w:val="22"/>
          <w:szCs w:val="22"/>
        </w:rPr>
      </w:pPr>
    </w:p>
    <w:p w:rsidR="00FD49A4" w:rsidRPr="00926B91" w:rsidRDefault="00FD49A4" w:rsidP="00155AA4">
      <w:pPr>
        <w:pStyle w:val="ListParagraph"/>
        <w:numPr>
          <w:ilvl w:val="0"/>
          <w:numId w:val="22"/>
        </w:numPr>
        <w:autoSpaceDE w:val="0"/>
        <w:autoSpaceDN w:val="0"/>
        <w:adjustRightInd w:val="0"/>
        <w:rPr>
          <w:b/>
          <w:sz w:val="22"/>
          <w:szCs w:val="22"/>
        </w:rPr>
      </w:pPr>
      <w:r w:rsidRPr="00926B91">
        <w:rPr>
          <w:b/>
          <w:sz w:val="22"/>
          <w:szCs w:val="22"/>
        </w:rPr>
        <w:t xml:space="preserve">Assessment and Classification of Impacts: </w:t>
      </w:r>
    </w:p>
    <w:p w:rsidR="00FD49A4" w:rsidRPr="00926B91" w:rsidRDefault="00FD49A4" w:rsidP="00FD49A4">
      <w:pPr>
        <w:autoSpaceDE w:val="0"/>
        <w:autoSpaceDN w:val="0"/>
        <w:adjustRightInd w:val="0"/>
        <w:rPr>
          <w:sz w:val="22"/>
          <w:szCs w:val="22"/>
        </w:rPr>
      </w:pPr>
      <w:r w:rsidRPr="00926B91">
        <w:rPr>
          <w:sz w:val="22"/>
          <w:szCs w:val="22"/>
        </w:rPr>
        <w:t>Based on the screening t</w:t>
      </w:r>
      <w:r w:rsidR="00591729" w:rsidRPr="00926B91">
        <w:rPr>
          <w:sz w:val="22"/>
          <w:szCs w:val="22"/>
        </w:rPr>
        <w:t>emp</w:t>
      </w:r>
      <w:r w:rsidRPr="00926B91">
        <w:rPr>
          <w:sz w:val="22"/>
          <w:szCs w:val="22"/>
        </w:rPr>
        <w:t xml:space="preserve">late and field appraisal (if necessary) the impacts are classified based on their level of risk/risk category. If subprojects trigger national EIA requirements, they will be referred to the appropriate government agency. Regarding World Bank Safeguard Policies and Bank classifications, it is anticipated that with the exception of Project-imposed fishing access controls (which are dealt with through the Process Framework), virtually all subprojects funded under the project will, at most, be classified as Category B projects, with adverse environmental impacts that are few, site specific and in most cases that will have mitigation measures that are easily designed and implemented. Some sub projects are expected to be considered Category C (minimal or no adverse environmental impacts) by World Bank standards, i.e. having minimal or no adverse impact on the environment and will only be subject to an initial environmental screening and any appropriate national impact provisions. </w:t>
      </w:r>
    </w:p>
    <w:p w:rsidR="00FD49A4" w:rsidRPr="00926B91" w:rsidRDefault="00FD49A4" w:rsidP="00FD49A4">
      <w:pPr>
        <w:autoSpaceDE w:val="0"/>
        <w:autoSpaceDN w:val="0"/>
        <w:adjustRightInd w:val="0"/>
        <w:rPr>
          <w:b/>
          <w:sz w:val="22"/>
          <w:szCs w:val="22"/>
        </w:rPr>
      </w:pPr>
    </w:p>
    <w:p w:rsidR="00590A74" w:rsidRPr="00926B91" w:rsidRDefault="00590A74" w:rsidP="00590A74">
      <w:pPr>
        <w:pStyle w:val="Style2"/>
        <w:rPr>
          <w:sz w:val="22"/>
          <w:szCs w:val="22"/>
          <w:lang w:val="en-US"/>
        </w:rPr>
      </w:pPr>
      <w:bookmarkStart w:id="30" w:name="_Toc480919286"/>
      <w:bookmarkStart w:id="31" w:name="_Toc480921064"/>
      <w:bookmarkStart w:id="32" w:name="_Toc481084054"/>
      <w:bookmarkStart w:id="33" w:name="_Toc481674825"/>
      <w:r w:rsidRPr="00926B91">
        <w:rPr>
          <w:sz w:val="22"/>
          <w:szCs w:val="22"/>
        </w:rPr>
        <w:t>Below are the impact categories.</w:t>
      </w:r>
      <w:bookmarkEnd w:id="30"/>
      <w:bookmarkEnd w:id="31"/>
      <w:bookmarkEnd w:id="32"/>
      <w:bookmarkEnd w:id="33"/>
    </w:p>
    <w:p w:rsidR="00590A74" w:rsidRDefault="00590A74" w:rsidP="00590A74">
      <w:pPr>
        <w:jc w:val="both"/>
        <w:rPr>
          <w:sz w:val="24"/>
          <w:szCs w:val="24"/>
        </w:rPr>
      </w:pPr>
      <w:r>
        <w:rPr>
          <w:b/>
          <w:bCs/>
          <w:sz w:val="24"/>
          <w:szCs w:val="24"/>
        </w:rPr>
        <w:t xml:space="preserve"> </w:t>
      </w:r>
    </w:p>
    <w:tbl>
      <w:tblPr>
        <w:tblStyle w:val="TableGrid"/>
        <w:tblW w:w="0" w:type="auto"/>
        <w:tblLook w:val="04A0" w:firstRow="1" w:lastRow="0" w:firstColumn="1" w:lastColumn="0" w:noHBand="0" w:noVBand="1"/>
      </w:tblPr>
      <w:tblGrid>
        <w:gridCol w:w="1268"/>
        <w:gridCol w:w="4672"/>
        <w:gridCol w:w="1589"/>
        <w:gridCol w:w="1821"/>
      </w:tblGrid>
      <w:tr w:rsidR="00590A74" w:rsidTr="00591729">
        <w:tc>
          <w:tcPr>
            <w:tcW w:w="1268" w:type="dxa"/>
            <w:shd w:val="clear" w:color="auto" w:fill="C6D9F1" w:themeFill="text2" w:themeFillTint="33"/>
          </w:tcPr>
          <w:p w:rsidR="00590A74" w:rsidRPr="00926B91" w:rsidRDefault="00590A74" w:rsidP="00591729">
            <w:pPr>
              <w:jc w:val="both"/>
              <w:rPr>
                <w:b/>
                <w:sz w:val="22"/>
                <w:szCs w:val="22"/>
              </w:rPr>
            </w:pPr>
            <w:r w:rsidRPr="00926B91">
              <w:rPr>
                <w:b/>
                <w:sz w:val="22"/>
                <w:szCs w:val="22"/>
              </w:rPr>
              <w:t>Impacts Catgeory</w:t>
            </w:r>
          </w:p>
        </w:tc>
        <w:tc>
          <w:tcPr>
            <w:tcW w:w="4672" w:type="dxa"/>
            <w:shd w:val="clear" w:color="auto" w:fill="C6D9F1" w:themeFill="text2" w:themeFillTint="33"/>
          </w:tcPr>
          <w:p w:rsidR="00590A74" w:rsidRPr="00926B91" w:rsidRDefault="00590A74" w:rsidP="00591729">
            <w:pPr>
              <w:jc w:val="both"/>
              <w:rPr>
                <w:b/>
                <w:sz w:val="22"/>
                <w:szCs w:val="22"/>
              </w:rPr>
            </w:pPr>
            <w:r w:rsidRPr="00926B91">
              <w:rPr>
                <w:b/>
                <w:sz w:val="22"/>
                <w:szCs w:val="22"/>
              </w:rPr>
              <w:t>Description</w:t>
            </w:r>
          </w:p>
        </w:tc>
        <w:tc>
          <w:tcPr>
            <w:tcW w:w="1589" w:type="dxa"/>
            <w:shd w:val="clear" w:color="auto" w:fill="C6D9F1" w:themeFill="text2" w:themeFillTint="33"/>
          </w:tcPr>
          <w:p w:rsidR="00590A74" w:rsidRPr="00926B91" w:rsidRDefault="00590A74" w:rsidP="00591729">
            <w:pPr>
              <w:jc w:val="both"/>
              <w:rPr>
                <w:b/>
                <w:sz w:val="22"/>
                <w:szCs w:val="22"/>
              </w:rPr>
            </w:pPr>
            <w:r w:rsidRPr="00926B91">
              <w:rPr>
                <w:b/>
                <w:sz w:val="22"/>
                <w:szCs w:val="22"/>
              </w:rPr>
              <w:t>(Ir)reversible</w:t>
            </w:r>
          </w:p>
        </w:tc>
        <w:tc>
          <w:tcPr>
            <w:tcW w:w="1821" w:type="dxa"/>
            <w:shd w:val="clear" w:color="auto" w:fill="C6D9F1" w:themeFill="text2" w:themeFillTint="33"/>
          </w:tcPr>
          <w:p w:rsidR="00590A74" w:rsidRPr="00926B91" w:rsidRDefault="00590A74" w:rsidP="00591729">
            <w:pPr>
              <w:jc w:val="both"/>
              <w:rPr>
                <w:b/>
                <w:sz w:val="22"/>
                <w:szCs w:val="22"/>
              </w:rPr>
            </w:pPr>
            <w:r w:rsidRPr="00926B91">
              <w:rPr>
                <w:b/>
                <w:sz w:val="22"/>
                <w:szCs w:val="22"/>
              </w:rPr>
              <w:t>Cumulative Impacts</w:t>
            </w:r>
          </w:p>
        </w:tc>
      </w:tr>
      <w:tr w:rsidR="00590A74" w:rsidTr="00591729">
        <w:tc>
          <w:tcPr>
            <w:tcW w:w="1268" w:type="dxa"/>
          </w:tcPr>
          <w:p w:rsidR="00590A74" w:rsidRPr="00926B91" w:rsidRDefault="00590A74" w:rsidP="00591729">
            <w:pPr>
              <w:autoSpaceDE w:val="0"/>
              <w:autoSpaceDN w:val="0"/>
              <w:adjustRightInd w:val="0"/>
              <w:rPr>
                <w:sz w:val="22"/>
                <w:szCs w:val="22"/>
              </w:rPr>
            </w:pPr>
            <w:r w:rsidRPr="00926B91">
              <w:rPr>
                <w:sz w:val="22"/>
                <w:szCs w:val="22"/>
              </w:rPr>
              <w:t>Negligible</w:t>
            </w:r>
          </w:p>
          <w:p w:rsidR="00590A74" w:rsidRPr="00926B91" w:rsidRDefault="00590A74" w:rsidP="00591729">
            <w:pPr>
              <w:jc w:val="both"/>
              <w:rPr>
                <w:sz w:val="22"/>
                <w:szCs w:val="22"/>
              </w:rPr>
            </w:pPr>
          </w:p>
        </w:tc>
        <w:tc>
          <w:tcPr>
            <w:tcW w:w="4672" w:type="dxa"/>
          </w:tcPr>
          <w:p w:rsidR="00590A74" w:rsidRPr="00926B91" w:rsidRDefault="00590A74" w:rsidP="00591729">
            <w:pPr>
              <w:autoSpaceDE w:val="0"/>
              <w:autoSpaceDN w:val="0"/>
              <w:adjustRightInd w:val="0"/>
              <w:rPr>
                <w:sz w:val="22"/>
                <w:szCs w:val="22"/>
              </w:rPr>
            </w:pPr>
            <w:r w:rsidRPr="00926B91">
              <w:rPr>
                <w:sz w:val="22"/>
                <w:szCs w:val="22"/>
              </w:rPr>
              <w:t>The impact has no significant risk to</w:t>
            </w:r>
          </w:p>
          <w:p w:rsidR="00590A74" w:rsidRPr="00926B91" w:rsidRDefault="00590A74" w:rsidP="00591729">
            <w:pPr>
              <w:autoSpaceDE w:val="0"/>
              <w:autoSpaceDN w:val="0"/>
              <w:adjustRightInd w:val="0"/>
              <w:rPr>
                <w:sz w:val="22"/>
                <w:szCs w:val="22"/>
              </w:rPr>
            </w:pPr>
            <w:r w:rsidRPr="00926B91">
              <w:rPr>
                <w:sz w:val="22"/>
                <w:szCs w:val="22"/>
              </w:rPr>
              <w:t>environment either short term or long term</w:t>
            </w:r>
          </w:p>
        </w:tc>
        <w:tc>
          <w:tcPr>
            <w:tcW w:w="1589" w:type="dxa"/>
          </w:tcPr>
          <w:p w:rsidR="00590A74" w:rsidRPr="00926B91" w:rsidRDefault="00590A74" w:rsidP="00591729">
            <w:pPr>
              <w:autoSpaceDE w:val="0"/>
              <w:autoSpaceDN w:val="0"/>
              <w:adjustRightInd w:val="0"/>
              <w:rPr>
                <w:sz w:val="22"/>
                <w:szCs w:val="22"/>
              </w:rPr>
            </w:pPr>
          </w:p>
          <w:p w:rsidR="00590A74" w:rsidRPr="00926B91" w:rsidRDefault="00590A74" w:rsidP="00591729">
            <w:pPr>
              <w:jc w:val="both"/>
              <w:rPr>
                <w:sz w:val="22"/>
                <w:szCs w:val="22"/>
              </w:rPr>
            </w:pPr>
            <w:r w:rsidRPr="00926B91">
              <w:rPr>
                <w:sz w:val="22"/>
                <w:szCs w:val="22"/>
              </w:rPr>
              <w:t xml:space="preserve">Reversible  </w:t>
            </w:r>
          </w:p>
        </w:tc>
        <w:tc>
          <w:tcPr>
            <w:tcW w:w="1821" w:type="dxa"/>
          </w:tcPr>
          <w:p w:rsidR="00590A74" w:rsidRPr="00926B91" w:rsidRDefault="00590A74" w:rsidP="00591729">
            <w:pPr>
              <w:jc w:val="both"/>
              <w:rPr>
                <w:sz w:val="22"/>
                <w:szCs w:val="22"/>
              </w:rPr>
            </w:pPr>
            <w:r w:rsidRPr="00926B91">
              <w:rPr>
                <w:sz w:val="22"/>
                <w:szCs w:val="22"/>
              </w:rPr>
              <w:t>No</w:t>
            </w:r>
          </w:p>
        </w:tc>
      </w:tr>
      <w:tr w:rsidR="00590A74" w:rsidTr="00591729">
        <w:tc>
          <w:tcPr>
            <w:tcW w:w="1268" w:type="dxa"/>
          </w:tcPr>
          <w:p w:rsidR="00590A74" w:rsidRPr="00926B91" w:rsidRDefault="00590A74" w:rsidP="00591729">
            <w:pPr>
              <w:jc w:val="both"/>
              <w:rPr>
                <w:sz w:val="22"/>
                <w:szCs w:val="22"/>
              </w:rPr>
            </w:pPr>
            <w:r w:rsidRPr="00926B91">
              <w:rPr>
                <w:sz w:val="22"/>
                <w:szCs w:val="22"/>
              </w:rPr>
              <w:t>Minor</w:t>
            </w:r>
          </w:p>
        </w:tc>
        <w:tc>
          <w:tcPr>
            <w:tcW w:w="4672" w:type="dxa"/>
          </w:tcPr>
          <w:p w:rsidR="00590A74" w:rsidRPr="00926B91" w:rsidRDefault="00590A74" w:rsidP="00591729">
            <w:pPr>
              <w:autoSpaceDE w:val="0"/>
              <w:autoSpaceDN w:val="0"/>
              <w:adjustRightInd w:val="0"/>
              <w:rPr>
                <w:sz w:val="22"/>
                <w:szCs w:val="22"/>
              </w:rPr>
            </w:pPr>
            <w:r w:rsidRPr="00926B91">
              <w:rPr>
                <w:sz w:val="22"/>
                <w:szCs w:val="22"/>
              </w:rPr>
              <w:t>The impact is short term and cause very limited risk to the environment</w:t>
            </w:r>
          </w:p>
        </w:tc>
        <w:tc>
          <w:tcPr>
            <w:tcW w:w="1589" w:type="dxa"/>
          </w:tcPr>
          <w:p w:rsidR="00590A74" w:rsidRPr="00926B91" w:rsidRDefault="00590A74" w:rsidP="00591729">
            <w:pPr>
              <w:autoSpaceDE w:val="0"/>
              <w:autoSpaceDN w:val="0"/>
              <w:adjustRightInd w:val="0"/>
              <w:rPr>
                <w:sz w:val="22"/>
                <w:szCs w:val="22"/>
              </w:rPr>
            </w:pPr>
          </w:p>
          <w:p w:rsidR="00590A74" w:rsidRPr="00926B91" w:rsidRDefault="00590A74" w:rsidP="00591729">
            <w:pPr>
              <w:jc w:val="both"/>
              <w:rPr>
                <w:sz w:val="22"/>
                <w:szCs w:val="22"/>
              </w:rPr>
            </w:pPr>
            <w:r w:rsidRPr="00926B91">
              <w:rPr>
                <w:sz w:val="22"/>
                <w:szCs w:val="22"/>
              </w:rPr>
              <w:t xml:space="preserve">Reversible  </w:t>
            </w:r>
          </w:p>
        </w:tc>
        <w:tc>
          <w:tcPr>
            <w:tcW w:w="1821" w:type="dxa"/>
          </w:tcPr>
          <w:p w:rsidR="00590A74" w:rsidRPr="00926B91" w:rsidRDefault="00590A74" w:rsidP="00591729">
            <w:pPr>
              <w:jc w:val="both"/>
              <w:rPr>
                <w:sz w:val="22"/>
                <w:szCs w:val="22"/>
              </w:rPr>
            </w:pPr>
            <w:r w:rsidRPr="00926B91">
              <w:rPr>
                <w:sz w:val="22"/>
                <w:szCs w:val="22"/>
              </w:rPr>
              <w:t>No</w:t>
            </w:r>
          </w:p>
        </w:tc>
      </w:tr>
      <w:tr w:rsidR="00590A74" w:rsidTr="00591729">
        <w:tc>
          <w:tcPr>
            <w:tcW w:w="1268" w:type="dxa"/>
          </w:tcPr>
          <w:p w:rsidR="00590A74" w:rsidRPr="00926B91" w:rsidRDefault="00590A74" w:rsidP="00591729">
            <w:pPr>
              <w:jc w:val="both"/>
              <w:rPr>
                <w:sz w:val="22"/>
                <w:szCs w:val="22"/>
              </w:rPr>
            </w:pPr>
            <w:r w:rsidRPr="00926B91">
              <w:rPr>
                <w:sz w:val="22"/>
                <w:szCs w:val="22"/>
              </w:rPr>
              <w:t>Moderate</w:t>
            </w:r>
          </w:p>
        </w:tc>
        <w:tc>
          <w:tcPr>
            <w:tcW w:w="4672" w:type="dxa"/>
          </w:tcPr>
          <w:p w:rsidR="00590A74" w:rsidRPr="00926B91" w:rsidRDefault="00590A74" w:rsidP="00591729">
            <w:pPr>
              <w:autoSpaceDE w:val="0"/>
              <w:autoSpaceDN w:val="0"/>
              <w:adjustRightInd w:val="0"/>
              <w:rPr>
                <w:sz w:val="22"/>
                <w:szCs w:val="22"/>
              </w:rPr>
            </w:pPr>
            <w:r w:rsidRPr="00926B91">
              <w:rPr>
                <w:sz w:val="22"/>
                <w:szCs w:val="22"/>
              </w:rPr>
              <w:t>Impacts give rise to some concern, may cause long term environmental problems but are likely short term and acceptable</w:t>
            </w:r>
          </w:p>
        </w:tc>
        <w:tc>
          <w:tcPr>
            <w:tcW w:w="1589" w:type="dxa"/>
          </w:tcPr>
          <w:p w:rsidR="00590A74" w:rsidRPr="00926B91" w:rsidRDefault="00590A74" w:rsidP="00591729">
            <w:pPr>
              <w:autoSpaceDE w:val="0"/>
              <w:autoSpaceDN w:val="0"/>
              <w:adjustRightInd w:val="0"/>
              <w:rPr>
                <w:sz w:val="22"/>
                <w:szCs w:val="22"/>
              </w:rPr>
            </w:pPr>
          </w:p>
          <w:p w:rsidR="00590A74" w:rsidRPr="00926B91" w:rsidRDefault="00590A74" w:rsidP="00591729">
            <w:pPr>
              <w:jc w:val="both"/>
              <w:rPr>
                <w:sz w:val="22"/>
                <w:szCs w:val="22"/>
              </w:rPr>
            </w:pPr>
            <w:r w:rsidRPr="00926B91">
              <w:rPr>
                <w:sz w:val="22"/>
                <w:szCs w:val="22"/>
              </w:rPr>
              <w:t xml:space="preserve">Reversible  </w:t>
            </w:r>
          </w:p>
        </w:tc>
        <w:tc>
          <w:tcPr>
            <w:tcW w:w="1821" w:type="dxa"/>
          </w:tcPr>
          <w:p w:rsidR="00590A74" w:rsidRPr="00926B91" w:rsidRDefault="00590A74" w:rsidP="00591729">
            <w:pPr>
              <w:jc w:val="both"/>
              <w:rPr>
                <w:sz w:val="22"/>
                <w:szCs w:val="22"/>
              </w:rPr>
            </w:pPr>
            <w:r w:rsidRPr="00926B91">
              <w:rPr>
                <w:sz w:val="22"/>
                <w:szCs w:val="22"/>
              </w:rPr>
              <w:t>May or May not</w:t>
            </w:r>
          </w:p>
        </w:tc>
      </w:tr>
      <w:tr w:rsidR="00590A74" w:rsidTr="00591729">
        <w:tc>
          <w:tcPr>
            <w:tcW w:w="1268" w:type="dxa"/>
          </w:tcPr>
          <w:p w:rsidR="00590A74" w:rsidRPr="00926B91" w:rsidRDefault="00590A74" w:rsidP="00591729">
            <w:pPr>
              <w:jc w:val="both"/>
              <w:rPr>
                <w:sz w:val="22"/>
                <w:szCs w:val="22"/>
              </w:rPr>
            </w:pPr>
            <w:r w:rsidRPr="00926B91">
              <w:rPr>
                <w:sz w:val="22"/>
                <w:szCs w:val="22"/>
              </w:rPr>
              <w:t>Major</w:t>
            </w:r>
          </w:p>
        </w:tc>
        <w:tc>
          <w:tcPr>
            <w:tcW w:w="4672" w:type="dxa"/>
          </w:tcPr>
          <w:p w:rsidR="00590A74" w:rsidRPr="00926B91" w:rsidRDefault="00590A74" w:rsidP="00591729">
            <w:pPr>
              <w:autoSpaceDE w:val="0"/>
              <w:autoSpaceDN w:val="0"/>
              <w:adjustRightInd w:val="0"/>
              <w:rPr>
                <w:sz w:val="22"/>
                <w:szCs w:val="22"/>
              </w:rPr>
            </w:pPr>
            <w:r w:rsidRPr="00926B91">
              <w:rPr>
                <w:sz w:val="22"/>
                <w:szCs w:val="22"/>
              </w:rPr>
              <w:t>Impact is long term, large scale environmental risk</w:t>
            </w:r>
          </w:p>
        </w:tc>
        <w:tc>
          <w:tcPr>
            <w:tcW w:w="1589" w:type="dxa"/>
          </w:tcPr>
          <w:p w:rsidR="00590A74" w:rsidRPr="00926B91" w:rsidRDefault="00590A74" w:rsidP="00591729">
            <w:pPr>
              <w:jc w:val="both"/>
              <w:rPr>
                <w:sz w:val="22"/>
                <w:szCs w:val="22"/>
              </w:rPr>
            </w:pPr>
            <w:r w:rsidRPr="00926B91">
              <w:rPr>
                <w:sz w:val="22"/>
                <w:szCs w:val="22"/>
              </w:rPr>
              <w:t>Reversible  and Irreversible</w:t>
            </w:r>
          </w:p>
        </w:tc>
        <w:tc>
          <w:tcPr>
            <w:tcW w:w="1821" w:type="dxa"/>
          </w:tcPr>
          <w:p w:rsidR="00590A74" w:rsidRPr="00926B91" w:rsidRDefault="00590A74" w:rsidP="00591729">
            <w:pPr>
              <w:jc w:val="both"/>
              <w:rPr>
                <w:sz w:val="22"/>
                <w:szCs w:val="22"/>
              </w:rPr>
            </w:pPr>
            <w:r w:rsidRPr="00926B91">
              <w:rPr>
                <w:sz w:val="22"/>
                <w:szCs w:val="22"/>
              </w:rPr>
              <w:t>Yes</w:t>
            </w:r>
          </w:p>
        </w:tc>
      </w:tr>
    </w:tbl>
    <w:p w:rsidR="00590A74" w:rsidRDefault="00590A74" w:rsidP="00590A74">
      <w:pPr>
        <w:rPr>
          <w:b/>
          <w:sz w:val="24"/>
          <w:szCs w:val="24"/>
        </w:rPr>
      </w:pPr>
    </w:p>
    <w:p w:rsidR="00590A74" w:rsidRPr="00CC5B0B" w:rsidRDefault="00590A74" w:rsidP="00590A74">
      <w:pPr>
        <w:jc w:val="both"/>
        <w:rPr>
          <w:sz w:val="22"/>
          <w:szCs w:val="22"/>
        </w:rPr>
      </w:pPr>
      <w:r w:rsidRPr="00926B91">
        <w:rPr>
          <w:sz w:val="22"/>
          <w:szCs w:val="22"/>
        </w:rPr>
        <w:t>Possible impacts arising from the construction and operation works are described according to their location and intensity of impacts (negligible, minor, moderate and major) and categorization for identifying best possible remedial (mitigation measures) action to be taken.</w:t>
      </w:r>
    </w:p>
    <w:p w:rsidR="00FD49A4" w:rsidRPr="00926B91" w:rsidRDefault="00FD49A4" w:rsidP="00F72CF0">
      <w:pPr>
        <w:autoSpaceDE w:val="0"/>
        <w:autoSpaceDN w:val="0"/>
        <w:adjustRightInd w:val="0"/>
        <w:jc w:val="both"/>
        <w:rPr>
          <w:b/>
          <w:sz w:val="22"/>
          <w:szCs w:val="22"/>
        </w:rPr>
      </w:pPr>
    </w:p>
    <w:p w:rsidR="00FD49A4" w:rsidRPr="00926B91" w:rsidRDefault="00FD49A4" w:rsidP="00155AA4">
      <w:pPr>
        <w:pStyle w:val="ListParagraph"/>
        <w:numPr>
          <w:ilvl w:val="0"/>
          <w:numId w:val="22"/>
        </w:numPr>
        <w:autoSpaceDE w:val="0"/>
        <w:autoSpaceDN w:val="0"/>
        <w:adjustRightInd w:val="0"/>
        <w:jc w:val="both"/>
        <w:rPr>
          <w:b/>
          <w:sz w:val="22"/>
          <w:szCs w:val="22"/>
        </w:rPr>
      </w:pPr>
      <w:r w:rsidRPr="00926B91">
        <w:rPr>
          <w:b/>
          <w:sz w:val="22"/>
          <w:szCs w:val="22"/>
        </w:rPr>
        <w:t xml:space="preserve">Environmental </w:t>
      </w:r>
      <w:r w:rsidR="00523085" w:rsidRPr="00926B91">
        <w:rPr>
          <w:b/>
          <w:sz w:val="22"/>
          <w:szCs w:val="22"/>
        </w:rPr>
        <w:t xml:space="preserve">and Social </w:t>
      </w:r>
      <w:r w:rsidRPr="00926B91">
        <w:rPr>
          <w:b/>
          <w:sz w:val="22"/>
          <w:szCs w:val="22"/>
        </w:rPr>
        <w:t>Management Plans for Subprojects</w:t>
      </w:r>
    </w:p>
    <w:p w:rsidR="00FD49A4" w:rsidRPr="00926B91" w:rsidRDefault="00FD49A4" w:rsidP="00F72CF0">
      <w:pPr>
        <w:autoSpaceDE w:val="0"/>
        <w:autoSpaceDN w:val="0"/>
        <w:adjustRightInd w:val="0"/>
        <w:jc w:val="both"/>
        <w:rPr>
          <w:sz w:val="22"/>
          <w:szCs w:val="22"/>
        </w:rPr>
      </w:pPr>
      <w:r w:rsidRPr="00926B91">
        <w:rPr>
          <w:sz w:val="22"/>
          <w:szCs w:val="22"/>
        </w:rPr>
        <w:t xml:space="preserve">An Environmental </w:t>
      </w:r>
      <w:r w:rsidR="00523085" w:rsidRPr="00926B91">
        <w:rPr>
          <w:sz w:val="22"/>
          <w:szCs w:val="22"/>
        </w:rPr>
        <w:t xml:space="preserve">and Social </w:t>
      </w:r>
      <w:r w:rsidRPr="00926B91">
        <w:rPr>
          <w:sz w:val="22"/>
          <w:szCs w:val="22"/>
        </w:rPr>
        <w:t xml:space="preserve">Management Plan </w:t>
      </w:r>
      <w:r w:rsidR="00523085" w:rsidRPr="00926B91">
        <w:rPr>
          <w:sz w:val="22"/>
          <w:szCs w:val="22"/>
        </w:rPr>
        <w:t xml:space="preserve">(ESMP) </w:t>
      </w:r>
      <w:r w:rsidRPr="00926B91">
        <w:rPr>
          <w:sz w:val="22"/>
          <w:szCs w:val="22"/>
        </w:rPr>
        <w:t xml:space="preserve">is required for all projects with identified impacts. The </w:t>
      </w:r>
      <w:r w:rsidR="00523085" w:rsidRPr="00926B91">
        <w:rPr>
          <w:sz w:val="22"/>
          <w:szCs w:val="22"/>
        </w:rPr>
        <w:t>ESMP</w:t>
      </w:r>
      <w:r w:rsidRPr="00926B91">
        <w:rPr>
          <w:sz w:val="22"/>
          <w:szCs w:val="22"/>
        </w:rPr>
        <w:t xml:space="preserve"> should identify the environmental and social impacts and proposed mitigation measures, and details of management and monitoring plans, including specifications on responsibilities, cost and schedules, as well as information on how management and monitoring of the mitigation measures will be undertaken.  The </w:t>
      </w:r>
      <w:r w:rsidR="00523085" w:rsidRPr="00926B91">
        <w:rPr>
          <w:sz w:val="22"/>
          <w:szCs w:val="22"/>
        </w:rPr>
        <w:t>ESMP</w:t>
      </w:r>
      <w:r w:rsidRPr="00926B91">
        <w:rPr>
          <w:sz w:val="22"/>
          <w:szCs w:val="22"/>
        </w:rPr>
        <w:t xml:space="preserve"> should address issues and measures that may be needed during different stages of the project (pre-construction, construction and operation)</w:t>
      </w:r>
    </w:p>
    <w:p w:rsidR="00FD49A4" w:rsidRPr="00926B91" w:rsidRDefault="00FD49A4" w:rsidP="00F72CF0">
      <w:pPr>
        <w:autoSpaceDE w:val="0"/>
        <w:autoSpaceDN w:val="0"/>
        <w:adjustRightInd w:val="0"/>
        <w:jc w:val="both"/>
        <w:rPr>
          <w:sz w:val="22"/>
          <w:szCs w:val="22"/>
        </w:rPr>
      </w:pPr>
      <w:r w:rsidRPr="00926B91">
        <w:rPr>
          <w:sz w:val="22"/>
          <w:szCs w:val="22"/>
        </w:rPr>
        <w:t xml:space="preserve">  </w:t>
      </w:r>
    </w:p>
    <w:p w:rsidR="00FD49A4" w:rsidRPr="00DC2EC2" w:rsidRDefault="00FD49A4" w:rsidP="00F72CF0">
      <w:pPr>
        <w:autoSpaceDE w:val="0"/>
        <w:autoSpaceDN w:val="0"/>
        <w:adjustRightInd w:val="0"/>
        <w:jc w:val="both"/>
        <w:rPr>
          <w:sz w:val="22"/>
          <w:szCs w:val="22"/>
        </w:rPr>
      </w:pPr>
      <w:r w:rsidRPr="00926B91">
        <w:rPr>
          <w:sz w:val="22"/>
          <w:szCs w:val="22"/>
        </w:rPr>
        <w:t xml:space="preserve">The </w:t>
      </w:r>
      <w:r w:rsidR="00523085" w:rsidRPr="00926B91">
        <w:rPr>
          <w:sz w:val="22"/>
          <w:szCs w:val="22"/>
        </w:rPr>
        <w:t>ESMP</w:t>
      </w:r>
      <w:r w:rsidRPr="00926B91">
        <w:rPr>
          <w:sz w:val="22"/>
          <w:szCs w:val="22"/>
        </w:rPr>
        <w:t xml:space="preserve"> should (at a minimum) contain the following topics and </w:t>
      </w:r>
      <w:r w:rsidRPr="00DC2EC2">
        <w:rPr>
          <w:sz w:val="22"/>
          <w:szCs w:val="22"/>
        </w:rPr>
        <w:t xml:space="preserve">sections. (See an </w:t>
      </w:r>
      <w:r w:rsidR="00523085" w:rsidRPr="00DC2EC2">
        <w:rPr>
          <w:sz w:val="22"/>
          <w:szCs w:val="22"/>
        </w:rPr>
        <w:t>ESMP</w:t>
      </w:r>
      <w:r w:rsidRPr="00DC2EC2">
        <w:rPr>
          <w:sz w:val="22"/>
          <w:szCs w:val="22"/>
        </w:rPr>
        <w:t xml:space="preserve"> T</w:t>
      </w:r>
      <w:r w:rsidR="00523085" w:rsidRPr="00DC2EC2">
        <w:rPr>
          <w:sz w:val="22"/>
          <w:szCs w:val="22"/>
        </w:rPr>
        <w:t>emplate</w:t>
      </w:r>
      <w:r w:rsidRPr="00DC2EC2">
        <w:rPr>
          <w:sz w:val="22"/>
          <w:szCs w:val="22"/>
        </w:rPr>
        <w:t xml:space="preserve"> in Annex </w:t>
      </w:r>
      <w:r w:rsidR="00DC2EC2" w:rsidRPr="00DC2EC2">
        <w:rPr>
          <w:sz w:val="22"/>
          <w:szCs w:val="22"/>
        </w:rPr>
        <w:t>VI</w:t>
      </w:r>
      <w:r w:rsidRPr="00DC2EC2">
        <w:rPr>
          <w:sz w:val="22"/>
          <w:szCs w:val="22"/>
        </w:rPr>
        <w:t>)</w:t>
      </w:r>
    </w:p>
    <w:p w:rsidR="00FD49A4" w:rsidRPr="00DC2EC2" w:rsidRDefault="00FD49A4" w:rsidP="00155AA4">
      <w:pPr>
        <w:pStyle w:val="ListParagraph"/>
        <w:numPr>
          <w:ilvl w:val="0"/>
          <w:numId w:val="23"/>
        </w:numPr>
        <w:autoSpaceDE w:val="0"/>
        <w:autoSpaceDN w:val="0"/>
        <w:adjustRightInd w:val="0"/>
        <w:jc w:val="both"/>
        <w:rPr>
          <w:sz w:val="22"/>
          <w:szCs w:val="22"/>
        </w:rPr>
      </w:pPr>
      <w:r w:rsidRPr="00DC2EC2">
        <w:rPr>
          <w:sz w:val="22"/>
          <w:szCs w:val="22"/>
        </w:rPr>
        <w:t>Short description of subproject</w:t>
      </w:r>
    </w:p>
    <w:p w:rsidR="00682D41" w:rsidRPr="00926B91" w:rsidRDefault="00FD49A4" w:rsidP="00155AA4">
      <w:pPr>
        <w:pStyle w:val="ListParagraph"/>
        <w:numPr>
          <w:ilvl w:val="0"/>
          <w:numId w:val="23"/>
        </w:numPr>
        <w:autoSpaceDE w:val="0"/>
        <w:autoSpaceDN w:val="0"/>
        <w:adjustRightInd w:val="0"/>
        <w:jc w:val="both"/>
        <w:rPr>
          <w:sz w:val="22"/>
          <w:szCs w:val="22"/>
        </w:rPr>
      </w:pPr>
      <w:r w:rsidRPr="00926B91">
        <w:rPr>
          <w:sz w:val="22"/>
          <w:szCs w:val="22"/>
        </w:rPr>
        <w:t>Analysis of positive and negative environment and social impacts</w:t>
      </w:r>
    </w:p>
    <w:p w:rsidR="00682D41" w:rsidRPr="00926B91" w:rsidRDefault="00FD49A4" w:rsidP="00155AA4">
      <w:pPr>
        <w:pStyle w:val="ListParagraph"/>
        <w:numPr>
          <w:ilvl w:val="0"/>
          <w:numId w:val="23"/>
        </w:numPr>
        <w:autoSpaceDE w:val="0"/>
        <w:autoSpaceDN w:val="0"/>
        <w:adjustRightInd w:val="0"/>
        <w:jc w:val="both"/>
        <w:rPr>
          <w:sz w:val="22"/>
          <w:szCs w:val="22"/>
        </w:rPr>
      </w:pPr>
      <w:r w:rsidRPr="00926B91">
        <w:rPr>
          <w:sz w:val="22"/>
          <w:szCs w:val="22"/>
        </w:rPr>
        <w:t>Mitigation measures for any negative impacts</w:t>
      </w:r>
    </w:p>
    <w:p w:rsidR="00682D41" w:rsidRPr="00926B91" w:rsidRDefault="00FD49A4" w:rsidP="00155AA4">
      <w:pPr>
        <w:pStyle w:val="ListParagraph"/>
        <w:numPr>
          <w:ilvl w:val="0"/>
          <w:numId w:val="23"/>
        </w:numPr>
        <w:autoSpaceDE w:val="0"/>
        <w:autoSpaceDN w:val="0"/>
        <w:adjustRightInd w:val="0"/>
        <w:jc w:val="both"/>
        <w:rPr>
          <w:sz w:val="22"/>
          <w:szCs w:val="22"/>
        </w:rPr>
      </w:pPr>
      <w:r w:rsidRPr="00926B91">
        <w:rPr>
          <w:sz w:val="22"/>
          <w:szCs w:val="22"/>
        </w:rPr>
        <w:t>Results of consultations with community, including any subproject affected persons</w:t>
      </w:r>
    </w:p>
    <w:p w:rsidR="00682D41" w:rsidRPr="00926B91" w:rsidRDefault="00523085" w:rsidP="00155AA4">
      <w:pPr>
        <w:pStyle w:val="ListParagraph"/>
        <w:numPr>
          <w:ilvl w:val="0"/>
          <w:numId w:val="23"/>
        </w:numPr>
        <w:autoSpaceDE w:val="0"/>
        <w:autoSpaceDN w:val="0"/>
        <w:adjustRightInd w:val="0"/>
        <w:jc w:val="both"/>
        <w:rPr>
          <w:sz w:val="22"/>
          <w:szCs w:val="22"/>
        </w:rPr>
      </w:pPr>
      <w:r w:rsidRPr="00926B91">
        <w:rPr>
          <w:sz w:val="22"/>
          <w:szCs w:val="22"/>
        </w:rPr>
        <w:t>ESMP</w:t>
      </w:r>
      <w:r w:rsidR="00FD49A4" w:rsidRPr="00926B91">
        <w:rPr>
          <w:sz w:val="22"/>
          <w:szCs w:val="22"/>
        </w:rPr>
        <w:t xml:space="preserve"> Performance monitoring plan, including description of managem</w:t>
      </w:r>
      <w:r w:rsidR="00682D41" w:rsidRPr="00926B91">
        <w:rPr>
          <w:sz w:val="22"/>
          <w:szCs w:val="22"/>
        </w:rPr>
        <w:t>ent roles and responsibilities</w:t>
      </w:r>
    </w:p>
    <w:p w:rsidR="00FD49A4" w:rsidRPr="00926B91" w:rsidRDefault="00682D41" w:rsidP="00155AA4">
      <w:pPr>
        <w:pStyle w:val="ListParagraph"/>
        <w:numPr>
          <w:ilvl w:val="0"/>
          <w:numId w:val="23"/>
        </w:numPr>
        <w:autoSpaceDE w:val="0"/>
        <w:autoSpaceDN w:val="0"/>
        <w:adjustRightInd w:val="0"/>
        <w:jc w:val="both"/>
        <w:rPr>
          <w:sz w:val="22"/>
          <w:szCs w:val="22"/>
        </w:rPr>
      </w:pPr>
      <w:r w:rsidRPr="00926B91">
        <w:rPr>
          <w:sz w:val="22"/>
          <w:szCs w:val="22"/>
        </w:rPr>
        <w:t>B</w:t>
      </w:r>
      <w:r w:rsidR="00FD49A4" w:rsidRPr="00926B91">
        <w:rPr>
          <w:sz w:val="22"/>
          <w:szCs w:val="22"/>
        </w:rPr>
        <w:t>udget and timing for management and monitoring activities</w:t>
      </w:r>
    </w:p>
    <w:p w:rsidR="00766BBB" w:rsidRDefault="00766BBB" w:rsidP="00766BBB">
      <w:pPr>
        <w:autoSpaceDE w:val="0"/>
        <w:autoSpaceDN w:val="0"/>
        <w:adjustRightInd w:val="0"/>
        <w:jc w:val="both"/>
        <w:rPr>
          <w:sz w:val="22"/>
          <w:szCs w:val="22"/>
        </w:rPr>
      </w:pPr>
    </w:p>
    <w:p w:rsidR="00682D41" w:rsidRPr="00926B91" w:rsidRDefault="00682D41" w:rsidP="00766BBB">
      <w:pPr>
        <w:autoSpaceDE w:val="0"/>
        <w:autoSpaceDN w:val="0"/>
        <w:adjustRightInd w:val="0"/>
        <w:jc w:val="both"/>
        <w:rPr>
          <w:sz w:val="22"/>
          <w:szCs w:val="22"/>
        </w:rPr>
      </w:pPr>
      <w:r w:rsidRPr="00926B91">
        <w:rPr>
          <w:sz w:val="22"/>
          <w:szCs w:val="22"/>
        </w:rPr>
        <w:t xml:space="preserve">When a subproject requires an </w:t>
      </w:r>
      <w:r w:rsidR="00523085" w:rsidRPr="00926B91">
        <w:rPr>
          <w:sz w:val="22"/>
          <w:szCs w:val="22"/>
        </w:rPr>
        <w:t>ESMP</w:t>
      </w:r>
      <w:r w:rsidRPr="00926B91">
        <w:rPr>
          <w:sz w:val="22"/>
          <w:szCs w:val="22"/>
        </w:rPr>
        <w:t xml:space="preserve">, it should be prepared by the project proponent, using a consultant or environmental expert with sufficient environmental and social expertise relevant to the type of project being proposed, and who is familiar with relevant national requirements for ESIAs and </w:t>
      </w:r>
      <w:r w:rsidR="00523085" w:rsidRPr="00926B91">
        <w:rPr>
          <w:sz w:val="22"/>
          <w:szCs w:val="22"/>
        </w:rPr>
        <w:t>ESMP</w:t>
      </w:r>
      <w:r w:rsidRPr="00926B91">
        <w:rPr>
          <w:sz w:val="22"/>
          <w:szCs w:val="22"/>
        </w:rPr>
        <w:t>s.</w:t>
      </w:r>
    </w:p>
    <w:p w:rsidR="001865B8" w:rsidRPr="00926B91" w:rsidRDefault="001865B8" w:rsidP="00682D41">
      <w:pPr>
        <w:autoSpaceDE w:val="0"/>
        <w:autoSpaceDN w:val="0"/>
        <w:adjustRightInd w:val="0"/>
        <w:ind w:left="360"/>
        <w:rPr>
          <w:sz w:val="22"/>
          <w:szCs w:val="22"/>
        </w:rPr>
      </w:pPr>
    </w:p>
    <w:p w:rsidR="00DD2C37" w:rsidRDefault="001865B8" w:rsidP="001865B8">
      <w:pPr>
        <w:jc w:val="both"/>
        <w:rPr>
          <w:sz w:val="22"/>
          <w:szCs w:val="22"/>
        </w:rPr>
      </w:pPr>
      <w:r w:rsidRPr="00926B91">
        <w:rPr>
          <w:sz w:val="22"/>
          <w:szCs w:val="22"/>
        </w:rPr>
        <w:t xml:space="preserve">In particular reference to sub-projects involving aquaculture, and fish processing plants and equipment they will be required to prepare an Environmental and Social Impact Assessment (ESIA). This is so in order to comply with the requirements established in Seychelles’ Environment Protection (Impact Assessment) Regulations of 1996, which stipulate that projects dealing with “fish and associated products farming” (i.e., “fish farming works and extension, aquaculture” and “fish processing plants and equipment”) must submit an ESIA. In effect, the Regulations list these types of investments in its Schedule 1 of “projects or activities requiring environmental authorization,” also termed “prescribed projects and activities.” </w:t>
      </w:r>
    </w:p>
    <w:p w:rsidR="00DD2C37" w:rsidRDefault="00DD2C37" w:rsidP="001865B8">
      <w:pPr>
        <w:jc w:val="both"/>
        <w:rPr>
          <w:sz w:val="22"/>
          <w:szCs w:val="22"/>
        </w:rPr>
      </w:pPr>
    </w:p>
    <w:p w:rsidR="00DD2C37" w:rsidRPr="00926B91" w:rsidRDefault="00DD2C37" w:rsidP="00155AA4">
      <w:pPr>
        <w:pStyle w:val="ListParagraph"/>
        <w:numPr>
          <w:ilvl w:val="0"/>
          <w:numId w:val="22"/>
        </w:numPr>
        <w:autoSpaceDE w:val="0"/>
        <w:autoSpaceDN w:val="0"/>
        <w:adjustRightInd w:val="0"/>
        <w:jc w:val="both"/>
        <w:rPr>
          <w:b/>
          <w:sz w:val="22"/>
          <w:szCs w:val="22"/>
        </w:rPr>
      </w:pPr>
      <w:r w:rsidRPr="00926B91">
        <w:rPr>
          <w:b/>
          <w:sz w:val="22"/>
          <w:szCs w:val="22"/>
        </w:rPr>
        <w:t xml:space="preserve">Appraisal and Approval of </w:t>
      </w:r>
      <w:r>
        <w:rPr>
          <w:b/>
          <w:sz w:val="22"/>
          <w:szCs w:val="22"/>
        </w:rPr>
        <w:t>ESMPs</w:t>
      </w:r>
    </w:p>
    <w:p w:rsidR="00203757" w:rsidRDefault="00DD2C37" w:rsidP="00203757">
      <w:pPr>
        <w:autoSpaceDE w:val="0"/>
        <w:autoSpaceDN w:val="0"/>
        <w:adjustRightInd w:val="0"/>
        <w:jc w:val="both"/>
        <w:rPr>
          <w:sz w:val="22"/>
          <w:szCs w:val="22"/>
        </w:rPr>
      </w:pPr>
      <w:r w:rsidRPr="00926B91">
        <w:rPr>
          <w:sz w:val="22"/>
          <w:szCs w:val="22"/>
        </w:rPr>
        <w:t>All types of projects listed in Schedule 1 must submit an ESIA</w:t>
      </w:r>
      <w:r w:rsidR="00203757">
        <w:rPr>
          <w:sz w:val="22"/>
          <w:szCs w:val="22"/>
        </w:rPr>
        <w:t>/ESMP</w:t>
      </w:r>
      <w:r w:rsidRPr="00926B91">
        <w:rPr>
          <w:sz w:val="22"/>
          <w:szCs w:val="22"/>
        </w:rPr>
        <w:t xml:space="preserve">, a review of which serves as the basis for the </w:t>
      </w:r>
      <w:r>
        <w:rPr>
          <w:sz w:val="22"/>
          <w:szCs w:val="22"/>
        </w:rPr>
        <w:t>MEEC</w:t>
      </w:r>
      <w:r w:rsidRPr="00926B91">
        <w:rPr>
          <w:sz w:val="22"/>
          <w:szCs w:val="22"/>
        </w:rPr>
        <w:t xml:space="preserve"> to make a determination as to whether or not an environmental authorization will be granted. </w:t>
      </w:r>
      <w:r w:rsidR="00203757">
        <w:rPr>
          <w:sz w:val="22"/>
          <w:szCs w:val="22"/>
        </w:rPr>
        <w:t xml:space="preserve"> The </w:t>
      </w:r>
      <w:r w:rsidR="00203757" w:rsidRPr="00203757">
        <w:rPr>
          <w:sz w:val="22"/>
          <w:szCs w:val="22"/>
        </w:rPr>
        <w:t xml:space="preserve">PIU </w:t>
      </w:r>
      <w:r w:rsidR="00203757">
        <w:rPr>
          <w:sz w:val="22"/>
          <w:szCs w:val="22"/>
        </w:rPr>
        <w:t>will</w:t>
      </w:r>
      <w:r w:rsidR="00203757" w:rsidRPr="00203757">
        <w:rPr>
          <w:sz w:val="22"/>
          <w:szCs w:val="22"/>
        </w:rPr>
        <w:t xml:space="preserve"> supporting role in review of ESIAs, providing comments to MEECC on quali</w:t>
      </w:r>
      <w:r w:rsidR="00203757">
        <w:rPr>
          <w:sz w:val="22"/>
          <w:szCs w:val="22"/>
        </w:rPr>
        <w:t>ty and completeness of each ESMP</w:t>
      </w:r>
      <w:r w:rsidR="00203757" w:rsidRPr="00203757">
        <w:rPr>
          <w:sz w:val="22"/>
          <w:szCs w:val="22"/>
        </w:rPr>
        <w:t>.</w:t>
      </w:r>
    </w:p>
    <w:p w:rsidR="00203757" w:rsidRPr="00203757" w:rsidRDefault="00203757" w:rsidP="00203757">
      <w:pPr>
        <w:autoSpaceDE w:val="0"/>
        <w:autoSpaceDN w:val="0"/>
        <w:adjustRightInd w:val="0"/>
        <w:jc w:val="both"/>
        <w:rPr>
          <w:sz w:val="22"/>
          <w:szCs w:val="22"/>
        </w:rPr>
      </w:pPr>
    </w:p>
    <w:p w:rsidR="00203757" w:rsidRPr="00926B91" w:rsidRDefault="008B25F6" w:rsidP="00203757">
      <w:pPr>
        <w:autoSpaceDE w:val="0"/>
        <w:autoSpaceDN w:val="0"/>
        <w:adjustRightInd w:val="0"/>
        <w:jc w:val="both"/>
        <w:rPr>
          <w:sz w:val="22"/>
          <w:szCs w:val="22"/>
        </w:rPr>
      </w:pPr>
      <w:r>
        <w:rPr>
          <w:sz w:val="22"/>
          <w:szCs w:val="22"/>
        </w:rPr>
        <w:t xml:space="preserve">The </w:t>
      </w:r>
      <w:r w:rsidR="00203757">
        <w:rPr>
          <w:sz w:val="22"/>
          <w:szCs w:val="22"/>
        </w:rPr>
        <w:t xml:space="preserve">PIU </w:t>
      </w:r>
      <w:r>
        <w:rPr>
          <w:sz w:val="22"/>
          <w:szCs w:val="22"/>
        </w:rPr>
        <w:t xml:space="preserve">(E&amp;S Specialist) </w:t>
      </w:r>
      <w:r w:rsidR="00203757">
        <w:rPr>
          <w:sz w:val="22"/>
          <w:szCs w:val="22"/>
        </w:rPr>
        <w:t>will send all ESMPs to Word Bank for review and clearance</w:t>
      </w:r>
      <w:r>
        <w:rPr>
          <w:sz w:val="22"/>
          <w:szCs w:val="22"/>
        </w:rPr>
        <w:t xml:space="preserve"> prior to implementation.</w:t>
      </w:r>
    </w:p>
    <w:p w:rsidR="00DD2C37" w:rsidRPr="00926B91" w:rsidRDefault="00DD2C37" w:rsidP="00DD2C37">
      <w:pPr>
        <w:autoSpaceDE w:val="0"/>
        <w:autoSpaceDN w:val="0"/>
        <w:adjustRightInd w:val="0"/>
        <w:jc w:val="both"/>
        <w:rPr>
          <w:b/>
          <w:sz w:val="22"/>
          <w:szCs w:val="22"/>
        </w:rPr>
      </w:pPr>
    </w:p>
    <w:p w:rsidR="00DD2C37" w:rsidRPr="00926B91" w:rsidRDefault="00DD2C37" w:rsidP="00155AA4">
      <w:pPr>
        <w:pStyle w:val="ListParagraph"/>
        <w:numPr>
          <w:ilvl w:val="0"/>
          <w:numId w:val="22"/>
        </w:numPr>
        <w:autoSpaceDE w:val="0"/>
        <w:autoSpaceDN w:val="0"/>
        <w:adjustRightInd w:val="0"/>
        <w:jc w:val="both"/>
        <w:rPr>
          <w:b/>
          <w:sz w:val="22"/>
          <w:szCs w:val="22"/>
        </w:rPr>
      </w:pPr>
      <w:r w:rsidRPr="00926B91">
        <w:rPr>
          <w:b/>
          <w:sz w:val="22"/>
          <w:szCs w:val="22"/>
        </w:rPr>
        <w:t>Public Consultation and Disclosure of Subproject Information</w:t>
      </w:r>
    </w:p>
    <w:p w:rsidR="00DD2C37" w:rsidRPr="00926B91" w:rsidRDefault="00DD2C37" w:rsidP="00DD2C37">
      <w:pPr>
        <w:autoSpaceDE w:val="0"/>
        <w:autoSpaceDN w:val="0"/>
        <w:adjustRightInd w:val="0"/>
        <w:jc w:val="both"/>
        <w:rPr>
          <w:sz w:val="22"/>
          <w:szCs w:val="22"/>
        </w:rPr>
      </w:pPr>
      <w:r w:rsidRPr="00926B91">
        <w:rPr>
          <w:sz w:val="22"/>
          <w:szCs w:val="22"/>
        </w:rPr>
        <w:t>In compliance with World Bank Guidelines, before a subproject is approved it must be disclosed publicly and made available for public review at a place that is accessible to local people.  Public consultations should be held with local communities and other interested or affected parties during the screening and impact assessment processes. The goal of these consultations is to inform stakeholders and to identify key issues and how they may be addressed. In order to facilitate meaningful consultation, the project proponent must provide relevant materials and information about the subprojects to groups being consulted, prior to the consultations and presented in a form that is easily accessible and understandable to those groups. Public hearings may be needed for some subprojects if there is a broad public interest in potential subproject impacts.</w:t>
      </w:r>
      <w:r w:rsidR="008B25F6">
        <w:rPr>
          <w:sz w:val="22"/>
          <w:szCs w:val="22"/>
        </w:rPr>
        <w:t xml:space="preserve"> Documentation of consultations should be included in the ESMPs.</w:t>
      </w:r>
    </w:p>
    <w:p w:rsidR="00DD2C37" w:rsidRPr="00DD2C37" w:rsidRDefault="00DD2C37" w:rsidP="00DD2C37">
      <w:pPr>
        <w:autoSpaceDE w:val="0"/>
        <w:autoSpaceDN w:val="0"/>
        <w:adjustRightInd w:val="0"/>
        <w:rPr>
          <w:b/>
          <w:sz w:val="22"/>
          <w:szCs w:val="22"/>
        </w:rPr>
      </w:pPr>
    </w:p>
    <w:p w:rsidR="0035526F" w:rsidRPr="00926B91" w:rsidRDefault="0035526F" w:rsidP="00155AA4">
      <w:pPr>
        <w:pStyle w:val="ListParagraph"/>
        <w:numPr>
          <w:ilvl w:val="0"/>
          <w:numId w:val="22"/>
        </w:numPr>
        <w:autoSpaceDE w:val="0"/>
        <w:autoSpaceDN w:val="0"/>
        <w:adjustRightInd w:val="0"/>
        <w:rPr>
          <w:b/>
          <w:sz w:val="22"/>
          <w:szCs w:val="22"/>
        </w:rPr>
      </w:pPr>
      <w:r w:rsidRPr="00926B91">
        <w:rPr>
          <w:b/>
          <w:sz w:val="22"/>
          <w:szCs w:val="22"/>
        </w:rPr>
        <w:t xml:space="preserve">Implementation of </w:t>
      </w:r>
      <w:r w:rsidR="008B25F6">
        <w:rPr>
          <w:b/>
          <w:sz w:val="22"/>
          <w:szCs w:val="22"/>
        </w:rPr>
        <w:t>ESMPs</w:t>
      </w:r>
      <w:r w:rsidRPr="00926B91">
        <w:rPr>
          <w:b/>
          <w:sz w:val="22"/>
          <w:szCs w:val="22"/>
        </w:rPr>
        <w:t xml:space="preserve"> for Subprojects</w:t>
      </w:r>
    </w:p>
    <w:p w:rsidR="005C6BE5" w:rsidRPr="005C2621" w:rsidRDefault="0035526F" w:rsidP="0035526F">
      <w:pPr>
        <w:jc w:val="both"/>
        <w:rPr>
          <w:sz w:val="22"/>
          <w:szCs w:val="22"/>
        </w:rPr>
      </w:pPr>
      <w:r w:rsidRPr="00926B91">
        <w:rPr>
          <w:sz w:val="22"/>
          <w:szCs w:val="22"/>
        </w:rPr>
        <w:t xml:space="preserve">The </w:t>
      </w:r>
      <w:r w:rsidR="00523085" w:rsidRPr="00926B91">
        <w:rPr>
          <w:sz w:val="22"/>
          <w:szCs w:val="22"/>
        </w:rPr>
        <w:t>ESMP</w:t>
      </w:r>
      <w:r w:rsidR="000D71D4" w:rsidRPr="00926B91">
        <w:rPr>
          <w:sz w:val="22"/>
          <w:szCs w:val="22"/>
        </w:rPr>
        <w:t>s</w:t>
      </w:r>
      <w:r w:rsidR="00CC0913">
        <w:rPr>
          <w:sz w:val="22"/>
          <w:szCs w:val="22"/>
        </w:rPr>
        <w:t xml:space="preserve"> </w:t>
      </w:r>
      <w:r w:rsidRPr="00926B91">
        <w:rPr>
          <w:sz w:val="22"/>
          <w:szCs w:val="22"/>
        </w:rPr>
        <w:t>will become part of the contractual obligations of contractors by incorporating this requirement as a clause in works contracts. In relation to the site-s</w:t>
      </w:r>
      <w:r w:rsidR="000D71D4" w:rsidRPr="00926B91">
        <w:rPr>
          <w:sz w:val="22"/>
          <w:szCs w:val="22"/>
        </w:rPr>
        <w:t xml:space="preserve">pecific </w:t>
      </w:r>
      <w:r w:rsidR="00523085" w:rsidRPr="00926B91">
        <w:rPr>
          <w:sz w:val="22"/>
          <w:szCs w:val="22"/>
        </w:rPr>
        <w:t>ESMP</w:t>
      </w:r>
      <w:r w:rsidRPr="00926B91">
        <w:rPr>
          <w:sz w:val="22"/>
          <w:szCs w:val="22"/>
        </w:rPr>
        <w:t xml:space="preserve">s and HSMPs, the Contractor selected in the </w:t>
      </w:r>
      <w:r w:rsidRPr="005C2621">
        <w:rPr>
          <w:sz w:val="22"/>
          <w:szCs w:val="22"/>
        </w:rPr>
        <w:t xml:space="preserve">bidding phase of the </w:t>
      </w:r>
      <w:r w:rsidRPr="005C2621">
        <w:rPr>
          <w:bCs/>
          <w:sz w:val="22"/>
          <w:szCs w:val="22"/>
        </w:rPr>
        <w:t>SeyCCAT</w:t>
      </w:r>
      <w:r w:rsidRPr="005C2621">
        <w:rPr>
          <w:sz w:val="22"/>
          <w:szCs w:val="22"/>
        </w:rPr>
        <w:t xml:space="preserve"> </w:t>
      </w:r>
      <w:r w:rsidRPr="005C2621">
        <w:rPr>
          <w:bCs/>
          <w:sz w:val="22"/>
          <w:szCs w:val="22"/>
        </w:rPr>
        <w:t>project cycle</w:t>
      </w:r>
      <w:r w:rsidRPr="005C2621">
        <w:rPr>
          <w:sz w:val="22"/>
          <w:szCs w:val="22"/>
        </w:rPr>
        <w:t xml:space="preserve"> or </w:t>
      </w:r>
      <w:r w:rsidRPr="005C2621">
        <w:rPr>
          <w:bCs/>
          <w:sz w:val="22"/>
          <w:szCs w:val="22"/>
        </w:rPr>
        <w:t>DBS’s BIF project cycle</w:t>
      </w:r>
      <w:r w:rsidRPr="005C2621">
        <w:rPr>
          <w:sz w:val="22"/>
          <w:szCs w:val="22"/>
        </w:rPr>
        <w:t xml:space="preserve"> to implement a particular sub-project will be responsible for preparing the plans for the assigned sub-project. The development and implementation of both plans will be part of the clauses of the works contract for the specific sub-project. </w:t>
      </w:r>
      <w:r w:rsidR="0028726B" w:rsidRPr="005C2621">
        <w:rPr>
          <w:sz w:val="22"/>
          <w:szCs w:val="22"/>
        </w:rPr>
        <w:t xml:space="preserve">Within the bidding and contract negotiation phase of both the </w:t>
      </w:r>
      <w:r w:rsidR="0028726B" w:rsidRPr="005C2621">
        <w:rPr>
          <w:bCs/>
          <w:sz w:val="22"/>
          <w:szCs w:val="22"/>
        </w:rPr>
        <w:t>SeyCCAT</w:t>
      </w:r>
      <w:r w:rsidR="0028726B" w:rsidRPr="005C2621">
        <w:rPr>
          <w:sz w:val="22"/>
          <w:szCs w:val="22"/>
        </w:rPr>
        <w:t xml:space="preserve"> and </w:t>
      </w:r>
      <w:r w:rsidR="0028726B" w:rsidRPr="005C2621">
        <w:rPr>
          <w:bCs/>
          <w:sz w:val="22"/>
          <w:szCs w:val="22"/>
        </w:rPr>
        <w:t>DBS’s BIF project cycles</w:t>
      </w:r>
      <w:r w:rsidR="0028726B" w:rsidRPr="005C2621">
        <w:rPr>
          <w:sz w:val="22"/>
          <w:szCs w:val="22"/>
        </w:rPr>
        <w:t xml:space="preserve">, the ESMF introduces a series of tools aimed at including environmental and social sustainability measures into the sub-project procurement process. </w:t>
      </w:r>
    </w:p>
    <w:p w:rsidR="005C6BE5" w:rsidRPr="005C2621" w:rsidRDefault="005C6BE5" w:rsidP="0035526F">
      <w:pPr>
        <w:jc w:val="both"/>
        <w:rPr>
          <w:sz w:val="22"/>
          <w:szCs w:val="22"/>
        </w:rPr>
      </w:pPr>
    </w:p>
    <w:p w:rsidR="005C2621" w:rsidRDefault="005C2621" w:rsidP="005C2621">
      <w:pPr>
        <w:jc w:val="both"/>
        <w:rPr>
          <w:sz w:val="22"/>
          <w:szCs w:val="22"/>
        </w:rPr>
      </w:pPr>
      <w:r w:rsidRPr="00926B91">
        <w:rPr>
          <w:sz w:val="22"/>
          <w:szCs w:val="22"/>
        </w:rPr>
        <w:t xml:space="preserve">In specific terms, these instruments will ensure that selected contractors have experience and expertise in environmental and social management, and that works contracts contain specific socio-environmental provisions of mandatory implementation. </w:t>
      </w:r>
      <w:r>
        <w:rPr>
          <w:sz w:val="22"/>
          <w:szCs w:val="22"/>
        </w:rPr>
        <w:t xml:space="preserve"> </w:t>
      </w:r>
    </w:p>
    <w:p w:rsidR="005C2621" w:rsidRPr="00926B91" w:rsidRDefault="005C2621" w:rsidP="005C2621">
      <w:pPr>
        <w:jc w:val="both"/>
        <w:rPr>
          <w:sz w:val="22"/>
          <w:szCs w:val="22"/>
        </w:rPr>
      </w:pPr>
    </w:p>
    <w:p w:rsidR="005C6BE5" w:rsidRPr="005C2621" w:rsidRDefault="005C6BE5" w:rsidP="005C2621">
      <w:pPr>
        <w:autoSpaceDE w:val="0"/>
        <w:autoSpaceDN w:val="0"/>
        <w:adjustRightInd w:val="0"/>
        <w:jc w:val="both"/>
        <w:rPr>
          <w:sz w:val="22"/>
          <w:szCs w:val="22"/>
        </w:rPr>
      </w:pPr>
      <w:r w:rsidRPr="005C2621">
        <w:rPr>
          <w:sz w:val="22"/>
          <w:szCs w:val="22"/>
        </w:rPr>
        <w:t>The successful Bidder will be required to carry out the works in accordance with the health and safety measures included in the Environmental and Social Management Plan (ESMP) that is part of the approved Environmental and Social Impact Assessment (ESIA) for the project. The ESIA for the project is included as an attachment to the bid documents.</w:t>
      </w:r>
      <w:r w:rsidR="005C2621" w:rsidRPr="005C2621">
        <w:rPr>
          <w:sz w:val="22"/>
          <w:szCs w:val="22"/>
        </w:rPr>
        <w:t xml:space="preserve"> </w:t>
      </w:r>
      <w:r w:rsidRPr="005C2621">
        <w:rPr>
          <w:sz w:val="22"/>
          <w:szCs w:val="22"/>
        </w:rPr>
        <w:t>The successful Bidder will be required to carry out the works in accordance with a Site-Specific Health and Safety Management Plan (HSMP), to be prepared by the Contractor following Contract award, which shall be approved by the Engineer.  The Site-Specific HSMP shall be prepared following the Terms of Reference that will be provided to the successful Bidder.</w:t>
      </w:r>
      <w:r w:rsidR="005C2621" w:rsidRPr="005C2621">
        <w:rPr>
          <w:sz w:val="22"/>
          <w:szCs w:val="22"/>
        </w:rPr>
        <w:t xml:space="preserve"> The World Bank Groups Occupational Health and Safety Guidelines and Labour Influx Guidance Notes will also be referenced.  </w:t>
      </w:r>
    </w:p>
    <w:p w:rsidR="0035526F" w:rsidRPr="00926B91" w:rsidRDefault="0035526F" w:rsidP="00FD49A4">
      <w:pPr>
        <w:autoSpaceDE w:val="0"/>
        <w:autoSpaceDN w:val="0"/>
        <w:adjustRightInd w:val="0"/>
        <w:rPr>
          <w:b/>
          <w:sz w:val="22"/>
          <w:szCs w:val="22"/>
        </w:rPr>
      </w:pPr>
    </w:p>
    <w:p w:rsidR="00FD49A4" w:rsidRPr="00926B91" w:rsidRDefault="00766BBB" w:rsidP="00155AA4">
      <w:pPr>
        <w:pStyle w:val="ListParagraph"/>
        <w:numPr>
          <w:ilvl w:val="0"/>
          <w:numId w:val="22"/>
        </w:numPr>
        <w:autoSpaceDE w:val="0"/>
        <w:autoSpaceDN w:val="0"/>
        <w:adjustRightInd w:val="0"/>
        <w:rPr>
          <w:b/>
          <w:sz w:val="22"/>
          <w:szCs w:val="22"/>
        </w:rPr>
      </w:pPr>
      <w:r>
        <w:rPr>
          <w:b/>
          <w:sz w:val="22"/>
          <w:szCs w:val="22"/>
        </w:rPr>
        <w:t xml:space="preserve">Monitoring compliance </w:t>
      </w:r>
      <w:r w:rsidR="008A39A9" w:rsidRPr="00926B91">
        <w:rPr>
          <w:b/>
          <w:sz w:val="22"/>
          <w:szCs w:val="22"/>
        </w:rPr>
        <w:t>of ESMF and</w:t>
      </w:r>
      <w:r w:rsidR="00FD49A4" w:rsidRPr="00926B91">
        <w:rPr>
          <w:b/>
          <w:sz w:val="22"/>
          <w:szCs w:val="22"/>
        </w:rPr>
        <w:t xml:space="preserve"> </w:t>
      </w:r>
      <w:r w:rsidR="00523085" w:rsidRPr="00926B91">
        <w:rPr>
          <w:b/>
          <w:sz w:val="22"/>
          <w:szCs w:val="22"/>
        </w:rPr>
        <w:t>ESMP</w:t>
      </w:r>
      <w:r w:rsidR="00FD49A4" w:rsidRPr="00926B91">
        <w:rPr>
          <w:b/>
          <w:sz w:val="22"/>
          <w:szCs w:val="22"/>
        </w:rPr>
        <w:t>s</w:t>
      </w:r>
    </w:p>
    <w:p w:rsidR="00CC0913" w:rsidRDefault="00CC0913" w:rsidP="00F72CF0">
      <w:pPr>
        <w:jc w:val="both"/>
        <w:rPr>
          <w:sz w:val="22"/>
          <w:szCs w:val="22"/>
        </w:rPr>
      </w:pPr>
      <w:r w:rsidRPr="00926B91">
        <w:rPr>
          <w:sz w:val="22"/>
          <w:szCs w:val="22"/>
        </w:rPr>
        <w:t xml:space="preserve">Monitoring of compliance with ESMP specifications by the contractor is essential for proper environmental management and will be conducted primarily by the implementing agency. Ensuring compliance with environmental safeguards is an integral part of the monitoring program. Each respective ESMP will outline monitoring responsibilities and parameters. </w:t>
      </w:r>
    </w:p>
    <w:p w:rsidR="00CC0913" w:rsidRDefault="00CC0913" w:rsidP="00F72CF0">
      <w:pPr>
        <w:jc w:val="both"/>
        <w:rPr>
          <w:sz w:val="22"/>
          <w:szCs w:val="22"/>
        </w:rPr>
      </w:pPr>
    </w:p>
    <w:p w:rsidR="0035526F" w:rsidRPr="00926B91" w:rsidRDefault="0035526F" w:rsidP="00F72CF0">
      <w:pPr>
        <w:jc w:val="both"/>
        <w:rPr>
          <w:sz w:val="22"/>
          <w:szCs w:val="22"/>
        </w:rPr>
      </w:pPr>
      <w:r w:rsidRPr="00926B91">
        <w:rPr>
          <w:sz w:val="22"/>
          <w:szCs w:val="22"/>
        </w:rPr>
        <w:t xml:space="preserve">The PIU </w:t>
      </w:r>
      <w:r w:rsidR="008B25F6">
        <w:rPr>
          <w:bCs/>
          <w:sz w:val="22"/>
          <w:szCs w:val="22"/>
        </w:rPr>
        <w:t>E&amp;S</w:t>
      </w:r>
      <w:r w:rsidRPr="00926B91">
        <w:rPr>
          <w:bCs/>
          <w:sz w:val="22"/>
          <w:szCs w:val="22"/>
        </w:rPr>
        <w:t xml:space="preserve"> Specialist will ensure that the above tools are effectively applied during </w:t>
      </w:r>
      <w:r w:rsidRPr="00926B91">
        <w:rPr>
          <w:sz w:val="22"/>
          <w:szCs w:val="22"/>
        </w:rPr>
        <w:t xml:space="preserve">the bidding and contract negotiation phase of both </w:t>
      </w:r>
      <w:r w:rsidRPr="00926B91">
        <w:rPr>
          <w:bCs/>
          <w:sz w:val="22"/>
          <w:szCs w:val="22"/>
        </w:rPr>
        <w:t>SeyCCAT</w:t>
      </w:r>
      <w:r w:rsidRPr="00926B91">
        <w:rPr>
          <w:sz w:val="22"/>
          <w:szCs w:val="22"/>
        </w:rPr>
        <w:t xml:space="preserve"> and </w:t>
      </w:r>
      <w:r w:rsidRPr="00926B91">
        <w:rPr>
          <w:bCs/>
          <w:sz w:val="22"/>
          <w:szCs w:val="22"/>
        </w:rPr>
        <w:t>BIF project cycles</w:t>
      </w:r>
      <w:r w:rsidR="000D71D4" w:rsidRPr="00926B91">
        <w:rPr>
          <w:sz w:val="22"/>
          <w:szCs w:val="22"/>
        </w:rPr>
        <w:t xml:space="preserve">. </w:t>
      </w:r>
      <w:r w:rsidRPr="00926B91">
        <w:rPr>
          <w:sz w:val="22"/>
          <w:szCs w:val="22"/>
        </w:rPr>
        <w:t xml:space="preserve">The last step of the ESMP consists of the verification of compliance with the environmental and social requirements established in works and supervision contracts, as well as in ESMPs and HSMPs, for the execution of civil works associated with sub-projects. It will take place during the project implementation phase of both the </w:t>
      </w:r>
      <w:r w:rsidRPr="00926B91">
        <w:rPr>
          <w:bCs/>
          <w:sz w:val="22"/>
          <w:szCs w:val="22"/>
        </w:rPr>
        <w:t>SeyCCAT</w:t>
      </w:r>
      <w:r w:rsidRPr="00926B91">
        <w:rPr>
          <w:sz w:val="22"/>
          <w:szCs w:val="22"/>
        </w:rPr>
        <w:t xml:space="preserve"> and </w:t>
      </w:r>
      <w:r w:rsidRPr="00926B91">
        <w:rPr>
          <w:bCs/>
          <w:sz w:val="22"/>
          <w:szCs w:val="22"/>
        </w:rPr>
        <w:t>DBS’s BIF project cycles</w:t>
      </w:r>
      <w:r w:rsidRPr="00926B91">
        <w:rPr>
          <w:sz w:val="22"/>
          <w:szCs w:val="22"/>
        </w:rPr>
        <w:t xml:space="preserve">. The instrument to apply in this step is the Environmental and Social Compliance Report (see Annex </w:t>
      </w:r>
      <w:r w:rsidR="00DC2EC2">
        <w:rPr>
          <w:sz w:val="22"/>
          <w:szCs w:val="22"/>
        </w:rPr>
        <w:t>I</w:t>
      </w:r>
      <w:r w:rsidRPr="00926B91">
        <w:rPr>
          <w:sz w:val="22"/>
          <w:szCs w:val="22"/>
        </w:rPr>
        <w:t xml:space="preserve">X). </w:t>
      </w:r>
    </w:p>
    <w:p w:rsidR="00125CD3" w:rsidRPr="00926B91" w:rsidRDefault="00125CD3" w:rsidP="00F72CF0">
      <w:pPr>
        <w:jc w:val="both"/>
        <w:rPr>
          <w:sz w:val="22"/>
          <w:szCs w:val="22"/>
        </w:rPr>
      </w:pPr>
    </w:p>
    <w:p w:rsidR="008A39A9" w:rsidRPr="00926B91" w:rsidRDefault="00CC0913" w:rsidP="00F72CF0">
      <w:pPr>
        <w:autoSpaceDE w:val="0"/>
        <w:autoSpaceDN w:val="0"/>
        <w:adjustRightInd w:val="0"/>
        <w:jc w:val="both"/>
        <w:rPr>
          <w:sz w:val="22"/>
          <w:szCs w:val="22"/>
        </w:rPr>
      </w:pPr>
      <w:r>
        <w:rPr>
          <w:sz w:val="22"/>
          <w:szCs w:val="22"/>
        </w:rPr>
        <w:t xml:space="preserve">The E&amp;S Specialist </w:t>
      </w:r>
      <w:r w:rsidR="008A39A9" w:rsidRPr="00926B91">
        <w:rPr>
          <w:sz w:val="22"/>
          <w:szCs w:val="22"/>
        </w:rPr>
        <w:t>will withhold the overarching responsibility for maintaining all</w:t>
      </w:r>
      <w:r w:rsidR="006E4CA1" w:rsidRPr="00926B91">
        <w:rPr>
          <w:sz w:val="22"/>
          <w:szCs w:val="22"/>
        </w:rPr>
        <w:t xml:space="preserve"> </w:t>
      </w:r>
      <w:r w:rsidR="008A39A9" w:rsidRPr="00926B91">
        <w:rPr>
          <w:sz w:val="22"/>
          <w:szCs w:val="22"/>
        </w:rPr>
        <w:t>documentation in line with the ESMF and ensure timely reporting to the World Bank.</w:t>
      </w:r>
      <w:r w:rsidR="006E4CA1" w:rsidRPr="00926B91">
        <w:rPr>
          <w:sz w:val="22"/>
          <w:szCs w:val="22"/>
        </w:rPr>
        <w:t xml:space="preserve"> </w:t>
      </w:r>
      <w:r w:rsidR="008A39A9" w:rsidRPr="00926B91">
        <w:rPr>
          <w:sz w:val="22"/>
          <w:szCs w:val="22"/>
        </w:rPr>
        <w:t>Regular World Bank missions will include specialists to monitor the project’s compliance with World</w:t>
      </w:r>
      <w:r w:rsidR="006E4CA1" w:rsidRPr="00926B91">
        <w:rPr>
          <w:sz w:val="22"/>
          <w:szCs w:val="22"/>
        </w:rPr>
        <w:t xml:space="preserve"> </w:t>
      </w:r>
      <w:r w:rsidR="008A39A9" w:rsidRPr="00926B91">
        <w:rPr>
          <w:sz w:val="22"/>
          <w:szCs w:val="22"/>
        </w:rPr>
        <w:t>Bank safeguard policies. The progress of environmental monitoring will be formally communicated to</w:t>
      </w:r>
      <w:r w:rsidR="006E4CA1" w:rsidRPr="00926B91">
        <w:rPr>
          <w:sz w:val="22"/>
          <w:szCs w:val="22"/>
        </w:rPr>
        <w:t xml:space="preserve"> </w:t>
      </w:r>
      <w:r>
        <w:rPr>
          <w:sz w:val="22"/>
          <w:szCs w:val="22"/>
        </w:rPr>
        <w:t>World Bank</w:t>
      </w:r>
      <w:r w:rsidR="008A39A9" w:rsidRPr="00926B91">
        <w:rPr>
          <w:sz w:val="22"/>
          <w:szCs w:val="22"/>
        </w:rPr>
        <w:t xml:space="preserve"> through regular progress reports and updates as per the compliance monitoring agreement made</w:t>
      </w:r>
      <w:r w:rsidR="006E4CA1" w:rsidRPr="00926B91">
        <w:rPr>
          <w:sz w:val="22"/>
          <w:szCs w:val="22"/>
        </w:rPr>
        <w:t xml:space="preserve"> </w:t>
      </w:r>
      <w:r w:rsidR="008A39A9" w:rsidRPr="00926B91">
        <w:rPr>
          <w:sz w:val="22"/>
          <w:szCs w:val="22"/>
        </w:rPr>
        <w:t>during project implementation.</w:t>
      </w:r>
    </w:p>
    <w:p w:rsidR="0035526F" w:rsidRPr="00926B91" w:rsidRDefault="0035526F" w:rsidP="00F72CF0">
      <w:pPr>
        <w:autoSpaceDE w:val="0"/>
        <w:autoSpaceDN w:val="0"/>
        <w:adjustRightInd w:val="0"/>
        <w:jc w:val="both"/>
        <w:rPr>
          <w:b/>
          <w:sz w:val="22"/>
          <w:szCs w:val="22"/>
        </w:rPr>
      </w:pPr>
    </w:p>
    <w:p w:rsidR="008A39A9" w:rsidRPr="00926B91" w:rsidRDefault="00125CD3" w:rsidP="00F72CF0">
      <w:pPr>
        <w:autoSpaceDE w:val="0"/>
        <w:autoSpaceDN w:val="0"/>
        <w:adjustRightInd w:val="0"/>
        <w:jc w:val="both"/>
        <w:rPr>
          <w:sz w:val="22"/>
          <w:szCs w:val="22"/>
        </w:rPr>
      </w:pPr>
      <w:r w:rsidRPr="00926B91">
        <w:rPr>
          <w:sz w:val="22"/>
          <w:szCs w:val="22"/>
        </w:rPr>
        <w:t xml:space="preserve">The completion of this instrument requires regular site visits by the PIU </w:t>
      </w:r>
      <w:r w:rsidR="00CC0913">
        <w:rPr>
          <w:bCs/>
          <w:sz w:val="22"/>
          <w:szCs w:val="22"/>
        </w:rPr>
        <w:t>E&amp;S</w:t>
      </w:r>
      <w:r w:rsidRPr="00926B91">
        <w:rPr>
          <w:bCs/>
          <w:sz w:val="22"/>
          <w:szCs w:val="22"/>
        </w:rPr>
        <w:t xml:space="preserve"> Specialist</w:t>
      </w:r>
      <w:r w:rsidRPr="00926B91">
        <w:rPr>
          <w:sz w:val="22"/>
          <w:szCs w:val="22"/>
        </w:rPr>
        <w:t>. The recommended periodicity of site visits to each sub-project is quarterly, which may be increased or decreased based on the level of socio-environmental performance of each sub-project.</w:t>
      </w:r>
    </w:p>
    <w:p w:rsidR="008B25F6" w:rsidRDefault="008B25F6" w:rsidP="008B25F6">
      <w:pPr>
        <w:jc w:val="both"/>
        <w:rPr>
          <w:bCs/>
          <w:sz w:val="22"/>
          <w:szCs w:val="22"/>
        </w:rPr>
      </w:pPr>
    </w:p>
    <w:p w:rsidR="00125CD3" w:rsidRPr="008B25F6" w:rsidRDefault="00125CD3" w:rsidP="00FD49A4">
      <w:pPr>
        <w:autoSpaceDE w:val="0"/>
        <w:autoSpaceDN w:val="0"/>
        <w:adjustRightInd w:val="0"/>
        <w:rPr>
          <w:b/>
          <w:sz w:val="22"/>
          <w:szCs w:val="22"/>
        </w:rPr>
      </w:pPr>
    </w:p>
    <w:p w:rsidR="00F72CF0" w:rsidRPr="008B25F6" w:rsidRDefault="00F72CF0" w:rsidP="00155AA4">
      <w:pPr>
        <w:pStyle w:val="ListParagraph"/>
        <w:numPr>
          <w:ilvl w:val="0"/>
          <w:numId w:val="22"/>
        </w:numPr>
        <w:autoSpaceDE w:val="0"/>
        <w:autoSpaceDN w:val="0"/>
        <w:adjustRightInd w:val="0"/>
        <w:rPr>
          <w:b/>
          <w:sz w:val="22"/>
          <w:szCs w:val="22"/>
        </w:rPr>
      </w:pPr>
      <w:r w:rsidRPr="008B25F6">
        <w:rPr>
          <w:b/>
          <w:sz w:val="22"/>
          <w:szCs w:val="22"/>
        </w:rPr>
        <w:t>Capacity Building on Environmental and Social Safeguards</w:t>
      </w:r>
    </w:p>
    <w:p w:rsidR="008A39A9" w:rsidRPr="008B25F6" w:rsidRDefault="008A39A9" w:rsidP="00F72CF0">
      <w:pPr>
        <w:autoSpaceDE w:val="0"/>
        <w:autoSpaceDN w:val="0"/>
        <w:adjustRightInd w:val="0"/>
        <w:jc w:val="both"/>
        <w:rPr>
          <w:color w:val="000000"/>
          <w:sz w:val="22"/>
          <w:szCs w:val="22"/>
        </w:rPr>
      </w:pPr>
      <w:r w:rsidRPr="008B25F6">
        <w:rPr>
          <w:color w:val="000000"/>
          <w:sz w:val="22"/>
          <w:szCs w:val="22"/>
        </w:rPr>
        <w:t xml:space="preserve">Effective implementation of the </w:t>
      </w:r>
      <w:r w:rsidR="00CC0913" w:rsidRPr="008B25F6">
        <w:rPr>
          <w:color w:val="000000"/>
          <w:sz w:val="22"/>
          <w:szCs w:val="22"/>
        </w:rPr>
        <w:t>ESMF</w:t>
      </w:r>
      <w:r w:rsidRPr="008B25F6">
        <w:rPr>
          <w:color w:val="000000"/>
          <w:sz w:val="22"/>
          <w:szCs w:val="22"/>
        </w:rPr>
        <w:t xml:space="preserve"> will require</w:t>
      </w:r>
      <w:r w:rsidR="00CC0913" w:rsidRPr="008B25F6">
        <w:rPr>
          <w:color w:val="000000"/>
          <w:sz w:val="22"/>
          <w:szCs w:val="22"/>
        </w:rPr>
        <w:t xml:space="preserve"> </w:t>
      </w:r>
      <w:r w:rsidR="008B25F6" w:rsidRPr="008B25F6">
        <w:rPr>
          <w:color w:val="000000"/>
          <w:sz w:val="22"/>
          <w:szCs w:val="22"/>
        </w:rPr>
        <w:t xml:space="preserve">strengthening capacity in </w:t>
      </w:r>
      <w:r w:rsidR="00CC0913" w:rsidRPr="008B25F6">
        <w:rPr>
          <w:color w:val="000000"/>
          <w:sz w:val="22"/>
          <w:szCs w:val="22"/>
        </w:rPr>
        <w:t>PIU</w:t>
      </w:r>
      <w:r w:rsidRPr="008B25F6">
        <w:rPr>
          <w:color w:val="000000"/>
          <w:sz w:val="22"/>
          <w:szCs w:val="22"/>
        </w:rPr>
        <w:t>, the implementing institutions as well those responsible for</w:t>
      </w:r>
      <w:r w:rsidR="00CC0913" w:rsidRPr="008B25F6">
        <w:rPr>
          <w:color w:val="000000"/>
          <w:sz w:val="22"/>
          <w:szCs w:val="22"/>
        </w:rPr>
        <w:t xml:space="preserve"> implementing sub-projects. T</w:t>
      </w:r>
      <w:r w:rsidRPr="008B25F6">
        <w:rPr>
          <w:color w:val="000000"/>
          <w:sz w:val="22"/>
          <w:szCs w:val="22"/>
        </w:rPr>
        <w:t>he overall objective of the training is to mainstream environmental and social consideration into</w:t>
      </w:r>
      <w:r w:rsidR="00CC0913" w:rsidRPr="008B25F6">
        <w:rPr>
          <w:color w:val="000000"/>
          <w:sz w:val="22"/>
          <w:szCs w:val="22"/>
        </w:rPr>
        <w:t xml:space="preserve"> </w:t>
      </w:r>
      <w:r w:rsidRPr="008B25F6">
        <w:rPr>
          <w:color w:val="000000"/>
          <w:sz w:val="22"/>
          <w:szCs w:val="22"/>
        </w:rPr>
        <w:t>participatory processes of sub-project identification, planning, implementation and mitigation as well</w:t>
      </w:r>
      <w:r w:rsidR="00926B91" w:rsidRPr="008B25F6">
        <w:rPr>
          <w:color w:val="000000"/>
          <w:sz w:val="22"/>
          <w:szCs w:val="22"/>
        </w:rPr>
        <w:t xml:space="preserve"> </w:t>
      </w:r>
      <w:r w:rsidRPr="008B25F6">
        <w:rPr>
          <w:color w:val="000000"/>
          <w:sz w:val="22"/>
          <w:szCs w:val="22"/>
        </w:rPr>
        <w:t>as monitoring of the mitigation activities in the sub-projects and main projects activities.</w:t>
      </w:r>
    </w:p>
    <w:p w:rsidR="00CC0913" w:rsidRPr="008B25F6" w:rsidRDefault="00CC0913" w:rsidP="00F72CF0">
      <w:pPr>
        <w:autoSpaceDE w:val="0"/>
        <w:autoSpaceDN w:val="0"/>
        <w:adjustRightInd w:val="0"/>
        <w:jc w:val="both"/>
        <w:rPr>
          <w:color w:val="000000"/>
          <w:sz w:val="22"/>
          <w:szCs w:val="22"/>
        </w:rPr>
      </w:pPr>
    </w:p>
    <w:p w:rsidR="008A39A9" w:rsidRPr="008B25F6" w:rsidRDefault="008A39A9" w:rsidP="00F72CF0">
      <w:pPr>
        <w:autoSpaceDE w:val="0"/>
        <w:autoSpaceDN w:val="0"/>
        <w:adjustRightInd w:val="0"/>
        <w:jc w:val="both"/>
        <w:rPr>
          <w:color w:val="000000"/>
          <w:sz w:val="22"/>
          <w:szCs w:val="22"/>
        </w:rPr>
      </w:pPr>
      <w:r w:rsidRPr="008B25F6">
        <w:rPr>
          <w:color w:val="000000"/>
          <w:sz w:val="22"/>
          <w:szCs w:val="22"/>
        </w:rPr>
        <w:t>The specific objectives of the training include:</w:t>
      </w:r>
    </w:p>
    <w:p w:rsidR="008A39A9" w:rsidRPr="008B25F6" w:rsidRDefault="008A39A9" w:rsidP="00155AA4">
      <w:pPr>
        <w:pStyle w:val="ListParagraph"/>
        <w:numPr>
          <w:ilvl w:val="0"/>
          <w:numId w:val="25"/>
        </w:numPr>
        <w:autoSpaceDE w:val="0"/>
        <w:autoSpaceDN w:val="0"/>
        <w:adjustRightInd w:val="0"/>
        <w:rPr>
          <w:color w:val="000000"/>
          <w:sz w:val="22"/>
          <w:szCs w:val="22"/>
        </w:rPr>
      </w:pPr>
      <w:r w:rsidRPr="008B25F6">
        <w:rPr>
          <w:color w:val="000000"/>
          <w:sz w:val="22"/>
          <w:szCs w:val="22"/>
        </w:rPr>
        <w:t>To ensure that key stakeholders understand the ESMF, how to apply it to sub-projects and other</w:t>
      </w:r>
    </w:p>
    <w:p w:rsidR="008A39A9" w:rsidRPr="008B25F6" w:rsidRDefault="008A39A9" w:rsidP="00926B91">
      <w:pPr>
        <w:pStyle w:val="ListParagraph"/>
        <w:autoSpaceDE w:val="0"/>
        <w:autoSpaceDN w:val="0"/>
        <w:adjustRightInd w:val="0"/>
        <w:rPr>
          <w:color w:val="000000"/>
          <w:sz w:val="22"/>
          <w:szCs w:val="22"/>
        </w:rPr>
      </w:pPr>
      <w:r w:rsidRPr="008B25F6">
        <w:rPr>
          <w:color w:val="000000"/>
          <w:sz w:val="22"/>
          <w:szCs w:val="22"/>
        </w:rPr>
        <w:t>activities of SFDP;</w:t>
      </w:r>
    </w:p>
    <w:p w:rsidR="008A39A9" w:rsidRPr="008B25F6" w:rsidRDefault="008A39A9" w:rsidP="00155AA4">
      <w:pPr>
        <w:pStyle w:val="ListParagraph"/>
        <w:numPr>
          <w:ilvl w:val="0"/>
          <w:numId w:val="25"/>
        </w:numPr>
        <w:autoSpaceDE w:val="0"/>
        <w:autoSpaceDN w:val="0"/>
        <w:adjustRightInd w:val="0"/>
        <w:rPr>
          <w:color w:val="000000"/>
          <w:sz w:val="22"/>
          <w:szCs w:val="22"/>
        </w:rPr>
      </w:pPr>
      <w:r w:rsidRPr="008B25F6">
        <w:rPr>
          <w:color w:val="000000"/>
          <w:sz w:val="22"/>
          <w:szCs w:val="22"/>
        </w:rPr>
        <w:t>To actively involve stakeholders and projects affected communities in the screening of</w:t>
      </w:r>
    </w:p>
    <w:p w:rsidR="00926B91" w:rsidRPr="008B25F6" w:rsidRDefault="008A39A9" w:rsidP="00926B91">
      <w:pPr>
        <w:pStyle w:val="ListParagraph"/>
        <w:autoSpaceDE w:val="0"/>
        <w:autoSpaceDN w:val="0"/>
        <w:adjustRightInd w:val="0"/>
        <w:rPr>
          <w:color w:val="000000"/>
          <w:sz w:val="22"/>
          <w:szCs w:val="22"/>
        </w:rPr>
      </w:pPr>
      <w:r w:rsidRPr="008B25F6">
        <w:rPr>
          <w:color w:val="000000"/>
          <w:sz w:val="22"/>
          <w:szCs w:val="22"/>
        </w:rPr>
        <w:t>environmental and social aspects of SFDP projects from design, planning, monitoring and</w:t>
      </w:r>
      <w:r w:rsidR="00926B91" w:rsidRPr="008B25F6">
        <w:rPr>
          <w:color w:val="000000"/>
          <w:sz w:val="22"/>
          <w:szCs w:val="22"/>
        </w:rPr>
        <w:t xml:space="preserve"> </w:t>
      </w:r>
      <w:r w:rsidRPr="008B25F6">
        <w:rPr>
          <w:color w:val="000000"/>
          <w:sz w:val="22"/>
          <w:szCs w:val="22"/>
        </w:rPr>
        <w:t>implementation;</w:t>
      </w:r>
    </w:p>
    <w:p w:rsidR="008A39A9" w:rsidRPr="008B25F6" w:rsidRDefault="008A39A9" w:rsidP="00155AA4">
      <w:pPr>
        <w:pStyle w:val="ListParagraph"/>
        <w:numPr>
          <w:ilvl w:val="0"/>
          <w:numId w:val="25"/>
        </w:numPr>
        <w:autoSpaceDE w:val="0"/>
        <w:autoSpaceDN w:val="0"/>
        <w:adjustRightInd w:val="0"/>
        <w:rPr>
          <w:color w:val="000000"/>
          <w:sz w:val="22"/>
          <w:szCs w:val="22"/>
        </w:rPr>
      </w:pPr>
      <w:r w:rsidRPr="008B25F6">
        <w:rPr>
          <w:color w:val="000000"/>
          <w:sz w:val="22"/>
          <w:szCs w:val="22"/>
        </w:rPr>
        <w:t>Domesticating the ESMF to fast track the implementation of the associated subprojects.</w:t>
      </w:r>
    </w:p>
    <w:p w:rsidR="00926B91" w:rsidRPr="008B25F6" w:rsidRDefault="00926B91" w:rsidP="00926B91">
      <w:pPr>
        <w:pStyle w:val="ListParagraph"/>
        <w:autoSpaceDE w:val="0"/>
        <w:autoSpaceDN w:val="0"/>
        <w:adjustRightInd w:val="0"/>
        <w:rPr>
          <w:color w:val="000000"/>
          <w:sz w:val="22"/>
          <w:szCs w:val="22"/>
        </w:rPr>
      </w:pPr>
    </w:p>
    <w:p w:rsidR="008A39A9" w:rsidRPr="008B25F6" w:rsidRDefault="008A39A9" w:rsidP="00F72CF0">
      <w:pPr>
        <w:autoSpaceDE w:val="0"/>
        <w:autoSpaceDN w:val="0"/>
        <w:adjustRightInd w:val="0"/>
        <w:jc w:val="both"/>
        <w:rPr>
          <w:color w:val="000000"/>
          <w:sz w:val="22"/>
          <w:szCs w:val="22"/>
        </w:rPr>
      </w:pPr>
      <w:r w:rsidRPr="008B25F6">
        <w:rPr>
          <w:color w:val="000000"/>
          <w:sz w:val="22"/>
          <w:szCs w:val="22"/>
        </w:rPr>
        <w:t>The capacity building exercise will take into consideration the integration and fulfilment of the</w:t>
      </w:r>
    </w:p>
    <w:p w:rsidR="008A39A9" w:rsidRPr="008B25F6" w:rsidRDefault="008A39A9" w:rsidP="00F72CF0">
      <w:pPr>
        <w:autoSpaceDE w:val="0"/>
        <w:autoSpaceDN w:val="0"/>
        <w:adjustRightInd w:val="0"/>
        <w:jc w:val="both"/>
        <w:rPr>
          <w:color w:val="000000"/>
          <w:sz w:val="22"/>
          <w:szCs w:val="22"/>
        </w:rPr>
      </w:pPr>
      <w:r w:rsidRPr="008B25F6">
        <w:rPr>
          <w:color w:val="000000"/>
          <w:sz w:val="22"/>
          <w:szCs w:val="22"/>
        </w:rPr>
        <w:t>requirements of World Bank Environmental and Social Safeguards as well as those of the</w:t>
      </w:r>
    </w:p>
    <w:p w:rsidR="008A39A9" w:rsidRPr="008B25F6" w:rsidRDefault="008A39A9" w:rsidP="00F72CF0">
      <w:pPr>
        <w:autoSpaceDE w:val="0"/>
        <w:autoSpaceDN w:val="0"/>
        <w:adjustRightInd w:val="0"/>
        <w:jc w:val="both"/>
        <w:rPr>
          <w:color w:val="000000"/>
          <w:sz w:val="22"/>
          <w:szCs w:val="22"/>
        </w:rPr>
      </w:pPr>
      <w:r w:rsidRPr="008B25F6">
        <w:rPr>
          <w:color w:val="000000"/>
          <w:sz w:val="22"/>
          <w:szCs w:val="22"/>
        </w:rPr>
        <w:t>Environmental Act, Fisheries Act and applicable policies and regulations. The programme involves</w:t>
      </w:r>
    </w:p>
    <w:p w:rsidR="008A39A9" w:rsidRPr="008B25F6" w:rsidRDefault="008A39A9" w:rsidP="00F72CF0">
      <w:pPr>
        <w:autoSpaceDE w:val="0"/>
        <w:autoSpaceDN w:val="0"/>
        <w:adjustRightInd w:val="0"/>
        <w:jc w:val="both"/>
        <w:rPr>
          <w:color w:val="000000"/>
          <w:sz w:val="22"/>
          <w:szCs w:val="22"/>
        </w:rPr>
      </w:pPr>
      <w:r w:rsidRPr="008B25F6">
        <w:rPr>
          <w:color w:val="000000"/>
          <w:sz w:val="22"/>
          <w:szCs w:val="22"/>
        </w:rPr>
        <w:t>training directly linked to the implementation of the ESMF as well as training on aspects influencing</w:t>
      </w:r>
    </w:p>
    <w:p w:rsidR="008A39A9" w:rsidRPr="008B25F6" w:rsidRDefault="008A39A9" w:rsidP="00F72CF0">
      <w:pPr>
        <w:autoSpaceDE w:val="0"/>
        <w:autoSpaceDN w:val="0"/>
        <w:adjustRightInd w:val="0"/>
        <w:jc w:val="both"/>
        <w:rPr>
          <w:color w:val="000000"/>
          <w:sz w:val="22"/>
          <w:szCs w:val="22"/>
        </w:rPr>
      </w:pPr>
      <w:r w:rsidRPr="008B25F6">
        <w:rPr>
          <w:color w:val="000000"/>
          <w:sz w:val="22"/>
          <w:szCs w:val="22"/>
        </w:rPr>
        <w:t>success of ESMF, and will be clustered to cater for various target groups. Topics to be covered included:</w:t>
      </w:r>
    </w:p>
    <w:p w:rsidR="008A39A9" w:rsidRPr="008B25F6" w:rsidRDefault="00CC0913" w:rsidP="00155AA4">
      <w:pPr>
        <w:pStyle w:val="ListParagraph"/>
        <w:numPr>
          <w:ilvl w:val="0"/>
          <w:numId w:val="25"/>
        </w:numPr>
        <w:autoSpaceDE w:val="0"/>
        <w:autoSpaceDN w:val="0"/>
        <w:adjustRightInd w:val="0"/>
        <w:jc w:val="both"/>
        <w:rPr>
          <w:color w:val="000000"/>
          <w:sz w:val="22"/>
          <w:szCs w:val="22"/>
        </w:rPr>
      </w:pPr>
      <w:r w:rsidRPr="008B25F6">
        <w:rPr>
          <w:color w:val="000000"/>
          <w:sz w:val="22"/>
          <w:szCs w:val="22"/>
        </w:rPr>
        <w:t>National policies and regulations</w:t>
      </w:r>
      <w:r w:rsidR="008A39A9" w:rsidRPr="008B25F6">
        <w:rPr>
          <w:color w:val="000000"/>
          <w:sz w:val="22"/>
          <w:szCs w:val="22"/>
        </w:rPr>
        <w:t>;</w:t>
      </w:r>
    </w:p>
    <w:p w:rsidR="008A39A9" w:rsidRPr="008B25F6" w:rsidRDefault="008A39A9" w:rsidP="00155AA4">
      <w:pPr>
        <w:pStyle w:val="ListParagraph"/>
        <w:numPr>
          <w:ilvl w:val="0"/>
          <w:numId w:val="25"/>
        </w:numPr>
        <w:autoSpaceDE w:val="0"/>
        <w:autoSpaceDN w:val="0"/>
        <w:adjustRightInd w:val="0"/>
        <w:jc w:val="both"/>
        <w:rPr>
          <w:color w:val="000000"/>
          <w:sz w:val="22"/>
          <w:szCs w:val="22"/>
        </w:rPr>
      </w:pPr>
      <w:r w:rsidRPr="008B25F6">
        <w:rPr>
          <w:color w:val="000000"/>
          <w:sz w:val="22"/>
          <w:szCs w:val="22"/>
        </w:rPr>
        <w:t>World Bank Environmental and Social Safeguards;</w:t>
      </w:r>
    </w:p>
    <w:p w:rsidR="008A39A9" w:rsidRPr="008B25F6" w:rsidRDefault="008A39A9" w:rsidP="00155AA4">
      <w:pPr>
        <w:pStyle w:val="ListParagraph"/>
        <w:numPr>
          <w:ilvl w:val="0"/>
          <w:numId w:val="25"/>
        </w:numPr>
        <w:autoSpaceDE w:val="0"/>
        <w:autoSpaceDN w:val="0"/>
        <w:adjustRightInd w:val="0"/>
        <w:jc w:val="both"/>
        <w:rPr>
          <w:color w:val="000000"/>
          <w:sz w:val="22"/>
          <w:szCs w:val="22"/>
        </w:rPr>
      </w:pPr>
      <w:r w:rsidRPr="008B25F6">
        <w:rPr>
          <w:color w:val="000000"/>
          <w:sz w:val="22"/>
          <w:szCs w:val="22"/>
        </w:rPr>
        <w:t>Project screening methods;</w:t>
      </w:r>
    </w:p>
    <w:p w:rsidR="008A39A9" w:rsidRPr="008B25F6" w:rsidRDefault="008A39A9" w:rsidP="00155AA4">
      <w:pPr>
        <w:pStyle w:val="ListParagraph"/>
        <w:numPr>
          <w:ilvl w:val="0"/>
          <w:numId w:val="25"/>
        </w:numPr>
        <w:autoSpaceDE w:val="0"/>
        <w:autoSpaceDN w:val="0"/>
        <w:adjustRightInd w:val="0"/>
        <w:jc w:val="both"/>
        <w:rPr>
          <w:color w:val="000000"/>
          <w:sz w:val="22"/>
          <w:szCs w:val="22"/>
        </w:rPr>
      </w:pPr>
      <w:r w:rsidRPr="008B25F6">
        <w:rPr>
          <w:color w:val="000000"/>
          <w:sz w:val="22"/>
          <w:szCs w:val="22"/>
        </w:rPr>
        <w:t>Environmental Impact Assessment (EIA) and Environmental Audit (EA) procedures;</w:t>
      </w:r>
    </w:p>
    <w:p w:rsidR="008A39A9" w:rsidRPr="008B25F6" w:rsidRDefault="008A39A9" w:rsidP="00155AA4">
      <w:pPr>
        <w:pStyle w:val="ListParagraph"/>
        <w:numPr>
          <w:ilvl w:val="0"/>
          <w:numId w:val="25"/>
        </w:numPr>
        <w:autoSpaceDE w:val="0"/>
        <w:autoSpaceDN w:val="0"/>
        <w:adjustRightInd w:val="0"/>
        <w:jc w:val="both"/>
        <w:rPr>
          <w:color w:val="000000"/>
          <w:sz w:val="22"/>
          <w:szCs w:val="22"/>
        </w:rPr>
      </w:pPr>
      <w:r w:rsidRPr="008B25F6">
        <w:rPr>
          <w:color w:val="000000"/>
          <w:sz w:val="22"/>
          <w:szCs w:val="22"/>
        </w:rPr>
        <w:t>Project activities and their potential environmental and social impacts</w:t>
      </w:r>
    </w:p>
    <w:p w:rsidR="008A39A9" w:rsidRPr="008B25F6" w:rsidRDefault="008A39A9" w:rsidP="00155AA4">
      <w:pPr>
        <w:pStyle w:val="ListParagraph"/>
        <w:numPr>
          <w:ilvl w:val="0"/>
          <w:numId w:val="25"/>
        </w:numPr>
        <w:autoSpaceDE w:val="0"/>
        <w:autoSpaceDN w:val="0"/>
        <w:adjustRightInd w:val="0"/>
        <w:jc w:val="both"/>
        <w:rPr>
          <w:color w:val="000000"/>
          <w:sz w:val="22"/>
          <w:szCs w:val="22"/>
        </w:rPr>
      </w:pPr>
      <w:r w:rsidRPr="008B25F6">
        <w:rPr>
          <w:color w:val="000000"/>
          <w:sz w:val="22"/>
          <w:szCs w:val="22"/>
        </w:rPr>
        <w:t xml:space="preserve">Development of </w:t>
      </w:r>
      <w:r w:rsidR="00CC0913" w:rsidRPr="008B25F6">
        <w:rPr>
          <w:color w:val="000000"/>
          <w:sz w:val="22"/>
          <w:szCs w:val="22"/>
        </w:rPr>
        <w:t>ESMPs and RAPs</w:t>
      </w:r>
      <w:r w:rsidRPr="008B25F6">
        <w:rPr>
          <w:color w:val="000000"/>
          <w:sz w:val="22"/>
          <w:szCs w:val="22"/>
        </w:rPr>
        <w:t>;</w:t>
      </w:r>
    </w:p>
    <w:p w:rsidR="00CC0913" w:rsidRPr="008B25F6" w:rsidRDefault="00CC0913" w:rsidP="00155AA4">
      <w:pPr>
        <w:pStyle w:val="ListParagraph"/>
        <w:numPr>
          <w:ilvl w:val="0"/>
          <w:numId w:val="25"/>
        </w:numPr>
        <w:autoSpaceDE w:val="0"/>
        <w:autoSpaceDN w:val="0"/>
        <w:adjustRightInd w:val="0"/>
        <w:jc w:val="both"/>
        <w:rPr>
          <w:color w:val="000000"/>
          <w:sz w:val="22"/>
          <w:szCs w:val="22"/>
        </w:rPr>
      </w:pPr>
      <w:r w:rsidRPr="008B25F6">
        <w:rPr>
          <w:color w:val="000000"/>
          <w:sz w:val="22"/>
          <w:szCs w:val="22"/>
        </w:rPr>
        <w:t>Implementation of ESMPs and RAPs</w:t>
      </w:r>
    </w:p>
    <w:p w:rsidR="00CC0913" w:rsidRPr="008B25F6" w:rsidRDefault="00CC0913" w:rsidP="00155AA4">
      <w:pPr>
        <w:pStyle w:val="ListParagraph"/>
        <w:numPr>
          <w:ilvl w:val="0"/>
          <w:numId w:val="25"/>
        </w:numPr>
        <w:autoSpaceDE w:val="0"/>
        <w:autoSpaceDN w:val="0"/>
        <w:adjustRightInd w:val="0"/>
        <w:jc w:val="both"/>
        <w:rPr>
          <w:color w:val="000000"/>
          <w:sz w:val="22"/>
          <w:szCs w:val="22"/>
        </w:rPr>
      </w:pPr>
      <w:r w:rsidRPr="008B25F6">
        <w:rPr>
          <w:color w:val="000000"/>
          <w:sz w:val="22"/>
          <w:szCs w:val="22"/>
        </w:rPr>
        <w:t>Occupational Health and Safety issues</w:t>
      </w:r>
    </w:p>
    <w:p w:rsidR="00926B91" w:rsidRPr="008B25F6" w:rsidRDefault="00926B91" w:rsidP="00F72CF0">
      <w:pPr>
        <w:autoSpaceDE w:val="0"/>
        <w:autoSpaceDN w:val="0"/>
        <w:adjustRightInd w:val="0"/>
        <w:jc w:val="both"/>
        <w:rPr>
          <w:sz w:val="22"/>
          <w:szCs w:val="22"/>
        </w:rPr>
      </w:pPr>
    </w:p>
    <w:p w:rsidR="008A39A9" w:rsidRPr="008B25F6" w:rsidRDefault="008A39A9" w:rsidP="00CC0913">
      <w:pPr>
        <w:autoSpaceDE w:val="0"/>
        <w:autoSpaceDN w:val="0"/>
        <w:adjustRightInd w:val="0"/>
        <w:jc w:val="both"/>
        <w:rPr>
          <w:sz w:val="22"/>
          <w:szCs w:val="22"/>
        </w:rPr>
      </w:pPr>
      <w:r w:rsidRPr="008B25F6">
        <w:rPr>
          <w:sz w:val="22"/>
          <w:szCs w:val="22"/>
        </w:rPr>
        <w:t xml:space="preserve">The </w:t>
      </w:r>
      <w:r w:rsidR="00CC0913" w:rsidRPr="008B25F6">
        <w:rPr>
          <w:sz w:val="22"/>
          <w:szCs w:val="22"/>
        </w:rPr>
        <w:t>E&amp;S</w:t>
      </w:r>
      <w:r w:rsidRPr="008B25F6">
        <w:rPr>
          <w:sz w:val="22"/>
          <w:szCs w:val="22"/>
        </w:rPr>
        <w:t xml:space="preserve"> Officer will be trained by the Environmental and Social</w:t>
      </w:r>
      <w:r w:rsidR="00CC0913" w:rsidRPr="008B25F6">
        <w:rPr>
          <w:sz w:val="22"/>
          <w:szCs w:val="22"/>
        </w:rPr>
        <w:t xml:space="preserve"> </w:t>
      </w:r>
      <w:r w:rsidRPr="008B25F6">
        <w:rPr>
          <w:sz w:val="22"/>
          <w:szCs w:val="22"/>
        </w:rPr>
        <w:t xml:space="preserve">Specialist of the World Bank project team on the ESMF </w:t>
      </w:r>
      <w:r w:rsidR="00CC0913" w:rsidRPr="008B25F6">
        <w:rPr>
          <w:sz w:val="22"/>
          <w:szCs w:val="22"/>
        </w:rPr>
        <w:t xml:space="preserve">and RPF </w:t>
      </w:r>
      <w:r w:rsidRPr="008B25F6">
        <w:rPr>
          <w:sz w:val="22"/>
          <w:szCs w:val="22"/>
        </w:rPr>
        <w:t>implementation, safeguards and procedural</w:t>
      </w:r>
      <w:r w:rsidR="00CC0913" w:rsidRPr="008B25F6">
        <w:rPr>
          <w:sz w:val="22"/>
          <w:szCs w:val="22"/>
        </w:rPr>
        <w:t xml:space="preserve"> </w:t>
      </w:r>
      <w:r w:rsidRPr="008B25F6">
        <w:rPr>
          <w:sz w:val="22"/>
          <w:szCs w:val="22"/>
        </w:rPr>
        <w:t>requirements of World Bank.</w:t>
      </w:r>
      <w:r w:rsidR="00926B91" w:rsidRPr="008B25F6">
        <w:rPr>
          <w:sz w:val="22"/>
          <w:szCs w:val="22"/>
        </w:rPr>
        <w:t xml:space="preserve"> </w:t>
      </w:r>
      <w:r w:rsidRPr="008B25F6">
        <w:rPr>
          <w:sz w:val="22"/>
          <w:szCs w:val="22"/>
        </w:rPr>
        <w:t>All contractors are expected to disseminate and create awareness within the workforce</w:t>
      </w:r>
      <w:r w:rsidR="00CC0913" w:rsidRPr="008B25F6">
        <w:rPr>
          <w:sz w:val="22"/>
          <w:szCs w:val="22"/>
        </w:rPr>
        <w:t>.</w:t>
      </w:r>
      <w:r w:rsidRPr="008B25F6">
        <w:rPr>
          <w:sz w:val="22"/>
          <w:szCs w:val="22"/>
        </w:rPr>
        <w:t xml:space="preserve"> </w:t>
      </w:r>
      <w:r w:rsidR="00CC0913" w:rsidRPr="008B25F6">
        <w:rPr>
          <w:sz w:val="22"/>
          <w:szCs w:val="22"/>
        </w:rPr>
        <w:t xml:space="preserve"> </w:t>
      </w:r>
    </w:p>
    <w:p w:rsidR="00200C90" w:rsidRDefault="00200C90" w:rsidP="00F72CF0">
      <w:pPr>
        <w:autoSpaceDE w:val="0"/>
        <w:autoSpaceDN w:val="0"/>
        <w:adjustRightInd w:val="0"/>
        <w:jc w:val="both"/>
        <w:rPr>
          <w:b/>
          <w:sz w:val="22"/>
          <w:szCs w:val="22"/>
        </w:rPr>
      </w:pPr>
    </w:p>
    <w:p w:rsidR="00967353" w:rsidRPr="00967353" w:rsidRDefault="0024123E" w:rsidP="0024123E">
      <w:pPr>
        <w:pStyle w:val="Style2"/>
        <w:rPr>
          <w:b w:val="0"/>
          <w:sz w:val="22"/>
          <w:szCs w:val="22"/>
        </w:rPr>
      </w:pPr>
      <w:bookmarkStart w:id="34" w:name="_Toc481674826"/>
      <w:r>
        <w:rPr>
          <w:sz w:val="22"/>
          <w:szCs w:val="22"/>
          <w:lang w:val="en-US"/>
        </w:rPr>
        <w:t>5.2</w:t>
      </w:r>
      <w:r w:rsidRPr="00926B91">
        <w:rPr>
          <w:sz w:val="22"/>
          <w:szCs w:val="22"/>
          <w:lang w:val="en-US"/>
        </w:rPr>
        <w:tab/>
      </w:r>
      <w:r>
        <w:rPr>
          <w:sz w:val="22"/>
          <w:szCs w:val="22"/>
          <w:lang w:val="en-US"/>
        </w:rPr>
        <w:t>Grievance Mechanism</w:t>
      </w:r>
      <w:bookmarkEnd w:id="34"/>
      <w:r>
        <w:rPr>
          <w:sz w:val="22"/>
          <w:szCs w:val="22"/>
          <w:lang w:val="en-US"/>
        </w:rPr>
        <w:t xml:space="preserve"> </w:t>
      </w:r>
    </w:p>
    <w:p w:rsidR="00967353" w:rsidRDefault="00967353" w:rsidP="00967353">
      <w:pPr>
        <w:autoSpaceDE w:val="0"/>
        <w:autoSpaceDN w:val="0"/>
        <w:adjustRightInd w:val="0"/>
        <w:jc w:val="both"/>
        <w:rPr>
          <w:b/>
          <w:sz w:val="22"/>
          <w:szCs w:val="22"/>
        </w:rPr>
      </w:pPr>
    </w:p>
    <w:p w:rsidR="00FD49A4" w:rsidRPr="008B25F6" w:rsidRDefault="00FD49A4" w:rsidP="00F72CF0">
      <w:pPr>
        <w:autoSpaceDE w:val="0"/>
        <w:autoSpaceDN w:val="0"/>
        <w:adjustRightInd w:val="0"/>
        <w:jc w:val="both"/>
        <w:rPr>
          <w:sz w:val="22"/>
          <w:szCs w:val="22"/>
        </w:rPr>
      </w:pPr>
      <w:r w:rsidRPr="008B25F6">
        <w:rPr>
          <w:sz w:val="22"/>
          <w:szCs w:val="22"/>
        </w:rPr>
        <w:t xml:space="preserve">While consultations prior to subproject implementation are intended to reduce the potential for conflicts once subprojects are executed, grievances may arise due to project impacts. </w:t>
      </w:r>
    </w:p>
    <w:p w:rsidR="00FD49A4" w:rsidRPr="008B25F6" w:rsidRDefault="00FD49A4" w:rsidP="00FD49A4">
      <w:pPr>
        <w:autoSpaceDE w:val="0"/>
        <w:autoSpaceDN w:val="0"/>
        <w:adjustRightInd w:val="0"/>
        <w:rPr>
          <w:sz w:val="22"/>
          <w:szCs w:val="22"/>
        </w:rPr>
      </w:pPr>
    </w:p>
    <w:p w:rsidR="00FD49A4" w:rsidRDefault="00682D41" w:rsidP="005A4754">
      <w:pPr>
        <w:autoSpaceDE w:val="0"/>
        <w:autoSpaceDN w:val="0"/>
        <w:adjustRightInd w:val="0"/>
        <w:rPr>
          <w:sz w:val="22"/>
          <w:szCs w:val="22"/>
        </w:rPr>
      </w:pPr>
      <w:r w:rsidRPr="008B25F6">
        <w:rPr>
          <w:sz w:val="22"/>
          <w:szCs w:val="22"/>
        </w:rPr>
        <w:t>The</w:t>
      </w:r>
      <w:r w:rsidR="00FD49A4" w:rsidRPr="008B25F6">
        <w:rPr>
          <w:sz w:val="22"/>
          <w:szCs w:val="22"/>
        </w:rPr>
        <w:t xml:space="preserve"> guiding principle for conflict or grievance resolution is to resolve the issue quickly and at the lowest possible level, ideally within the local community using commonly-accepted practices. Measures to address conflicts that may arise as a result of project activities can include both formal and informal mechanisms. It is preferable to resolve such complaints at a local level, within existing community-level grievance or compliant mechanisms, and involving community leaders or local authorities. </w:t>
      </w:r>
      <w:r w:rsidR="0062632D" w:rsidRPr="008B25F6">
        <w:rPr>
          <w:sz w:val="22"/>
          <w:szCs w:val="22"/>
        </w:rPr>
        <w:t>Local</w:t>
      </w:r>
      <w:r w:rsidR="00FD49A4" w:rsidRPr="008B25F6">
        <w:rPr>
          <w:sz w:val="22"/>
          <w:szCs w:val="22"/>
        </w:rPr>
        <w:t xml:space="preserve"> authorities</w:t>
      </w:r>
      <w:r w:rsidR="0062632D" w:rsidRPr="008B25F6">
        <w:rPr>
          <w:sz w:val="22"/>
          <w:szCs w:val="22"/>
        </w:rPr>
        <w:t xml:space="preserve"> or leaders</w:t>
      </w:r>
      <w:r w:rsidR="00FD49A4" w:rsidRPr="008B25F6">
        <w:rPr>
          <w:sz w:val="22"/>
          <w:szCs w:val="22"/>
        </w:rPr>
        <w:t xml:space="preserve"> should provide an audience for aggrieved parties to express their concerns and offer informal resolution solutions. If these measures to do not resolve the issue then more formal approaches, including lodging</w:t>
      </w:r>
      <w:r w:rsidRPr="008B25F6">
        <w:rPr>
          <w:sz w:val="22"/>
          <w:szCs w:val="22"/>
        </w:rPr>
        <w:t xml:space="preserve"> a verbal or written complaint</w:t>
      </w:r>
      <w:r w:rsidR="008B25F6" w:rsidRPr="008B25F6">
        <w:rPr>
          <w:sz w:val="22"/>
          <w:szCs w:val="22"/>
        </w:rPr>
        <w:t>s to the PIU</w:t>
      </w:r>
      <w:r w:rsidRPr="008B25F6">
        <w:rPr>
          <w:sz w:val="22"/>
          <w:szCs w:val="22"/>
        </w:rPr>
        <w:t>.</w:t>
      </w:r>
    </w:p>
    <w:p w:rsidR="005F7C51" w:rsidRDefault="005F7C51" w:rsidP="005A4754">
      <w:pPr>
        <w:autoSpaceDE w:val="0"/>
        <w:autoSpaceDN w:val="0"/>
        <w:adjustRightInd w:val="0"/>
        <w:rPr>
          <w:sz w:val="22"/>
          <w:szCs w:val="22"/>
        </w:rPr>
      </w:pPr>
    </w:p>
    <w:p w:rsidR="005F7C51" w:rsidRPr="00200C90" w:rsidRDefault="005F7C51" w:rsidP="005F7C51">
      <w:pPr>
        <w:jc w:val="both"/>
        <w:rPr>
          <w:sz w:val="22"/>
          <w:szCs w:val="22"/>
        </w:rPr>
      </w:pPr>
      <w:r w:rsidRPr="00200C90">
        <w:rPr>
          <w:sz w:val="22"/>
          <w:szCs w:val="22"/>
        </w:rPr>
        <w:t>Requirements for the GRM are as follows: (i) the grievance process must not impose any cost to those raising the grievances (i.e., the complainants); (ii) concerns arising from Project implementation must be adequately addressed in a timely manner; and (iii) participation in the grievance process must not preclude pursuit of legal remedies under the laws of Seychelles.</w:t>
      </w:r>
    </w:p>
    <w:p w:rsidR="005F7C51" w:rsidRPr="00200C90" w:rsidRDefault="005F7C51" w:rsidP="005F7C51">
      <w:pPr>
        <w:jc w:val="both"/>
        <w:rPr>
          <w:sz w:val="22"/>
          <w:szCs w:val="22"/>
        </w:rPr>
      </w:pPr>
    </w:p>
    <w:p w:rsidR="005F7C51" w:rsidRPr="00200C90" w:rsidRDefault="005F7C51" w:rsidP="005F7C51">
      <w:pPr>
        <w:jc w:val="both"/>
        <w:rPr>
          <w:bCs/>
          <w:sz w:val="22"/>
          <w:szCs w:val="22"/>
        </w:rPr>
      </w:pPr>
      <w:r w:rsidRPr="00200C90">
        <w:rPr>
          <w:sz w:val="22"/>
          <w:szCs w:val="22"/>
        </w:rPr>
        <w:t xml:space="preserve">The GRM process will be managed by a Grievance Committee. The recommended make up of the Committee is as follows: a staff member of the PIU, such as the </w:t>
      </w:r>
      <w:r w:rsidRPr="00200C90">
        <w:rPr>
          <w:bCs/>
          <w:sz w:val="22"/>
          <w:szCs w:val="22"/>
        </w:rPr>
        <w:t xml:space="preserve">Project Coordinator or the </w:t>
      </w:r>
      <w:r>
        <w:rPr>
          <w:bCs/>
          <w:sz w:val="22"/>
          <w:szCs w:val="22"/>
        </w:rPr>
        <w:t>E&amp;S</w:t>
      </w:r>
      <w:r w:rsidRPr="00200C90">
        <w:rPr>
          <w:bCs/>
          <w:sz w:val="22"/>
          <w:szCs w:val="22"/>
        </w:rPr>
        <w:t xml:space="preserve"> Specialist, and the </w:t>
      </w:r>
      <w:r w:rsidRPr="00200C90">
        <w:rPr>
          <w:sz w:val="22"/>
          <w:szCs w:val="22"/>
        </w:rPr>
        <w:t xml:space="preserve">Focal Points that the other ministries (i.e., MAF and </w:t>
      </w:r>
      <w:r>
        <w:rPr>
          <w:bCs/>
          <w:sz w:val="22"/>
          <w:szCs w:val="22"/>
        </w:rPr>
        <w:t xml:space="preserve">MEECC) must designate. </w:t>
      </w:r>
      <w:r w:rsidRPr="00200C90">
        <w:rPr>
          <w:bCs/>
          <w:sz w:val="22"/>
          <w:szCs w:val="22"/>
        </w:rPr>
        <w:t>None of the members of the Committee should have a conflict of interest involving any complaint lodged. The Committee should have female representation.</w:t>
      </w:r>
    </w:p>
    <w:p w:rsidR="00FD49A4" w:rsidRDefault="00FD49A4" w:rsidP="005A4754">
      <w:pPr>
        <w:autoSpaceDE w:val="0"/>
        <w:autoSpaceDN w:val="0"/>
        <w:adjustRightInd w:val="0"/>
        <w:rPr>
          <w:sz w:val="22"/>
          <w:szCs w:val="22"/>
        </w:rPr>
      </w:pPr>
    </w:p>
    <w:p w:rsidR="0024123E" w:rsidRPr="00926B91" w:rsidRDefault="0024123E" w:rsidP="0024123E">
      <w:pPr>
        <w:pStyle w:val="Style2"/>
        <w:rPr>
          <w:sz w:val="22"/>
          <w:szCs w:val="22"/>
          <w:lang w:val="en-US"/>
        </w:rPr>
      </w:pPr>
      <w:bookmarkStart w:id="35" w:name="_Toc481674827"/>
      <w:r>
        <w:rPr>
          <w:sz w:val="22"/>
          <w:szCs w:val="22"/>
          <w:lang w:val="en-US"/>
        </w:rPr>
        <w:t>5.3</w:t>
      </w:r>
      <w:r w:rsidRPr="00926B91">
        <w:rPr>
          <w:sz w:val="22"/>
          <w:szCs w:val="22"/>
          <w:lang w:val="en-US"/>
        </w:rPr>
        <w:tab/>
      </w:r>
      <w:r>
        <w:rPr>
          <w:sz w:val="22"/>
          <w:szCs w:val="22"/>
          <w:lang w:val="en-US"/>
        </w:rPr>
        <w:t>Exclusion List</w:t>
      </w:r>
      <w:bookmarkEnd w:id="35"/>
    </w:p>
    <w:p w:rsidR="005A4754" w:rsidRPr="008B25F6" w:rsidRDefault="005A4754" w:rsidP="005A4754">
      <w:pPr>
        <w:autoSpaceDE w:val="0"/>
        <w:autoSpaceDN w:val="0"/>
        <w:adjustRightInd w:val="0"/>
        <w:rPr>
          <w:b/>
          <w:sz w:val="22"/>
          <w:szCs w:val="22"/>
        </w:rPr>
      </w:pPr>
    </w:p>
    <w:p w:rsidR="003B462C" w:rsidRPr="008B25F6" w:rsidRDefault="0062632D" w:rsidP="005A4754">
      <w:pPr>
        <w:autoSpaceDE w:val="0"/>
        <w:autoSpaceDN w:val="0"/>
        <w:adjustRightInd w:val="0"/>
        <w:rPr>
          <w:color w:val="000000"/>
          <w:sz w:val="22"/>
          <w:szCs w:val="22"/>
        </w:rPr>
      </w:pPr>
      <w:r w:rsidRPr="008B25F6">
        <w:rPr>
          <w:color w:val="000000"/>
          <w:sz w:val="22"/>
          <w:szCs w:val="22"/>
        </w:rPr>
        <w:t>Types of projects which would be excluded from consideration are those that involve fisheries-related or other economic activities which are illegal or may cause significant negative environmental or social impacts. Possible criteria for exclusion of certain types of subprojects include the following:</w:t>
      </w:r>
    </w:p>
    <w:p w:rsidR="0062632D" w:rsidRPr="008B25F6" w:rsidRDefault="0062632D" w:rsidP="005A4754">
      <w:pPr>
        <w:autoSpaceDE w:val="0"/>
        <w:autoSpaceDN w:val="0"/>
        <w:adjustRightInd w:val="0"/>
        <w:rPr>
          <w:color w:val="000000"/>
          <w:sz w:val="22"/>
          <w:szCs w:val="22"/>
        </w:rPr>
      </w:pPr>
    </w:p>
    <w:p w:rsidR="00610A5E" w:rsidRPr="008B25F6" w:rsidRDefault="003B462C" w:rsidP="00155AA4">
      <w:pPr>
        <w:pStyle w:val="ListParagraph"/>
        <w:numPr>
          <w:ilvl w:val="0"/>
          <w:numId w:val="21"/>
        </w:numPr>
        <w:autoSpaceDE w:val="0"/>
        <w:autoSpaceDN w:val="0"/>
        <w:adjustRightInd w:val="0"/>
        <w:rPr>
          <w:color w:val="000000"/>
          <w:sz w:val="22"/>
          <w:szCs w:val="22"/>
        </w:rPr>
      </w:pPr>
      <w:r w:rsidRPr="008B25F6">
        <w:rPr>
          <w:color w:val="000000"/>
          <w:sz w:val="22"/>
          <w:szCs w:val="22"/>
        </w:rPr>
        <w:t>Su</w:t>
      </w:r>
      <w:r w:rsidR="00610A5E" w:rsidRPr="008B25F6">
        <w:rPr>
          <w:color w:val="000000"/>
          <w:sz w:val="22"/>
          <w:szCs w:val="22"/>
        </w:rPr>
        <w:t>b</w:t>
      </w:r>
      <w:r w:rsidRPr="008B25F6">
        <w:rPr>
          <w:color w:val="000000"/>
          <w:sz w:val="22"/>
          <w:szCs w:val="22"/>
        </w:rPr>
        <w:t>-</w:t>
      </w:r>
      <w:r w:rsidR="00610A5E" w:rsidRPr="008B25F6">
        <w:rPr>
          <w:color w:val="000000"/>
          <w:sz w:val="22"/>
          <w:szCs w:val="22"/>
        </w:rPr>
        <w:t>project</w:t>
      </w:r>
      <w:r w:rsidRPr="008B25F6">
        <w:rPr>
          <w:color w:val="000000"/>
          <w:sz w:val="22"/>
          <w:szCs w:val="22"/>
        </w:rPr>
        <w:t>s</w:t>
      </w:r>
      <w:r w:rsidR="00610A5E" w:rsidRPr="008B25F6">
        <w:rPr>
          <w:color w:val="000000"/>
          <w:sz w:val="22"/>
          <w:szCs w:val="22"/>
        </w:rPr>
        <w:t xml:space="preserve"> located within or adjacent to a protected or an ecologically sensitive area, as defined in Schedule 2 of the Environment Protection (Impact </w:t>
      </w:r>
      <w:r w:rsidRPr="008B25F6">
        <w:rPr>
          <w:color w:val="000000"/>
          <w:sz w:val="22"/>
          <w:szCs w:val="22"/>
        </w:rPr>
        <w:t xml:space="preserve">Assessment) Regulations </w:t>
      </w:r>
      <w:r w:rsidR="005A4754" w:rsidRPr="008B25F6">
        <w:rPr>
          <w:color w:val="000000"/>
          <w:sz w:val="22"/>
          <w:szCs w:val="22"/>
        </w:rPr>
        <w:t xml:space="preserve"> </w:t>
      </w:r>
    </w:p>
    <w:p w:rsidR="005A4754" w:rsidRPr="008B25F6" w:rsidRDefault="005A4754" w:rsidP="00155AA4">
      <w:pPr>
        <w:pStyle w:val="ListParagraph"/>
        <w:numPr>
          <w:ilvl w:val="0"/>
          <w:numId w:val="21"/>
        </w:numPr>
        <w:autoSpaceDE w:val="0"/>
        <w:autoSpaceDN w:val="0"/>
        <w:adjustRightInd w:val="0"/>
        <w:rPr>
          <w:color w:val="000000"/>
          <w:sz w:val="22"/>
          <w:szCs w:val="22"/>
        </w:rPr>
      </w:pPr>
      <w:r w:rsidRPr="008B25F6">
        <w:rPr>
          <w:color w:val="000000"/>
          <w:sz w:val="22"/>
          <w:szCs w:val="22"/>
        </w:rPr>
        <w:t>Sub-projects that involve the significant conversion or degradation of critical natural habitats</w:t>
      </w:r>
      <w:r w:rsidR="00610A5E" w:rsidRPr="008B25F6">
        <w:rPr>
          <w:color w:val="000000"/>
          <w:sz w:val="22"/>
          <w:szCs w:val="22"/>
        </w:rPr>
        <w:t xml:space="preserve"> </w:t>
      </w:r>
      <w:r w:rsidRPr="008B25F6">
        <w:rPr>
          <w:color w:val="000000"/>
          <w:sz w:val="22"/>
          <w:szCs w:val="22"/>
        </w:rPr>
        <w:t>such as sensitive ecosystems.</w:t>
      </w:r>
      <w:r w:rsidR="00610A5E" w:rsidRPr="008B25F6">
        <w:rPr>
          <w:sz w:val="22"/>
          <w:szCs w:val="22"/>
        </w:rPr>
        <w:t xml:space="preserve"> converting mangrove forests to aquaculture use or other land uses, or other unsustainable cutting of mangrove forests</w:t>
      </w:r>
    </w:p>
    <w:p w:rsidR="005A4754" w:rsidRPr="008B25F6" w:rsidRDefault="005A4754" w:rsidP="00155AA4">
      <w:pPr>
        <w:pStyle w:val="ListParagraph"/>
        <w:numPr>
          <w:ilvl w:val="0"/>
          <w:numId w:val="21"/>
        </w:numPr>
        <w:autoSpaceDE w:val="0"/>
        <w:autoSpaceDN w:val="0"/>
        <w:adjustRightInd w:val="0"/>
        <w:rPr>
          <w:color w:val="000000"/>
          <w:sz w:val="22"/>
          <w:szCs w:val="22"/>
        </w:rPr>
      </w:pPr>
      <w:r w:rsidRPr="008B25F6">
        <w:rPr>
          <w:color w:val="000000"/>
          <w:sz w:val="22"/>
          <w:szCs w:val="22"/>
        </w:rPr>
        <w:t>The introduction of any new exotic marine species (note: this provision does not apply to any</w:t>
      </w:r>
      <w:r w:rsidR="003B462C" w:rsidRPr="008B25F6">
        <w:rPr>
          <w:color w:val="000000"/>
          <w:sz w:val="22"/>
          <w:szCs w:val="22"/>
        </w:rPr>
        <w:t xml:space="preserve"> </w:t>
      </w:r>
      <w:r w:rsidRPr="008B25F6">
        <w:rPr>
          <w:color w:val="000000"/>
          <w:sz w:val="22"/>
          <w:szCs w:val="22"/>
        </w:rPr>
        <w:t>native and/or naturalized species, or any micro-algae that is imported as live feed)</w:t>
      </w:r>
    </w:p>
    <w:p w:rsidR="003B462C" w:rsidRPr="008B25F6" w:rsidRDefault="005A4754" w:rsidP="00155AA4">
      <w:pPr>
        <w:pStyle w:val="ListParagraph"/>
        <w:numPr>
          <w:ilvl w:val="0"/>
          <w:numId w:val="21"/>
        </w:numPr>
        <w:autoSpaceDE w:val="0"/>
        <w:autoSpaceDN w:val="0"/>
        <w:adjustRightInd w:val="0"/>
        <w:rPr>
          <w:color w:val="000000"/>
          <w:sz w:val="22"/>
          <w:szCs w:val="22"/>
        </w:rPr>
      </w:pPr>
      <w:r w:rsidRPr="008B25F6">
        <w:rPr>
          <w:color w:val="000000"/>
          <w:sz w:val="22"/>
          <w:szCs w:val="22"/>
        </w:rPr>
        <w:t>Activities that could dangerously lead to the exposure of sensitive/critical/vulnerable habitats</w:t>
      </w:r>
      <w:r w:rsidR="003B462C" w:rsidRPr="008B25F6">
        <w:rPr>
          <w:color w:val="000000"/>
          <w:sz w:val="22"/>
          <w:szCs w:val="22"/>
        </w:rPr>
        <w:t xml:space="preserve"> </w:t>
      </w:r>
      <w:r w:rsidR="00610A5E" w:rsidRPr="008B25F6">
        <w:rPr>
          <w:sz w:val="22"/>
          <w:szCs w:val="22"/>
        </w:rPr>
        <w:t xml:space="preserve">unsustainable or illegal fishing activities (e.g., illegally-sized nets, </w:t>
      </w:r>
      <w:r w:rsidR="00610A5E" w:rsidRPr="008B25F6">
        <w:rPr>
          <w:bCs/>
          <w:sz w:val="22"/>
          <w:szCs w:val="22"/>
        </w:rPr>
        <w:t xml:space="preserve">spear fishing, use of </w:t>
      </w:r>
      <w:r w:rsidR="00610A5E" w:rsidRPr="008B25F6">
        <w:rPr>
          <w:sz w:val="22"/>
          <w:szCs w:val="22"/>
        </w:rPr>
        <w:t>dynamite, etc</w:t>
      </w:r>
      <w:r w:rsidR="003B462C" w:rsidRPr="008B25F6">
        <w:rPr>
          <w:color w:val="000000"/>
          <w:sz w:val="22"/>
          <w:szCs w:val="22"/>
        </w:rPr>
        <w:t>)</w:t>
      </w:r>
      <w:r w:rsidRPr="008B25F6">
        <w:rPr>
          <w:color w:val="000000"/>
          <w:sz w:val="22"/>
          <w:szCs w:val="22"/>
        </w:rPr>
        <w:t xml:space="preserve"> </w:t>
      </w:r>
    </w:p>
    <w:p w:rsidR="003B462C" w:rsidRPr="008B25F6" w:rsidRDefault="005A4754" w:rsidP="00155AA4">
      <w:pPr>
        <w:pStyle w:val="ListParagraph"/>
        <w:numPr>
          <w:ilvl w:val="0"/>
          <w:numId w:val="21"/>
        </w:numPr>
        <w:autoSpaceDE w:val="0"/>
        <w:autoSpaceDN w:val="0"/>
        <w:adjustRightInd w:val="0"/>
        <w:rPr>
          <w:color w:val="000000"/>
          <w:sz w:val="22"/>
          <w:szCs w:val="22"/>
        </w:rPr>
      </w:pPr>
      <w:r w:rsidRPr="008B25F6">
        <w:rPr>
          <w:color w:val="000000"/>
          <w:sz w:val="22"/>
          <w:szCs w:val="22"/>
        </w:rPr>
        <w:t>Construction of permanent buildings within the wetlands</w:t>
      </w:r>
    </w:p>
    <w:p w:rsidR="003B462C" w:rsidRPr="008B25F6" w:rsidRDefault="005A4754" w:rsidP="00155AA4">
      <w:pPr>
        <w:pStyle w:val="ListParagraph"/>
        <w:numPr>
          <w:ilvl w:val="0"/>
          <w:numId w:val="21"/>
        </w:numPr>
        <w:autoSpaceDE w:val="0"/>
        <w:autoSpaceDN w:val="0"/>
        <w:adjustRightInd w:val="0"/>
        <w:rPr>
          <w:color w:val="000000"/>
          <w:sz w:val="22"/>
          <w:szCs w:val="22"/>
        </w:rPr>
      </w:pPr>
      <w:r w:rsidRPr="008B25F6">
        <w:rPr>
          <w:color w:val="000000"/>
          <w:sz w:val="22"/>
          <w:szCs w:val="22"/>
        </w:rPr>
        <w:t>Construction of walls in or around wetlands which will interrupt water flow</w:t>
      </w:r>
    </w:p>
    <w:p w:rsidR="003B462C" w:rsidRPr="008B25F6" w:rsidRDefault="005A4754" w:rsidP="00155AA4">
      <w:pPr>
        <w:pStyle w:val="ListParagraph"/>
        <w:numPr>
          <w:ilvl w:val="0"/>
          <w:numId w:val="21"/>
        </w:numPr>
        <w:autoSpaceDE w:val="0"/>
        <w:autoSpaceDN w:val="0"/>
        <w:adjustRightInd w:val="0"/>
        <w:rPr>
          <w:color w:val="000000"/>
          <w:sz w:val="22"/>
          <w:szCs w:val="22"/>
        </w:rPr>
      </w:pPr>
      <w:r w:rsidRPr="008B25F6">
        <w:rPr>
          <w:color w:val="000000"/>
          <w:sz w:val="22"/>
          <w:szCs w:val="22"/>
        </w:rPr>
        <w:t>The tidying of wetlands or mangroves by the removal of dead wood that serves as habitat for</w:t>
      </w:r>
      <w:r w:rsidR="003B462C" w:rsidRPr="008B25F6">
        <w:rPr>
          <w:color w:val="000000"/>
          <w:sz w:val="22"/>
          <w:szCs w:val="22"/>
        </w:rPr>
        <w:t xml:space="preserve"> </w:t>
      </w:r>
      <w:r w:rsidRPr="008B25F6">
        <w:rPr>
          <w:color w:val="000000"/>
          <w:sz w:val="22"/>
          <w:szCs w:val="22"/>
        </w:rPr>
        <w:t>multiple fish species</w:t>
      </w:r>
    </w:p>
    <w:p w:rsidR="003B462C" w:rsidRPr="008B25F6" w:rsidRDefault="005A4754" w:rsidP="00155AA4">
      <w:pPr>
        <w:pStyle w:val="ListParagraph"/>
        <w:numPr>
          <w:ilvl w:val="0"/>
          <w:numId w:val="21"/>
        </w:numPr>
        <w:autoSpaceDE w:val="0"/>
        <w:autoSpaceDN w:val="0"/>
        <w:adjustRightInd w:val="0"/>
        <w:rPr>
          <w:color w:val="000000"/>
          <w:sz w:val="22"/>
          <w:szCs w:val="22"/>
        </w:rPr>
      </w:pPr>
      <w:r w:rsidRPr="008B25F6">
        <w:rPr>
          <w:color w:val="000000"/>
          <w:sz w:val="22"/>
          <w:szCs w:val="22"/>
        </w:rPr>
        <w:t>Extraction of raw material from protected areas</w:t>
      </w:r>
    </w:p>
    <w:p w:rsidR="003B462C" w:rsidRPr="008B25F6" w:rsidRDefault="005A4754" w:rsidP="00155AA4">
      <w:pPr>
        <w:pStyle w:val="ListParagraph"/>
        <w:numPr>
          <w:ilvl w:val="0"/>
          <w:numId w:val="21"/>
        </w:numPr>
        <w:autoSpaceDE w:val="0"/>
        <w:autoSpaceDN w:val="0"/>
        <w:adjustRightInd w:val="0"/>
        <w:rPr>
          <w:color w:val="000000"/>
          <w:sz w:val="22"/>
          <w:szCs w:val="22"/>
        </w:rPr>
      </w:pPr>
      <w:r w:rsidRPr="008B25F6">
        <w:rPr>
          <w:color w:val="000000"/>
          <w:sz w:val="22"/>
          <w:szCs w:val="22"/>
        </w:rPr>
        <w:t>Filling of wetlands within protected areas and outside in strategic landscapes.</w:t>
      </w:r>
    </w:p>
    <w:p w:rsidR="003B462C" w:rsidRPr="008B25F6" w:rsidRDefault="003B462C" w:rsidP="00155AA4">
      <w:pPr>
        <w:pStyle w:val="ListParagraph"/>
        <w:numPr>
          <w:ilvl w:val="0"/>
          <w:numId w:val="21"/>
        </w:numPr>
        <w:autoSpaceDE w:val="0"/>
        <w:autoSpaceDN w:val="0"/>
        <w:adjustRightInd w:val="0"/>
        <w:rPr>
          <w:color w:val="000000"/>
          <w:sz w:val="22"/>
          <w:szCs w:val="22"/>
        </w:rPr>
      </w:pPr>
      <w:r w:rsidRPr="008B25F6">
        <w:rPr>
          <w:color w:val="000000"/>
          <w:sz w:val="22"/>
          <w:szCs w:val="22"/>
        </w:rPr>
        <w:t>S</w:t>
      </w:r>
      <w:r w:rsidR="00610A5E" w:rsidRPr="008B25F6">
        <w:rPr>
          <w:sz w:val="22"/>
          <w:szCs w:val="22"/>
        </w:rPr>
        <w:t>ub</w:t>
      </w:r>
      <w:r w:rsidRPr="008B25F6">
        <w:rPr>
          <w:sz w:val="22"/>
          <w:szCs w:val="22"/>
        </w:rPr>
        <w:t>-</w:t>
      </w:r>
      <w:r w:rsidR="00610A5E" w:rsidRPr="008B25F6">
        <w:rPr>
          <w:sz w:val="22"/>
          <w:szCs w:val="22"/>
        </w:rPr>
        <w:t>project</w:t>
      </w:r>
      <w:r w:rsidRPr="008B25F6">
        <w:rPr>
          <w:sz w:val="22"/>
          <w:szCs w:val="22"/>
        </w:rPr>
        <w:t>s which</w:t>
      </w:r>
      <w:r w:rsidR="00610A5E" w:rsidRPr="008B25F6">
        <w:rPr>
          <w:sz w:val="22"/>
          <w:szCs w:val="22"/>
        </w:rPr>
        <w:t xml:space="preserve"> cause significant socioeconomic impacts involving </w:t>
      </w:r>
      <w:r w:rsidR="00EF6586" w:rsidRPr="008B25F6">
        <w:rPr>
          <w:sz w:val="22"/>
          <w:szCs w:val="22"/>
        </w:rPr>
        <w:t xml:space="preserve">permanent </w:t>
      </w:r>
      <w:r w:rsidR="00610A5E" w:rsidRPr="008B25F6">
        <w:rPr>
          <w:sz w:val="22"/>
          <w:szCs w:val="22"/>
        </w:rPr>
        <w:t xml:space="preserve">involuntary resettlement </w:t>
      </w:r>
      <w:r w:rsidR="00EF6586" w:rsidRPr="008B25F6">
        <w:rPr>
          <w:sz w:val="22"/>
          <w:szCs w:val="22"/>
        </w:rPr>
        <w:t xml:space="preserve">resulting in relocation of people or </w:t>
      </w:r>
      <w:r w:rsidR="00610A5E" w:rsidRPr="008B25F6">
        <w:rPr>
          <w:sz w:val="22"/>
          <w:szCs w:val="22"/>
        </w:rPr>
        <w:t xml:space="preserve">displacement of houses or building structures; </w:t>
      </w:r>
      <w:r w:rsidR="00EF6586" w:rsidRPr="008B25F6">
        <w:rPr>
          <w:sz w:val="22"/>
          <w:szCs w:val="22"/>
        </w:rPr>
        <w:t xml:space="preserve">or </w:t>
      </w:r>
      <w:r w:rsidR="00610A5E" w:rsidRPr="008B25F6">
        <w:rPr>
          <w:sz w:val="22"/>
          <w:szCs w:val="22"/>
        </w:rPr>
        <w:t>loss, denial or restriction of access to land, crops and other economic assets; or significant loss of sources of income or means of subsistence)</w:t>
      </w:r>
    </w:p>
    <w:p w:rsidR="00FE15C8" w:rsidRPr="008B25F6" w:rsidRDefault="003B462C" w:rsidP="00155AA4">
      <w:pPr>
        <w:pStyle w:val="ListParagraph"/>
        <w:numPr>
          <w:ilvl w:val="0"/>
          <w:numId w:val="21"/>
        </w:numPr>
        <w:autoSpaceDE w:val="0"/>
        <w:autoSpaceDN w:val="0"/>
        <w:adjustRightInd w:val="0"/>
        <w:rPr>
          <w:sz w:val="22"/>
          <w:szCs w:val="22"/>
        </w:rPr>
      </w:pPr>
      <w:r w:rsidRPr="008B25F6">
        <w:rPr>
          <w:color w:val="000000"/>
          <w:sz w:val="22"/>
          <w:szCs w:val="22"/>
        </w:rPr>
        <w:t>S</w:t>
      </w:r>
      <w:r w:rsidR="00610A5E" w:rsidRPr="008B25F6">
        <w:rPr>
          <w:sz w:val="22"/>
          <w:szCs w:val="22"/>
        </w:rPr>
        <w:t>ub</w:t>
      </w:r>
      <w:r w:rsidRPr="008B25F6">
        <w:rPr>
          <w:sz w:val="22"/>
          <w:szCs w:val="22"/>
        </w:rPr>
        <w:t>-</w:t>
      </w:r>
      <w:r w:rsidR="00610A5E" w:rsidRPr="008B25F6">
        <w:rPr>
          <w:sz w:val="22"/>
          <w:szCs w:val="22"/>
        </w:rPr>
        <w:t xml:space="preserve">project </w:t>
      </w:r>
      <w:r w:rsidRPr="008B25F6">
        <w:rPr>
          <w:sz w:val="22"/>
          <w:szCs w:val="22"/>
        </w:rPr>
        <w:t xml:space="preserve">which </w:t>
      </w:r>
      <w:r w:rsidR="00610A5E" w:rsidRPr="008B25F6">
        <w:rPr>
          <w:sz w:val="22"/>
          <w:szCs w:val="22"/>
        </w:rPr>
        <w:t>physically block or restrict fishers’ access to the water (e.g., structures with walls or other shoreline obstructions or barriers that physically prevent fishers from accessing or launching their boats using customary or longstanding paths, roads or other rights of way)</w:t>
      </w:r>
    </w:p>
    <w:p w:rsidR="005A4754" w:rsidRPr="008B25F6" w:rsidRDefault="005A4754" w:rsidP="00CC0913">
      <w:pPr>
        <w:autoSpaceDE w:val="0"/>
        <w:autoSpaceDN w:val="0"/>
        <w:adjustRightInd w:val="0"/>
        <w:rPr>
          <w:sz w:val="22"/>
          <w:szCs w:val="22"/>
        </w:rPr>
      </w:pPr>
    </w:p>
    <w:p w:rsidR="00E254C7" w:rsidRPr="008B25F6" w:rsidRDefault="001865B8" w:rsidP="00E254C7">
      <w:pPr>
        <w:jc w:val="both"/>
        <w:rPr>
          <w:sz w:val="22"/>
          <w:szCs w:val="22"/>
        </w:rPr>
      </w:pPr>
      <w:r w:rsidRPr="008B25F6">
        <w:rPr>
          <w:b/>
          <w:sz w:val="22"/>
          <w:szCs w:val="22"/>
        </w:rPr>
        <w:t xml:space="preserve"> </w:t>
      </w:r>
      <w:r w:rsidR="00E254C7" w:rsidRPr="008B25F6">
        <w:rPr>
          <w:sz w:val="22"/>
          <w:szCs w:val="22"/>
        </w:rPr>
        <w:t xml:space="preserve"> </w:t>
      </w:r>
    </w:p>
    <w:p w:rsidR="00FE15C8" w:rsidRPr="008B25F6" w:rsidRDefault="00FE15C8" w:rsidP="00FE15C8">
      <w:pPr>
        <w:jc w:val="both"/>
        <w:rPr>
          <w:sz w:val="22"/>
          <w:szCs w:val="22"/>
        </w:rPr>
      </w:pPr>
    </w:p>
    <w:p w:rsidR="0035526F" w:rsidRPr="008B25F6" w:rsidRDefault="0035526F" w:rsidP="00FE15C8">
      <w:pPr>
        <w:jc w:val="both"/>
        <w:rPr>
          <w:sz w:val="22"/>
          <w:szCs w:val="22"/>
        </w:rPr>
      </w:pPr>
    </w:p>
    <w:p w:rsidR="00E254C7" w:rsidRPr="008B25F6" w:rsidRDefault="0035526F" w:rsidP="00E254C7">
      <w:pPr>
        <w:jc w:val="both"/>
        <w:rPr>
          <w:sz w:val="22"/>
          <w:szCs w:val="22"/>
        </w:rPr>
      </w:pPr>
      <w:r w:rsidRPr="008B25F6">
        <w:rPr>
          <w:sz w:val="22"/>
          <w:szCs w:val="22"/>
        </w:rPr>
        <w:t xml:space="preserve"> </w:t>
      </w:r>
    </w:p>
    <w:p w:rsidR="00E254C7" w:rsidRPr="008B25F6" w:rsidRDefault="00E254C7" w:rsidP="00E254C7">
      <w:pPr>
        <w:pStyle w:val="Style2"/>
        <w:rPr>
          <w:sz w:val="22"/>
          <w:szCs w:val="22"/>
          <w:lang w:val="en-US"/>
        </w:rPr>
      </w:pPr>
    </w:p>
    <w:p w:rsidR="00E254C7" w:rsidRPr="00186F5B" w:rsidRDefault="00E254C7" w:rsidP="00E254C7">
      <w:pPr>
        <w:jc w:val="both"/>
        <w:rPr>
          <w:bCs/>
          <w:sz w:val="24"/>
          <w:szCs w:val="24"/>
        </w:rPr>
      </w:pPr>
    </w:p>
    <w:p w:rsidR="00A4136F" w:rsidRPr="00186F5B" w:rsidRDefault="00A4136F" w:rsidP="00281730">
      <w:pPr>
        <w:jc w:val="both"/>
        <w:rPr>
          <w:sz w:val="24"/>
          <w:szCs w:val="24"/>
        </w:rPr>
        <w:sectPr w:rsidR="00A4136F" w:rsidRPr="00186F5B" w:rsidSect="00EA1E82">
          <w:pgSz w:w="12240" w:h="15840" w:code="1"/>
          <w:pgMar w:top="1440" w:right="1440" w:bottom="1440" w:left="1440" w:header="720" w:footer="720" w:gutter="0"/>
          <w:cols w:space="720"/>
        </w:sectPr>
      </w:pPr>
    </w:p>
    <w:p w:rsidR="0018252E" w:rsidRPr="00186F5B" w:rsidRDefault="0018252E" w:rsidP="005D00C7">
      <w:pPr>
        <w:jc w:val="center"/>
        <w:rPr>
          <w:b/>
          <w:sz w:val="24"/>
          <w:szCs w:val="24"/>
        </w:rPr>
      </w:pPr>
      <w:r w:rsidRPr="00186F5B">
        <w:rPr>
          <w:b/>
          <w:sz w:val="24"/>
          <w:szCs w:val="24"/>
        </w:rPr>
        <w:t xml:space="preserve">Table </w:t>
      </w:r>
      <w:r w:rsidR="003851D1">
        <w:rPr>
          <w:b/>
          <w:sz w:val="24"/>
          <w:szCs w:val="24"/>
        </w:rPr>
        <w:t xml:space="preserve">III:  </w:t>
      </w:r>
      <w:r w:rsidR="000D71D4">
        <w:rPr>
          <w:b/>
          <w:sz w:val="24"/>
          <w:szCs w:val="24"/>
        </w:rPr>
        <w:t xml:space="preserve">ESMF Process and Institutional responsibilities </w:t>
      </w:r>
    </w:p>
    <w:tbl>
      <w:tblPr>
        <w:tblStyle w:val="TableGrid"/>
        <w:tblW w:w="12895" w:type="dxa"/>
        <w:jc w:val="center"/>
        <w:tblLook w:val="04A0" w:firstRow="1" w:lastRow="0" w:firstColumn="1" w:lastColumn="0" w:noHBand="0" w:noVBand="1"/>
      </w:tblPr>
      <w:tblGrid>
        <w:gridCol w:w="1696"/>
        <w:gridCol w:w="1843"/>
        <w:gridCol w:w="1843"/>
        <w:gridCol w:w="7513"/>
      </w:tblGrid>
      <w:tr w:rsidR="00F76165" w:rsidRPr="00186F5B" w:rsidTr="00F76165">
        <w:trPr>
          <w:trHeight w:val="920"/>
          <w:tblHeader/>
          <w:jc w:val="center"/>
        </w:trPr>
        <w:tc>
          <w:tcPr>
            <w:tcW w:w="1696" w:type="dxa"/>
            <w:shd w:val="pct12" w:color="auto" w:fill="auto"/>
            <w:vAlign w:val="center"/>
          </w:tcPr>
          <w:p w:rsidR="00F76165" w:rsidRPr="009428B6" w:rsidRDefault="00F76165" w:rsidP="00FA2629">
            <w:pPr>
              <w:jc w:val="center"/>
              <w:rPr>
                <w:b/>
                <w:sz w:val="22"/>
                <w:szCs w:val="22"/>
              </w:rPr>
            </w:pPr>
            <w:r w:rsidRPr="009428B6">
              <w:rPr>
                <w:b/>
                <w:sz w:val="22"/>
                <w:szCs w:val="22"/>
              </w:rPr>
              <w:t xml:space="preserve">Phases of </w:t>
            </w:r>
            <w:r w:rsidRPr="009428B6">
              <w:rPr>
                <w:b/>
                <w:bCs/>
                <w:sz w:val="22"/>
                <w:szCs w:val="22"/>
              </w:rPr>
              <w:t xml:space="preserve">SeyCCAT </w:t>
            </w:r>
            <w:r w:rsidRPr="009428B6">
              <w:rPr>
                <w:b/>
                <w:sz w:val="22"/>
                <w:szCs w:val="22"/>
              </w:rPr>
              <w:t>and BIF Project Cycles</w:t>
            </w:r>
          </w:p>
        </w:tc>
        <w:tc>
          <w:tcPr>
            <w:tcW w:w="1843" w:type="dxa"/>
            <w:shd w:val="pct12" w:color="auto" w:fill="auto"/>
            <w:vAlign w:val="center"/>
          </w:tcPr>
          <w:p w:rsidR="00F76165" w:rsidRPr="009428B6" w:rsidRDefault="00F76165" w:rsidP="00FA2629">
            <w:pPr>
              <w:jc w:val="center"/>
              <w:rPr>
                <w:b/>
                <w:sz w:val="22"/>
                <w:szCs w:val="22"/>
              </w:rPr>
            </w:pPr>
            <w:r w:rsidRPr="009428B6">
              <w:rPr>
                <w:b/>
                <w:caps/>
                <w:sz w:val="22"/>
                <w:szCs w:val="22"/>
              </w:rPr>
              <w:t xml:space="preserve">ESMF </w:t>
            </w:r>
            <w:r w:rsidRPr="009428B6">
              <w:rPr>
                <w:b/>
                <w:sz w:val="22"/>
                <w:szCs w:val="22"/>
              </w:rPr>
              <w:t>Steps</w:t>
            </w:r>
          </w:p>
        </w:tc>
        <w:tc>
          <w:tcPr>
            <w:tcW w:w="1843" w:type="dxa"/>
            <w:shd w:val="pct12" w:color="auto" w:fill="auto"/>
            <w:vAlign w:val="center"/>
          </w:tcPr>
          <w:p w:rsidR="00F76165" w:rsidRPr="009428B6" w:rsidRDefault="00F76165" w:rsidP="00DD79B4">
            <w:pPr>
              <w:jc w:val="center"/>
              <w:rPr>
                <w:b/>
                <w:caps/>
                <w:sz w:val="22"/>
                <w:szCs w:val="22"/>
              </w:rPr>
            </w:pPr>
            <w:r w:rsidRPr="009428B6">
              <w:rPr>
                <w:b/>
                <w:sz w:val="22"/>
                <w:szCs w:val="22"/>
              </w:rPr>
              <w:t xml:space="preserve">Tools to </w:t>
            </w:r>
            <w:r w:rsidR="00DD79B4">
              <w:rPr>
                <w:b/>
                <w:sz w:val="22"/>
                <w:szCs w:val="22"/>
              </w:rPr>
              <w:t xml:space="preserve">support </w:t>
            </w:r>
            <w:r w:rsidRPr="009428B6">
              <w:rPr>
                <w:b/>
                <w:caps/>
                <w:sz w:val="22"/>
                <w:szCs w:val="22"/>
              </w:rPr>
              <w:t xml:space="preserve">esmf </w:t>
            </w:r>
            <w:r w:rsidRPr="009428B6">
              <w:rPr>
                <w:b/>
                <w:sz w:val="22"/>
                <w:szCs w:val="22"/>
              </w:rPr>
              <w:t>Step</w:t>
            </w:r>
          </w:p>
        </w:tc>
        <w:tc>
          <w:tcPr>
            <w:tcW w:w="7513" w:type="dxa"/>
            <w:shd w:val="pct12" w:color="auto" w:fill="auto"/>
            <w:vAlign w:val="center"/>
          </w:tcPr>
          <w:p w:rsidR="00F76165" w:rsidRPr="009428B6" w:rsidRDefault="00F76165" w:rsidP="00FA2629">
            <w:pPr>
              <w:jc w:val="center"/>
              <w:rPr>
                <w:b/>
                <w:sz w:val="22"/>
                <w:szCs w:val="22"/>
              </w:rPr>
            </w:pPr>
            <w:r w:rsidRPr="009428B6">
              <w:rPr>
                <w:b/>
                <w:sz w:val="22"/>
                <w:szCs w:val="22"/>
              </w:rPr>
              <w:t>Institutional Responsibilities in Implementing ESMF Step</w:t>
            </w:r>
          </w:p>
        </w:tc>
      </w:tr>
      <w:tr w:rsidR="00F76165" w:rsidRPr="00186F5B" w:rsidTr="00F76165">
        <w:trPr>
          <w:jc w:val="center"/>
        </w:trPr>
        <w:tc>
          <w:tcPr>
            <w:tcW w:w="1696" w:type="dxa"/>
          </w:tcPr>
          <w:p w:rsidR="00F76165" w:rsidRPr="009428B6" w:rsidRDefault="00F76165" w:rsidP="00133719">
            <w:pPr>
              <w:rPr>
                <w:sz w:val="22"/>
                <w:szCs w:val="22"/>
              </w:rPr>
            </w:pPr>
            <w:r w:rsidRPr="009428B6">
              <w:rPr>
                <w:sz w:val="22"/>
                <w:szCs w:val="22"/>
              </w:rPr>
              <w:t>Prequalification</w:t>
            </w:r>
          </w:p>
        </w:tc>
        <w:tc>
          <w:tcPr>
            <w:tcW w:w="1843" w:type="dxa"/>
          </w:tcPr>
          <w:p w:rsidR="00F76165" w:rsidRPr="009428B6" w:rsidRDefault="00F76165" w:rsidP="00133719">
            <w:pPr>
              <w:rPr>
                <w:sz w:val="22"/>
                <w:szCs w:val="22"/>
              </w:rPr>
            </w:pPr>
            <w:r w:rsidRPr="009428B6">
              <w:rPr>
                <w:sz w:val="22"/>
                <w:szCs w:val="22"/>
              </w:rPr>
              <w:t>Environmental and Social Screening</w:t>
            </w:r>
          </w:p>
        </w:tc>
        <w:tc>
          <w:tcPr>
            <w:tcW w:w="1843" w:type="dxa"/>
          </w:tcPr>
          <w:p w:rsidR="00F76165" w:rsidRPr="009B60C5" w:rsidRDefault="00DD79B4" w:rsidP="009B60C5">
            <w:pPr>
              <w:rPr>
                <w:sz w:val="22"/>
                <w:szCs w:val="22"/>
              </w:rPr>
            </w:pPr>
            <w:r>
              <w:rPr>
                <w:sz w:val="22"/>
                <w:szCs w:val="22"/>
              </w:rPr>
              <w:t>Annex III</w:t>
            </w:r>
          </w:p>
        </w:tc>
        <w:tc>
          <w:tcPr>
            <w:tcW w:w="7513" w:type="dxa"/>
          </w:tcPr>
          <w:p w:rsidR="00F76165" w:rsidRPr="009428B6" w:rsidRDefault="00F76165" w:rsidP="00155AA4">
            <w:pPr>
              <w:pStyle w:val="ListParagraph"/>
              <w:numPr>
                <w:ilvl w:val="0"/>
                <w:numId w:val="10"/>
              </w:numPr>
              <w:rPr>
                <w:sz w:val="22"/>
                <w:szCs w:val="22"/>
              </w:rPr>
            </w:pPr>
            <w:r w:rsidRPr="009428B6">
              <w:rPr>
                <w:sz w:val="22"/>
                <w:szCs w:val="22"/>
              </w:rPr>
              <w:t>SeyCCAT and BIF send sub-project proposals to PIU.</w:t>
            </w:r>
          </w:p>
          <w:p w:rsidR="00F76165" w:rsidRPr="009428B6" w:rsidRDefault="00F76165" w:rsidP="00155AA4">
            <w:pPr>
              <w:pStyle w:val="ListParagraph"/>
              <w:numPr>
                <w:ilvl w:val="0"/>
                <w:numId w:val="10"/>
              </w:numPr>
              <w:rPr>
                <w:sz w:val="22"/>
                <w:szCs w:val="22"/>
              </w:rPr>
            </w:pPr>
            <w:r w:rsidRPr="009428B6">
              <w:rPr>
                <w:sz w:val="22"/>
                <w:szCs w:val="22"/>
              </w:rPr>
              <w:t xml:space="preserve">PIU Environmental and Social </w:t>
            </w:r>
            <w:r>
              <w:rPr>
                <w:sz w:val="22"/>
                <w:szCs w:val="22"/>
              </w:rPr>
              <w:t>Specialist</w:t>
            </w:r>
            <w:r w:rsidRPr="009428B6">
              <w:rPr>
                <w:sz w:val="22"/>
                <w:szCs w:val="22"/>
              </w:rPr>
              <w:t xml:space="preserve"> completes E&amp;S Screening Tools Form. </w:t>
            </w:r>
          </w:p>
          <w:p w:rsidR="00F76165" w:rsidRPr="009428B6" w:rsidRDefault="00F76165" w:rsidP="00155AA4">
            <w:pPr>
              <w:pStyle w:val="ListParagraph"/>
              <w:numPr>
                <w:ilvl w:val="0"/>
                <w:numId w:val="10"/>
              </w:numPr>
              <w:rPr>
                <w:sz w:val="22"/>
                <w:szCs w:val="22"/>
              </w:rPr>
            </w:pPr>
            <w:r w:rsidRPr="009428B6">
              <w:rPr>
                <w:sz w:val="22"/>
                <w:szCs w:val="22"/>
              </w:rPr>
              <w:t>PIU Project Coordinator E&amp;S Screening Tools Form.</w:t>
            </w:r>
          </w:p>
          <w:p w:rsidR="00F76165" w:rsidRPr="009428B6" w:rsidRDefault="00F76165" w:rsidP="00155AA4">
            <w:pPr>
              <w:pStyle w:val="ListParagraph"/>
              <w:numPr>
                <w:ilvl w:val="0"/>
                <w:numId w:val="10"/>
              </w:numPr>
              <w:rPr>
                <w:sz w:val="22"/>
                <w:szCs w:val="22"/>
              </w:rPr>
            </w:pPr>
            <w:r w:rsidRPr="009428B6">
              <w:rPr>
                <w:sz w:val="22"/>
                <w:szCs w:val="22"/>
              </w:rPr>
              <w:t>PIU notifies SeyCCAT and BIF when a particular sub-project proposal is ineligible for funding from the environmental and social point of view after completing Exclusion List included in Screening Tools Form.</w:t>
            </w:r>
          </w:p>
        </w:tc>
      </w:tr>
      <w:tr w:rsidR="00F76165" w:rsidRPr="00186F5B" w:rsidTr="00F76165">
        <w:trPr>
          <w:jc w:val="center"/>
        </w:trPr>
        <w:tc>
          <w:tcPr>
            <w:tcW w:w="1696" w:type="dxa"/>
          </w:tcPr>
          <w:p w:rsidR="00F76165" w:rsidRPr="009428B6" w:rsidRDefault="00F76165" w:rsidP="00133719">
            <w:pPr>
              <w:rPr>
                <w:sz w:val="22"/>
                <w:szCs w:val="22"/>
              </w:rPr>
            </w:pPr>
            <w:r w:rsidRPr="009428B6">
              <w:rPr>
                <w:sz w:val="22"/>
                <w:szCs w:val="22"/>
              </w:rPr>
              <w:t>Selection</w:t>
            </w:r>
          </w:p>
        </w:tc>
        <w:tc>
          <w:tcPr>
            <w:tcW w:w="1843" w:type="dxa"/>
          </w:tcPr>
          <w:p w:rsidR="00F76165" w:rsidRPr="009428B6" w:rsidRDefault="00F76165" w:rsidP="00133719">
            <w:pPr>
              <w:rPr>
                <w:sz w:val="22"/>
                <w:szCs w:val="22"/>
              </w:rPr>
            </w:pPr>
            <w:r w:rsidRPr="009428B6">
              <w:rPr>
                <w:sz w:val="22"/>
                <w:szCs w:val="22"/>
              </w:rPr>
              <w:t xml:space="preserve">Environmental and Social Scoping </w:t>
            </w:r>
          </w:p>
        </w:tc>
        <w:tc>
          <w:tcPr>
            <w:tcW w:w="1843" w:type="dxa"/>
          </w:tcPr>
          <w:p w:rsidR="00F76165" w:rsidRPr="009B60C5" w:rsidRDefault="00F76165" w:rsidP="009B60C5">
            <w:pPr>
              <w:rPr>
                <w:sz w:val="22"/>
                <w:szCs w:val="22"/>
              </w:rPr>
            </w:pPr>
            <w:r>
              <w:rPr>
                <w:sz w:val="22"/>
                <w:szCs w:val="22"/>
              </w:rPr>
              <w:t xml:space="preserve">Annex </w:t>
            </w:r>
            <w:r w:rsidR="00DD79B4">
              <w:rPr>
                <w:sz w:val="22"/>
                <w:szCs w:val="22"/>
              </w:rPr>
              <w:t>V</w:t>
            </w:r>
          </w:p>
        </w:tc>
        <w:tc>
          <w:tcPr>
            <w:tcW w:w="7513" w:type="dxa"/>
          </w:tcPr>
          <w:p w:rsidR="00F76165" w:rsidRPr="009428B6" w:rsidRDefault="00F76165" w:rsidP="00155AA4">
            <w:pPr>
              <w:pStyle w:val="ListParagraph"/>
              <w:numPr>
                <w:ilvl w:val="0"/>
                <w:numId w:val="10"/>
              </w:numPr>
              <w:rPr>
                <w:sz w:val="22"/>
                <w:szCs w:val="22"/>
              </w:rPr>
            </w:pPr>
            <w:r w:rsidRPr="009428B6">
              <w:rPr>
                <w:sz w:val="22"/>
                <w:szCs w:val="22"/>
              </w:rPr>
              <w:t xml:space="preserve">PIU Environmental and Social </w:t>
            </w:r>
            <w:r>
              <w:rPr>
                <w:sz w:val="22"/>
                <w:szCs w:val="22"/>
              </w:rPr>
              <w:t>Specialist</w:t>
            </w:r>
            <w:r w:rsidRPr="009428B6">
              <w:rPr>
                <w:sz w:val="22"/>
                <w:szCs w:val="22"/>
              </w:rPr>
              <w:t xml:space="preserve"> completes Environmental and Social Scoping Form. </w:t>
            </w:r>
          </w:p>
          <w:p w:rsidR="00F76165" w:rsidRPr="009428B6" w:rsidRDefault="00F76165" w:rsidP="00155AA4">
            <w:pPr>
              <w:pStyle w:val="ListParagraph"/>
              <w:numPr>
                <w:ilvl w:val="0"/>
                <w:numId w:val="10"/>
              </w:numPr>
              <w:rPr>
                <w:sz w:val="22"/>
                <w:szCs w:val="22"/>
              </w:rPr>
            </w:pPr>
            <w:r w:rsidRPr="009428B6">
              <w:rPr>
                <w:sz w:val="22"/>
                <w:szCs w:val="22"/>
              </w:rPr>
              <w:t>PIU Project Coordinator approves E&amp;S Scoping Form.</w:t>
            </w:r>
          </w:p>
          <w:p w:rsidR="00F76165" w:rsidRPr="009428B6" w:rsidRDefault="00F76165" w:rsidP="00155AA4">
            <w:pPr>
              <w:pStyle w:val="ListParagraph"/>
              <w:numPr>
                <w:ilvl w:val="0"/>
                <w:numId w:val="10"/>
              </w:numPr>
              <w:rPr>
                <w:sz w:val="22"/>
                <w:szCs w:val="22"/>
              </w:rPr>
            </w:pPr>
            <w:r w:rsidRPr="009428B6">
              <w:rPr>
                <w:sz w:val="22"/>
                <w:szCs w:val="22"/>
              </w:rPr>
              <w:t xml:space="preserve">For aquaculture and fish processing sub-projects listed in Schedule 1 of Environment Protection (Impact Assessment) Regulations of 1996, PIU requests MEECC to prepare TOR for ESIA, as required by Regulations. Once available, PIU sends TOR to, as applicable, SeyCCAT or BIF. </w:t>
            </w:r>
          </w:p>
          <w:p w:rsidR="00F76165" w:rsidRPr="009428B6" w:rsidRDefault="00F76165" w:rsidP="00155AA4">
            <w:pPr>
              <w:pStyle w:val="ListParagraph"/>
              <w:numPr>
                <w:ilvl w:val="0"/>
                <w:numId w:val="10"/>
              </w:numPr>
              <w:rPr>
                <w:sz w:val="22"/>
                <w:szCs w:val="22"/>
              </w:rPr>
            </w:pPr>
            <w:r w:rsidRPr="009428B6">
              <w:rPr>
                <w:sz w:val="22"/>
                <w:szCs w:val="22"/>
              </w:rPr>
              <w:t>For medium risk sub-projects, PIU prepares TORs for Contractor’s Site-Specific ESMP and Site-Specific HSMP. For low-risk sub-projects, PIU prepares list of applicable mitigation measures.</w:t>
            </w:r>
          </w:p>
          <w:p w:rsidR="00F76165" w:rsidRPr="009428B6" w:rsidRDefault="00F76165" w:rsidP="00155AA4">
            <w:pPr>
              <w:pStyle w:val="ListParagraph"/>
              <w:numPr>
                <w:ilvl w:val="0"/>
                <w:numId w:val="10"/>
              </w:numPr>
              <w:rPr>
                <w:sz w:val="22"/>
                <w:szCs w:val="22"/>
              </w:rPr>
            </w:pPr>
            <w:r w:rsidRPr="009428B6">
              <w:rPr>
                <w:sz w:val="22"/>
                <w:szCs w:val="22"/>
              </w:rPr>
              <w:t xml:space="preserve">PIU notifies SeyCCAT and BIF of environmental and social analysis required for each sub-project proposal, attaching completed E&amp;S Scoping Form and, as applicable, TORs for studies required. In addition, for low risk sub-projects, PIU sends list of pertinent mitigation measures to SeyCCAT and BIF. </w:t>
            </w:r>
          </w:p>
        </w:tc>
      </w:tr>
      <w:tr w:rsidR="00F76165" w:rsidRPr="00186F5B" w:rsidTr="00F76165">
        <w:trPr>
          <w:jc w:val="center"/>
        </w:trPr>
        <w:tc>
          <w:tcPr>
            <w:tcW w:w="1696" w:type="dxa"/>
          </w:tcPr>
          <w:p w:rsidR="00F76165" w:rsidRPr="009428B6" w:rsidRDefault="00F76165" w:rsidP="00133719">
            <w:pPr>
              <w:rPr>
                <w:sz w:val="22"/>
                <w:szCs w:val="22"/>
              </w:rPr>
            </w:pPr>
            <w:r>
              <w:rPr>
                <w:sz w:val="22"/>
                <w:szCs w:val="22"/>
              </w:rPr>
              <w:t>Review and Clearance</w:t>
            </w:r>
          </w:p>
        </w:tc>
        <w:tc>
          <w:tcPr>
            <w:tcW w:w="1843" w:type="dxa"/>
          </w:tcPr>
          <w:p w:rsidR="00F76165" w:rsidRPr="009428B6" w:rsidRDefault="00F76165" w:rsidP="00133719">
            <w:pPr>
              <w:rPr>
                <w:sz w:val="22"/>
                <w:szCs w:val="22"/>
              </w:rPr>
            </w:pPr>
          </w:p>
        </w:tc>
        <w:tc>
          <w:tcPr>
            <w:tcW w:w="1843" w:type="dxa"/>
          </w:tcPr>
          <w:p w:rsidR="00F76165" w:rsidRPr="009428B6" w:rsidRDefault="00F76165" w:rsidP="00164D86">
            <w:pPr>
              <w:pStyle w:val="ListParagraph"/>
              <w:ind w:left="0"/>
              <w:rPr>
                <w:sz w:val="22"/>
                <w:szCs w:val="22"/>
              </w:rPr>
            </w:pPr>
          </w:p>
        </w:tc>
        <w:tc>
          <w:tcPr>
            <w:tcW w:w="7513" w:type="dxa"/>
          </w:tcPr>
          <w:p w:rsidR="00F76165" w:rsidRPr="009428B6" w:rsidRDefault="00F76165" w:rsidP="00155AA4">
            <w:pPr>
              <w:pStyle w:val="ListParagraph"/>
              <w:numPr>
                <w:ilvl w:val="0"/>
                <w:numId w:val="12"/>
              </w:numPr>
              <w:ind w:left="288" w:hanging="288"/>
              <w:rPr>
                <w:sz w:val="22"/>
                <w:szCs w:val="22"/>
              </w:rPr>
            </w:pPr>
            <w:r w:rsidRPr="009428B6">
              <w:rPr>
                <w:sz w:val="22"/>
                <w:szCs w:val="22"/>
              </w:rPr>
              <w:t>MEECC reviews ESIA and makes a determination as to whether or not to issue an Environmental Authorization for implementation of sub-project.</w:t>
            </w:r>
          </w:p>
          <w:p w:rsidR="00F76165" w:rsidRDefault="00F76165" w:rsidP="00155AA4">
            <w:pPr>
              <w:pStyle w:val="ListParagraph"/>
              <w:numPr>
                <w:ilvl w:val="0"/>
                <w:numId w:val="12"/>
              </w:numPr>
              <w:ind w:left="288" w:hanging="288"/>
              <w:rPr>
                <w:sz w:val="22"/>
                <w:szCs w:val="22"/>
              </w:rPr>
            </w:pPr>
            <w:r w:rsidRPr="009428B6">
              <w:rPr>
                <w:sz w:val="22"/>
                <w:szCs w:val="22"/>
              </w:rPr>
              <w:t xml:space="preserve">PIU E&amp;S </w:t>
            </w:r>
            <w:r>
              <w:rPr>
                <w:sz w:val="22"/>
                <w:szCs w:val="22"/>
              </w:rPr>
              <w:t>Specialist</w:t>
            </w:r>
            <w:r w:rsidRPr="009428B6">
              <w:rPr>
                <w:sz w:val="22"/>
                <w:szCs w:val="22"/>
              </w:rPr>
              <w:t xml:space="preserve"> plays a supporting role in review of ESIAs, providing comments to MEECC on quality and completeness of each ESIA.</w:t>
            </w:r>
          </w:p>
          <w:p w:rsidR="00F76165" w:rsidRPr="009428B6" w:rsidRDefault="00F76165" w:rsidP="00155AA4">
            <w:pPr>
              <w:pStyle w:val="ListParagraph"/>
              <w:numPr>
                <w:ilvl w:val="0"/>
                <w:numId w:val="12"/>
              </w:numPr>
              <w:ind w:left="288" w:hanging="288"/>
              <w:rPr>
                <w:sz w:val="22"/>
                <w:szCs w:val="22"/>
              </w:rPr>
            </w:pPr>
            <w:r>
              <w:rPr>
                <w:sz w:val="22"/>
                <w:szCs w:val="22"/>
              </w:rPr>
              <w:t>PIU sends all ESMPs to Word Bank for review and clearance prior to contracting and implementation</w:t>
            </w:r>
          </w:p>
        </w:tc>
      </w:tr>
      <w:tr w:rsidR="00F76165" w:rsidRPr="00186F5B" w:rsidTr="00F76165">
        <w:trPr>
          <w:jc w:val="center"/>
        </w:trPr>
        <w:tc>
          <w:tcPr>
            <w:tcW w:w="1696" w:type="dxa"/>
          </w:tcPr>
          <w:p w:rsidR="00F76165" w:rsidRPr="009428B6" w:rsidRDefault="00F76165" w:rsidP="00B869D4">
            <w:pPr>
              <w:rPr>
                <w:sz w:val="22"/>
                <w:szCs w:val="22"/>
              </w:rPr>
            </w:pPr>
            <w:r w:rsidRPr="009428B6">
              <w:rPr>
                <w:sz w:val="22"/>
                <w:szCs w:val="22"/>
              </w:rPr>
              <w:t>Bidding and Contract Negotiation</w:t>
            </w:r>
          </w:p>
        </w:tc>
        <w:tc>
          <w:tcPr>
            <w:tcW w:w="1843" w:type="dxa"/>
          </w:tcPr>
          <w:p w:rsidR="00F76165" w:rsidRPr="009428B6" w:rsidRDefault="00F76165" w:rsidP="00D5017C">
            <w:pPr>
              <w:rPr>
                <w:sz w:val="22"/>
                <w:szCs w:val="22"/>
              </w:rPr>
            </w:pPr>
            <w:r w:rsidRPr="009428B6">
              <w:rPr>
                <w:sz w:val="22"/>
                <w:szCs w:val="22"/>
              </w:rPr>
              <w:t>Incorporation of E&amp;S Sustainability into sub-projects Procurement Process</w:t>
            </w:r>
          </w:p>
        </w:tc>
        <w:tc>
          <w:tcPr>
            <w:tcW w:w="1843" w:type="dxa"/>
          </w:tcPr>
          <w:p w:rsidR="00F76165" w:rsidRPr="009B60C5" w:rsidRDefault="00F76165" w:rsidP="009B60C5">
            <w:pPr>
              <w:rPr>
                <w:sz w:val="22"/>
                <w:szCs w:val="22"/>
              </w:rPr>
            </w:pPr>
            <w:r>
              <w:rPr>
                <w:sz w:val="22"/>
                <w:szCs w:val="22"/>
              </w:rPr>
              <w:t>Annexes VI, VIII and VIII</w:t>
            </w:r>
          </w:p>
        </w:tc>
        <w:tc>
          <w:tcPr>
            <w:tcW w:w="7513" w:type="dxa"/>
          </w:tcPr>
          <w:p w:rsidR="00F76165" w:rsidRPr="009428B6" w:rsidRDefault="00F76165" w:rsidP="00155AA4">
            <w:pPr>
              <w:pStyle w:val="ListParagraph"/>
              <w:numPr>
                <w:ilvl w:val="0"/>
                <w:numId w:val="12"/>
              </w:numPr>
              <w:ind w:left="288" w:hanging="288"/>
              <w:rPr>
                <w:sz w:val="22"/>
                <w:szCs w:val="22"/>
              </w:rPr>
            </w:pPr>
            <w:r w:rsidRPr="009428B6">
              <w:rPr>
                <w:sz w:val="22"/>
                <w:szCs w:val="22"/>
              </w:rPr>
              <w:t>PIU provides SeyCCAT and BIF with ESHS Criteria for Evaluation of Bid Proposals for inclusion in their bid evaluation documents.</w:t>
            </w:r>
          </w:p>
          <w:p w:rsidR="00F76165" w:rsidRPr="009428B6" w:rsidRDefault="00F76165" w:rsidP="00155AA4">
            <w:pPr>
              <w:pStyle w:val="ListParagraph"/>
              <w:numPr>
                <w:ilvl w:val="0"/>
                <w:numId w:val="12"/>
              </w:numPr>
              <w:ind w:left="288" w:hanging="288"/>
              <w:rPr>
                <w:sz w:val="22"/>
                <w:szCs w:val="22"/>
              </w:rPr>
            </w:pPr>
            <w:r w:rsidRPr="009428B6">
              <w:rPr>
                <w:sz w:val="22"/>
                <w:szCs w:val="22"/>
              </w:rPr>
              <w:t xml:space="preserve">Based on negotiations with SeyCCAT and BIF, PIU E&amp;S </w:t>
            </w:r>
            <w:r>
              <w:rPr>
                <w:sz w:val="22"/>
                <w:szCs w:val="22"/>
              </w:rPr>
              <w:t>Specialist</w:t>
            </w:r>
            <w:r w:rsidRPr="009428B6">
              <w:rPr>
                <w:sz w:val="22"/>
                <w:szCs w:val="22"/>
              </w:rPr>
              <w:t xml:space="preserve"> may participate in technical committees for evaluation of bid proposals. </w:t>
            </w:r>
          </w:p>
          <w:p w:rsidR="00F76165" w:rsidRPr="009428B6" w:rsidRDefault="00F76165" w:rsidP="00155AA4">
            <w:pPr>
              <w:pStyle w:val="ListParagraph"/>
              <w:numPr>
                <w:ilvl w:val="0"/>
                <w:numId w:val="12"/>
              </w:numPr>
              <w:ind w:left="288" w:hanging="288"/>
              <w:rPr>
                <w:sz w:val="22"/>
                <w:szCs w:val="22"/>
              </w:rPr>
            </w:pPr>
            <w:r w:rsidRPr="009428B6">
              <w:rPr>
                <w:sz w:val="22"/>
                <w:szCs w:val="22"/>
              </w:rPr>
              <w:t xml:space="preserve">PIU provides SeyCCAT and BIF with ESHS Conditions of Particular Application and ESHS Technical Specifications for Construction for inclusion in works contracts. </w:t>
            </w:r>
          </w:p>
        </w:tc>
      </w:tr>
      <w:tr w:rsidR="00F76165" w:rsidRPr="00186F5B" w:rsidTr="00F76165">
        <w:trPr>
          <w:jc w:val="center"/>
        </w:trPr>
        <w:tc>
          <w:tcPr>
            <w:tcW w:w="1696" w:type="dxa"/>
          </w:tcPr>
          <w:p w:rsidR="00F76165" w:rsidRPr="009428B6" w:rsidRDefault="00F76165" w:rsidP="005E263F">
            <w:pPr>
              <w:rPr>
                <w:sz w:val="22"/>
                <w:szCs w:val="22"/>
              </w:rPr>
            </w:pPr>
            <w:r>
              <w:rPr>
                <w:sz w:val="22"/>
                <w:szCs w:val="22"/>
              </w:rPr>
              <w:t>Monitoring</w:t>
            </w:r>
          </w:p>
        </w:tc>
        <w:tc>
          <w:tcPr>
            <w:tcW w:w="1843" w:type="dxa"/>
          </w:tcPr>
          <w:p w:rsidR="00F76165" w:rsidRPr="009428B6" w:rsidRDefault="00F76165" w:rsidP="00164D86">
            <w:pPr>
              <w:rPr>
                <w:sz w:val="22"/>
                <w:szCs w:val="22"/>
              </w:rPr>
            </w:pPr>
            <w:r w:rsidRPr="009428B6">
              <w:rPr>
                <w:sz w:val="22"/>
                <w:szCs w:val="22"/>
              </w:rPr>
              <w:t>Environmental and Social Compliance Oversight</w:t>
            </w:r>
          </w:p>
        </w:tc>
        <w:tc>
          <w:tcPr>
            <w:tcW w:w="1843" w:type="dxa"/>
          </w:tcPr>
          <w:p w:rsidR="00F76165" w:rsidRPr="009B60C5" w:rsidRDefault="00F76165" w:rsidP="00DC2EC2">
            <w:pPr>
              <w:rPr>
                <w:sz w:val="22"/>
                <w:szCs w:val="22"/>
              </w:rPr>
            </w:pPr>
            <w:r w:rsidRPr="009B60C5">
              <w:rPr>
                <w:sz w:val="22"/>
                <w:szCs w:val="22"/>
              </w:rPr>
              <w:t xml:space="preserve">Annex </w:t>
            </w:r>
            <w:r>
              <w:rPr>
                <w:sz w:val="22"/>
                <w:szCs w:val="22"/>
              </w:rPr>
              <w:t>IX</w:t>
            </w:r>
          </w:p>
        </w:tc>
        <w:tc>
          <w:tcPr>
            <w:tcW w:w="7513" w:type="dxa"/>
          </w:tcPr>
          <w:p w:rsidR="00F76165" w:rsidRPr="009428B6" w:rsidRDefault="00F76165" w:rsidP="00155AA4">
            <w:pPr>
              <w:pStyle w:val="ListParagraph"/>
              <w:numPr>
                <w:ilvl w:val="0"/>
                <w:numId w:val="11"/>
              </w:numPr>
              <w:ind w:left="288" w:hanging="288"/>
              <w:rPr>
                <w:sz w:val="22"/>
                <w:szCs w:val="22"/>
              </w:rPr>
            </w:pPr>
            <w:r w:rsidRPr="009428B6">
              <w:rPr>
                <w:sz w:val="22"/>
                <w:szCs w:val="22"/>
              </w:rPr>
              <w:t xml:space="preserve">PIU E&amp;S </w:t>
            </w:r>
            <w:r>
              <w:rPr>
                <w:sz w:val="22"/>
                <w:szCs w:val="22"/>
              </w:rPr>
              <w:t>Specialist</w:t>
            </w:r>
            <w:r w:rsidRPr="009428B6">
              <w:rPr>
                <w:sz w:val="22"/>
                <w:szCs w:val="22"/>
              </w:rPr>
              <w:t xml:space="preserve"> conducts site visits to evaluate environmental and social performance of sub-projects using Environmental and Social Compliance Report. These site visits may be coordinated with inspections by MEECC staff.</w:t>
            </w:r>
          </w:p>
          <w:p w:rsidR="00F76165" w:rsidRPr="009428B6" w:rsidRDefault="00F76165" w:rsidP="00155AA4">
            <w:pPr>
              <w:pStyle w:val="ListParagraph"/>
              <w:numPr>
                <w:ilvl w:val="0"/>
                <w:numId w:val="11"/>
              </w:numPr>
              <w:ind w:left="288" w:hanging="288"/>
              <w:rPr>
                <w:sz w:val="22"/>
                <w:szCs w:val="22"/>
              </w:rPr>
            </w:pPr>
            <w:r w:rsidRPr="009428B6">
              <w:rPr>
                <w:sz w:val="22"/>
                <w:szCs w:val="22"/>
              </w:rPr>
              <w:t xml:space="preserve">PIU sends a copy of completed E&amp;S Compliance Report to pertinent Contractor and Supervising Engineer, as well as, as applicable, SeyCCAT or BIF.  </w:t>
            </w:r>
          </w:p>
          <w:p w:rsidR="00F76165" w:rsidRDefault="00F76165" w:rsidP="00155AA4">
            <w:pPr>
              <w:pStyle w:val="ListParagraph"/>
              <w:numPr>
                <w:ilvl w:val="0"/>
                <w:numId w:val="11"/>
              </w:numPr>
              <w:ind w:left="288" w:hanging="288"/>
              <w:rPr>
                <w:sz w:val="22"/>
                <w:szCs w:val="22"/>
              </w:rPr>
            </w:pPr>
            <w:r w:rsidRPr="009428B6">
              <w:rPr>
                <w:sz w:val="22"/>
                <w:szCs w:val="22"/>
              </w:rPr>
              <w:t xml:space="preserve">In instances of serious and pervasive noncompliances with environmental and social requirements, PIU E&amp;S </w:t>
            </w:r>
            <w:r>
              <w:rPr>
                <w:sz w:val="22"/>
                <w:szCs w:val="22"/>
              </w:rPr>
              <w:t>Specialist</w:t>
            </w:r>
            <w:r w:rsidRPr="009428B6">
              <w:rPr>
                <w:sz w:val="22"/>
                <w:szCs w:val="22"/>
              </w:rPr>
              <w:t xml:space="preserve"> coordinates with Supervising Engineer, SeyCCAT, BIF, MEECC and/or any other pertinent authority to bring sites into compliance. </w:t>
            </w:r>
          </w:p>
          <w:p w:rsidR="00F76165" w:rsidRDefault="00F76165" w:rsidP="00155AA4">
            <w:pPr>
              <w:pStyle w:val="ListParagraph"/>
              <w:numPr>
                <w:ilvl w:val="0"/>
                <w:numId w:val="11"/>
              </w:numPr>
              <w:ind w:left="288" w:hanging="288"/>
              <w:rPr>
                <w:sz w:val="22"/>
                <w:szCs w:val="22"/>
              </w:rPr>
            </w:pPr>
            <w:r>
              <w:rPr>
                <w:sz w:val="22"/>
                <w:szCs w:val="22"/>
              </w:rPr>
              <w:t>PIU sends monitoring reports to World Bank on a six-monthly basis</w:t>
            </w:r>
          </w:p>
          <w:p w:rsidR="00F76165" w:rsidRPr="009428B6" w:rsidRDefault="00F76165" w:rsidP="00155AA4">
            <w:pPr>
              <w:pStyle w:val="ListParagraph"/>
              <w:numPr>
                <w:ilvl w:val="0"/>
                <w:numId w:val="11"/>
              </w:numPr>
              <w:ind w:left="288" w:hanging="288"/>
              <w:rPr>
                <w:sz w:val="22"/>
                <w:szCs w:val="22"/>
              </w:rPr>
            </w:pPr>
            <w:r>
              <w:rPr>
                <w:color w:val="000000"/>
                <w:sz w:val="22"/>
                <w:szCs w:val="22"/>
              </w:rPr>
              <w:t xml:space="preserve">PIU will commission two </w:t>
            </w:r>
            <w:r w:rsidRPr="005F7C51">
              <w:rPr>
                <w:color w:val="000000"/>
                <w:sz w:val="22"/>
                <w:szCs w:val="22"/>
              </w:rPr>
              <w:t>Independent Environmental and Social Audit</w:t>
            </w:r>
            <w:r>
              <w:rPr>
                <w:color w:val="000000"/>
                <w:sz w:val="22"/>
                <w:szCs w:val="22"/>
              </w:rPr>
              <w:t>s</w:t>
            </w:r>
            <w:r w:rsidRPr="005F7C51">
              <w:rPr>
                <w:color w:val="000000"/>
                <w:sz w:val="22"/>
                <w:szCs w:val="22"/>
              </w:rPr>
              <w:t xml:space="preserve"> of Project Implementation</w:t>
            </w:r>
          </w:p>
        </w:tc>
      </w:tr>
    </w:tbl>
    <w:p w:rsidR="009B60C5" w:rsidRDefault="0098508B" w:rsidP="0098508B">
      <w:pPr>
        <w:jc w:val="both"/>
      </w:pPr>
      <w:r w:rsidRPr="009B60C5">
        <w:rPr>
          <w:b/>
        </w:rPr>
        <w:t>KEY</w:t>
      </w:r>
      <w:r w:rsidRPr="009B60C5">
        <w:t>:</w:t>
      </w:r>
      <w:r w:rsidR="008A0324" w:rsidRPr="009B60C5">
        <w:t xml:space="preserve"> </w:t>
      </w:r>
    </w:p>
    <w:p w:rsidR="009B60C5" w:rsidRDefault="008A0324" w:rsidP="0098508B">
      <w:pPr>
        <w:jc w:val="both"/>
      </w:pPr>
      <w:r w:rsidRPr="009B60C5">
        <w:rPr>
          <w:b/>
        </w:rPr>
        <w:t>BIF</w:t>
      </w:r>
      <w:r w:rsidRPr="009B60C5">
        <w:t>:</w:t>
      </w:r>
      <w:r w:rsidR="0098508B" w:rsidRPr="009B60C5">
        <w:t xml:space="preserve"> </w:t>
      </w:r>
      <w:r w:rsidRPr="009B60C5">
        <w:rPr>
          <w:bCs/>
        </w:rPr>
        <w:t xml:space="preserve">Development Bank of Seychelles’ Blue Investment Fund </w:t>
      </w:r>
    </w:p>
    <w:p w:rsidR="009B60C5" w:rsidRDefault="009B60C5" w:rsidP="0098508B">
      <w:pPr>
        <w:jc w:val="both"/>
      </w:pPr>
      <w:r>
        <w:rPr>
          <w:b/>
        </w:rPr>
        <w:t>E</w:t>
      </w:r>
      <w:r w:rsidR="0098508B" w:rsidRPr="009B60C5">
        <w:rPr>
          <w:b/>
        </w:rPr>
        <w:t>HS</w:t>
      </w:r>
      <w:r w:rsidR="0098508B" w:rsidRPr="009B60C5">
        <w:t xml:space="preserve">: Environmental, Health and Safety. </w:t>
      </w:r>
    </w:p>
    <w:p w:rsidR="009B60C5" w:rsidRDefault="0098508B" w:rsidP="0098508B">
      <w:pPr>
        <w:jc w:val="both"/>
      </w:pPr>
      <w:r w:rsidRPr="009B60C5">
        <w:rPr>
          <w:b/>
        </w:rPr>
        <w:t>ESIA</w:t>
      </w:r>
      <w:r w:rsidRPr="009B60C5">
        <w:t xml:space="preserve">: Environmental and Social Impact Assessment. </w:t>
      </w:r>
    </w:p>
    <w:p w:rsidR="009B60C5" w:rsidRDefault="0098508B" w:rsidP="0098508B">
      <w:pPr>
        <w:jc w:val="both"/>
      </w:pPr>
      <w:r w:rsidRPr="009B60C5">
        <w:rPr>
          <w:b/>
        </w:rPr>
        <w:t>ESMP</w:t>
      </w:r>
      <w:r w:rsidRPr="009B60C5">
        <w:t xml:space="preserve">: Environmental and Social Management Plan. </w:t>
      </w:r>
    </w:p>
    <w:p w:rsidR="009B60C5" w:rsidRDefault="0098508B" w:rsidP="0098508B">
      <w:pPr>
        <w:jc w:val="both"/>
      </w:pPr>
      <w:r w:rsidRPr="009B60C5">
        <w:rPr>
          <w:b/>
        </w:rPr>
        <w:t>HSMP</w:t>
      </w:r>
      <w:r w:rsidRPr="009B60C5">
        <w:t>: Health and Safety Management Plan.</w:t>
      </w:r>
      <w:r w:rsidR="008A0324" w:rsidRPr="009B60C5">
        <w:t xml:space="preserve"> </w:t>
      </w:r>
    </w:p>
    <w:p w:rsidR="009B60C5" w:rsidRDefault="008A0324" w:rsidP="0098508B">
      <w:pPr>
        <w:jc w:val="both"/>
      </w:pPr>
      <w:r w:rsidRPr="009B60C5">
        <w:rPr>
          <w:b/>
        </w:rPr>
        <w:t>MEECC</w:t>
      </w:r>
      <w:r w:rsidRPr="009B60C5">
        <w:t xml:space="preserve">: </w:t>
      </w:r>
      <w:r w:rsidRPr="009B60C5">
        <w:rPr>
          <w:bCs/>
        </w:rPr>
        <w:t>Ministry of Environment, Energy and Climate Change</w:t>
      </w:r>
      <w:r w:rsidRPr="009B60C5">
        <w:t xml:space="preserve">. </w:t>
      </w:r>
    </w:p>
    <w:p w:rsidR="009B60C5" w:rsidRDefault="008A0324" w:rsidP="0098508B">
      <w:pPr>
        <w:jc w:val="both"/>
      </w:pPr>
      <w:r w:rsidRPr="009B60C5">
        <w:rPr>
          <w:b/>
        </w:rPr>
        <w:t>PIU</w:t>
      </w:r>
      <w:r w:rsidRPr="009B60C5">
        <w:t xml:space="preserve">: </w:t>
      </w:r>
      <w:r w:rsidRPr="009B60C5">
        <w:rPr>
          <w:bCs/>
        </w:rPr>
        <w:t>Project Implementation Unit</w:t>
      </w:r>
      <w:r w:rsidRPr="009B60C5">
        <w:t xml:space="preserve"> at Ministry of Finance, Trade and Economic Planning.</w:t>
      </w:r>
      <w:r w:rsidR="0098508B" w:rsidRPr="009B60C5">
        <w:t xml:space="preserve"> </w:t>
      </w:r>
    </w:p>
    <w:p w:rsidR="009B60C5" w:rsidRDefault="008A0324" w:rsidP="0098508B">
      <w:pPr>
        <w:jc w:val="both"/>
        <w:rPr>
          <w:b/>
        </w:rPr>
      </w:pPr>
      <w:r w:rsidRPr="009B60C5">
        <w:rPr>
          <w:b/>
        </w:rPr>
        <w:t>SeyCCAT</w:t>
      </w:r>
      <w:r w:rsidRPr="009B60C5">
        <w:t>:</w:t>
      </w:r>
      <w:r w:rsidRPr="009B60C5">
        <w:rPr>
          <w:bCs/>
        </w:rPr>
        <w:t xml:space="preserve"> Seychelles Conservation and Climate Adaptation Trust</w:t>
      </w:r>
      <w:r w:rsidRPr="009B60C5">
        <w:t>.</w:t>
      </w:r>
      <w:r w:rsidRPr="009B60C5">
        <w:rPr>
          <w:b/>
        </w:rPr>
        <w:t xml:space="preserve"> </w:t>
      </w:r>
    </w:p>
    <w:p w:rsidR="0098508B" w:rsidRPr="009B60C5" w:rsidRDefault="0098508B" w:rsidP="0098508B">
      <w:pPr>
        <w:jc w:val="both"/>
      </w:pPr>
      <w:r w:rsidRPr="009B60C5">
        <w:rPr>
          <w:b/>
        </w:rPr>
        <w:t>TOR</w:t>
      </w:r>
      <w:r w:rsidRPr="009B60C5">
        <w:t>: Terms of Reference.</w:t>
      </w:r>
    </w:p>
    <w:p w:rsidR="0018252E" w:rsidRPr="00186F5B" w:rsidRDefault="0018252E" w:rsidP="00281730">
      <w:pPr>
        <w:jc w:val="both"/>
        <w:rPr>
          <w:sz w:val="24"/>
          <w:szCs w:val="24"/>
        </w:rPr>
      </w:pPr>
    </w:p>
    <w:p w:rsidR="00A4136F" w:rsidRPr="00186F5B" w:rsidRDefault="00A4136F" w:rsidP="00977116">
      <w:pPr>
        <w:jc w:val="both"/>
        <w:rPr>
          <w:sz w:val="24"/>
          <w:szCs w:val="24"/>
        </w:rPr>
        <w:sectPr w:rsidR="00A4136F" w:rsidRPr="00186F5B" w:rsidSect="00A4136F">
          <w:pgSz w:w="15840" w:h="12240" w:orient="landscape" w:code="1"/>
          <w:pgMar w:top="1440" w:right="1440" w:bottom="1440" w:left="1440" w:header="720" w:footer="720" w:gutter="0"/>
          <w:cols w:space="720"/>
          <w:docGrid w:linePitch="272"/>
        </w:sectPr>
      </w:pPr>
    </w:p>
    <w:p w:rsidR="00FA4E9E" w:rsidRPr="00186F5B" w:rsidRDefault="003851D1" w:rsidP="00FA4E9E">
      <w:pPr>
        <w:jc w:val="center"/>
        <w:rPr>
          <w:b/>
          <w:sz w:val="24"/>
          <w:szCs w:val="24"/>
        </w:rPr>
      </w:pPr>
      <w:r>
        <w:rPr>
          <w:b/>
          <w:sz w:val="24"/>
          <w:szCs w:val="24"/>
        </w:rPr>
        <w:t xml:space="preserve">Table IV: </w:t>
      </w:r>
      <w:r w:rsidR="00FA4E9E" w:rsidRPr="00186F5B">
        <w:rPr>
          <w:b/>
          <w:sz w:val="24"/>
          <w:szCs w:val="24"/>
        </w:rPr>
        <w:t>Institutional Arrangement in ESMF Process</w:t>
      </w:r>
    </w:p>
    <w:p w:rsidR="00FA4E9E" w:rsidRPr="00186F5B" w:rsidRDefault="00FA4E9E" w:rsidP="00FA4E9E">
      <w:pPr>
        <w:jc w:val="both"/>
        <w:rPr>
          <w:sz w:val="24"/>
          <w:szCs w:val="24"/>
        </w:rPr>
      </w:pPr>
    </w:p>
    <w:tbl>
      <w:tblPr>
        <w:tblStyle w:val="TableGrid"/>
        <w:tblW w:w="4910" w:type="pct"/>
        <w:jc w:val="center"/>
        <w:tblLook w:val="04A0" w:firstRow="1" w:lastRow="0" w:firstColumn="1" w:lastColumn="0" w:noHBand="0" w:noVBand="1"/>
      </w:tblPr>
      <w:tblGrid>
        <w:gridCol w:w="1622"/>
        <w:gridCol w:w="1524"/>
        <w:gridCol w:w="1912"/>
        <w:gridCol w:w="1703"/>
        <w:gridCol w:w="1862"/>
        <w:gridCol w:w="1703"/>
        <w:gridCol w:w="1740"/>
        <w:gridCol w:w="1655"/>
        <w:gridCol w:w="1484"/>
      </w:tblGrid>
      <w:tr w:rsidR="00AE7527" w:rsidRPr="00200C90" w:rsidTr="004E3B36">
        <w:trPr>
          <w:trHeight w:val="396"/>
          <w:tblHeader/>
          <w:jc w:val="center"/>
        </w:trPr>
        <w:tc>
          <w:tcPr>
            <w:tcW w:w="442" w:type="pct"/>
            <w:vMerge w:val="restart"/>
            <w:shd w:val="pct12" w:color="auto" w:fill="auto"/>
            <w:vAlign w:val="center"/>
          </w:tcPr>
          <w:p w:rsidR="00AE7527" w:rsidRPr="00200C90" w:rsidRDefault="006673A8" w:rsidP="00E5217D">
            <w:pPr>
              <w:jc w:val="center"/>
              <w:rPr>
                <w:b/>
                <w:sz w:val="22"/>
                <w:szCs w:val="22"/>
              </w:rPr>
            </w:pPr>
            <w:r w:rsidRPr="00200C90">
              <w:rPr>
                <w:b/>
                <w:sz w:val="22"/>
                <w:szCs w:val="22"/>
              </w:rPr>
              <w:t xml:space="preserve">Phases of </w:t>
            </w:r>
            <w:r w:rsidRPr="00200C90">
              <w:rPr>
                <w:b/>
                <w:bCs/>
                <w:sz w:val="22"/>
                <w:szCs w:val="22"/>
              </w:rPr>
              <w:t xml:space="preserve">SeyCCAT </w:t>
            </w:r>
            <w:r w:rsidRPr="00200C90">
              <w:rPr>
                <w:b/>
                <w:sz w:val="22"/>
                <w:szCs w:val="22"/>
              </w:rPr>
              <w:t>and BIF Project Cycles</w:t>
            </w:r>
          </w:p>
        </w:tc>
        <w:tc>
          <w:tcPr>
            <w:tcW w:w="502" w:type="pct"/>
            <w:vMerge w:val="restart"/>
            <w:shd w:val="pct12" w:color="auto" w:fill="auto"/>
            <w:vAlign w:val="center"/>
          </w:tcPr>
          <w:p w:rsidR="00AE7527" w:rsidRPr="00200C90" w:rsidRDefault="006673A8" w:rsidP="00E5217D">
            <w:pPr>
              <w:jc w:val="center"/>
              <w:rPr>
                <w:b/>
                <w:sz w:val="22"/>
                <w:szCs w:val="22"/>
              </w:rPr>
            </w:pPr>
            <w:r w:rsidRPr="00200C90">
              <w:rPr>
                <w:b/>
                <w:caps/>
                <w:sz w:val="22"/>
                <w:szCs w:val="22"/>
              </w:rPr>
              <w:t xml:space="preserve">ESMF </w:t>
            </w:r>
            <w:r w:rsidRPr="00200C90">
              <w:rPr>
                <w:b/>
                <w:sz w:val="22"/>
                <w:szCs w:val="22"/>
              </w:rPr>
              <w:t>Steps</w:t>
            </w:r>
          </w:p>
        </w:tc>
        <w:tc>
          <w:tcPr>
            <w:tcW w:w="4056" w:type="pct"/>
            <w:gridSpan w:val="7"/>
            <w:shd w:val="pct12" w:color="auto" w:fill="auto"/>
          </w:tcPr>
          <w:p w:rsidR="00AE7527" w:rsidRPr="00200C90" w:rsidRDefault="006673A8" w:rsidP="004A063E">
            <w:pPr>
              <w:jc w:val="center"/>
              <w:rPr>
                <w:b/>
                <w:sz w:val="22"/>
                <w:szCs w:val="22"/>
              </w:rPr>
            </w:pPr>
            <w:r w:rsidRPr="00200C90">
              <w:rPr>
                <w:b/>
                <w:sz w:val="22"/>
                <w:szCs w:val="22"/>
              </w:rPr>
              <w:t>Institutional Responsibilities</w:t>
            </w:r>
          </w:p>
        </w:tc>
      </w:tr>
      <w:tr w:rsidR="00AE7527" w:rsidRPr="00200C90" w:rsidTr="004E3B36">
        <w:trPr>
          <w:trHeight w:val="396"/>
          <w:tblHeader/>
          <w:jc w:val="center"/>
        </w:trPr>
        <w:tc>
          <w:tcPr>
            <w:tcW w:w="442" w:type="pct"/>
            <w:vMerge/>
            <w:shd w:val="pct12" w:color="auto" w:fill="auto"/>
            <w:vAlign w:val="center"/>
          </w:tcPr>
          <w:p w:rsidR="00AE7527" w:rsidRPr="00200C90" w:rsidRDefault="00AE7527" w:rsidP="00E5217D">
            <w:pPr>
              <w:jc w:val="center"/>
              <w:rPr>
                <w:b/>
                <w:sz w:val="22"/>
                <w:szCs w:val="22"/>
              </w:rPr>
            </w:pPr>
          </w:p>
        </w:tc>
        <w:tc>
          <w:tcPr>
            <w:tcW w:w="502" w:type="pct"/>
            <w:vMerge/>
            <w:shd w:val="pct12" w:color="auto" w:fill="auto"/>
            <w:vAlign w:val="center"/>
          </w:tcPr>
          <w:p w:rsidR="00AE7527" w:rsidRPr="00200C90" w:rsidRDefault="00AE7527" w:rsidP="00E5217D">
            <w:pPr>
              <w:jc w:val="center"/>
              <w:rPr>
                <w:b/>
                <w:caps/>
                <w:sz w:val="22"/>
                <w:szCs w:val="22"/>
              </w:rPr>
            </w:pPr>
          </w:p>
        </w:tc>
        <w:tc>
          <w:tcPr>
            <w:tcW w:w="752" w:type="pct"/>
            <w:shd w:val="pct12" w:color="auto" w:fill="auto"/>
            <w:vAlign w:val="center"/>
          </w:tcPr>
          <w:p w:rsidR="00AE7527" w:rsidRPr="00200C90" w:rsidRDefault="006673A8" w:rsidP="004A063E">
            <w:pPr>
              <w:jc w:val="center"/>
              <w:rPr>
                <w:b/>
                <w:sz w:val="22"/>
                <w:szCs w:val="22"/>
              </w:rPr>
            </w:pPr>
            <w:r w:rsidRPr="00200C90">
              <w:rPr>
                <w:b/>
                <w:sz w:val="22"/>
                <w:szCs w:val="22"/>
              </w:rPr>
              <w:t>PIU</w:t>
            </w:r>
          </w:p>
        </w:tc>
        <w:tc>
          <w:tcPr>
            <w:tcW w:w="555" w:type="pct"/>
            <w:shd w:val="pct12" w:color="auto" w:fill="auto"/>
            <w:vAlign w:val="center"/>
          </w:tcPr>
          <w:p w:rsidR="00AE7527" w:rsidRPr="00200C90" w:rsidRDefault="006673A8" w:rsidP="004A063E">
            <w:pPr>
              <w:jc w:val="center"/>
              <w:rPr>
                <w:b/>
                <w:sz w:val="22"/>
                <w:szCs w:val="22"/>
              </w:rPr>
            </w:pPr>
            <w:r w:rsidRPr="00200C90">
              <w:rPr>
                <w:b/>
                <w:sz w:val="22"/>
                <w:szCs w:val="22"/>
              </w:rPr>
              <w:t>SeyCCAT and BIF</w:t>
            </w:r>
          </w:p>
        </w:tc>
        <w:tc>
          <w:tcPr>
            <w:tcW w:w="607" w:type="pct"/>
            <w:shd w:val="pct12" w:color="auto" w:fill="auto"/>
            <w:vAlign w:val="center"/>
          </w:tcPr>
          <w:p w:rsidR="00AE7527" w:rsidRPr="00200C90" w:rsidRDefault="006673A8" w:rsidP="004A063E">
            <w:pPr>
              <w:jc w:val="center"/>
              <w:rPr>
                <w:b/>
                <w:sz w:val="22"/>
                <w:szCs w:val="22"/>
              </w:rPr>
            </w:pPr>
            <w:r w:rsidRPr="00200C90">
              <w:rPr>
                <w:b/>
                <w:sz w:val="22"/>
                <w:szCs w:val="22"/>
              </w:rPr>
              <w:t>MEECC</w:t>
            </w:r>
          </w:p>
        </w:tc>
        <w:tc>
          <w:tcPr>
            <w:tcW w:w="555" w:type="pct"/>
            <w:shd w:val="pct12" w:color="auto" w:fill="auto"/>
            <w:vAlign w:val="center"/>
          </w:tcPr>
          <w:p w:rsidR="00AE7527" w:rsidRPr="00200C90" w:rsidRDefault="006673A8" w:rsidP="00C316D5">
            <w:pPr>
              <w:jc w:val="center"/>
              <w:rPr>
                <w:b/>
                <w:sz w:val="22"/>
                <w:szCs w:val="22"/>
              </w:rPr>
            </w:pPr>
            <w:r w:rsidRPr="00200C90">
              <w:rPr>
                <w:b/>
                <w:sz w:val="22"/>
                <w:szCs w:val="22"/>
              </w:rPr>
              <w:t>Sub-Project Proponents</w:t>
            </w:r>
          </w:p>
        </w:tc>
        <w:tc>
          <w:tcPr>
            <w:tcW w:w="567" w:type="pct"/>
            <w:shd w:val="pct12" w:color="auto" w:fill="auto"/>
          </w:tcPr>
          <w:p w:rsidR="00AE7527" w:rsidRPr="00200C90" w:rsidRDefault="006673A8" w:rsidP="00E5217D">
            <w:pPr>
              <w:jc w:val="center"/>
              <w:rPr>
                <w:b/>
                <w:sz w:val="22"/>
                <w:szCs w:val="22"/>
              </w:rPr>
            </w:pPr>
            <w:r w:rsidRPr="00200C90">
              <w:rPr>
                <w:b/>
                <w:sz w:val="22"/>
                <w:szCs w:val="22"/>
              </w:rPr>
              <w:t>Environmental Consulting Companies</w:t>
            </w:r>
          </w:p>
        </w:tc>
        <w:tc>
          <w:tcPr>
            <w:tcW w:w="539" w:type="pct"/>
            <w:shd w:val="pct12" w:color="auto" w:fill="auto"/>
          </w:tcPr>
          <w:p w:rsidR="00AE7527" w:rsidRPr="00200C90" w:rsidRDefault="006673A8" w:rsidP="004A063E">
            <w:pPr>
              <w:jc w:val="center"/>
              <w:rPr>
                <w:b/>
                <w:sz w:val="22"/>
                <w:szCs w:val="22"/>
              </w:rPr>
            </w:pPr>
            <w:r w:rsidRPr="00200C90">
              <w:rPr>
                <w:b/>
                <w:sz w:val="22"/>
                <w:szCs w:val="22"/>
              </w:rPr>
              <w:t>Contractors</w:t>
            </w:r>
          </w:p>
        </w:tc>
        <w:tc>
          <w:tcPr>
            <w:tcW w:w="482" w:type="pct"/>
            <w:shd w:val="pct12" w:color="auto" w:fill="auto"/>
          </w:tcPr>
          <w:p w:rsidR="00AE7527" w:rsidRPr="00200C90" w:rsidRDefault="006673A8" w:rsidP="004A063E">
            <w:pPr>
              <w:jc w:val="center"/>
              <w:rPr>
                <w:b/>
                <w:sz w:val="22"/>
                <w:szCs w:val="22"/>
              </w:rPr>
            </w:pPr>
            <w:r w:rsidRPr="00200C90">
              <w:rPr>
                <w:b/>
                <w:sz w:val="22"/>
                <w:szCs w:val="22"/>
              </w:rPr>
              <w:t>Supervising Engineers</w:t>
            </w:r>
          </w:p>
        </w:tc>
      </w:tr>
      <w:tr w:rsidR="00AE7527" w:rsidRPr="00200C90" w:rsidTr="004E3B36">
        <w:trPr>
          <w:jc w:val="center"/>
        </w:trPr>
        <w:tc>
          <w:tcPr>
            <w:tcW w:w="442" w:type="pct"/>
          </w:tcPr>
          <w:p w:rsidR="00AE7527" w:rsidRPr="00200C90" w:rsidRDefault="006673A8" w:rsidP="00E5217D">
            <w:pPr>
              <w:rPr>
                <w:sz w:val="22"/>
                <w:szCs w:val="22"/>
              </w:rPr>
            </w:pPr>
            <w:r w:rsidRPr="00200C90">
              <w:rPr>
                <w:sz w:val="22"/>
                <w:szCs w:val="22"/>
              </w:rPr>
              <w:t>Prequalification</w:t>
            </w:r>
          </w:p>
        </w:tc>
        <w:tc>
          <w:tcPr>
            <w:tcW w:w="502" w:type="pct"/>
          </w:tcPr>
          <w:p w:rsidR="00AE7527" w:rsidRPr="00200C90" w:rsidRDefault="006673A8" w:rsidP="00E5217D">
            <w:pPr>
              <w:rPr>
                <w:sz w:val="22"/>
                <w:szCs w:val="22"/>
              </w:rPr>
            </w:pPr>
            <w:r w:rsidRPr="00200C90">
              <w:rPr>
                <w:sz w:val="22"/>
                <w:szCs w:val="22"/>
              </w:rPr>
              <w:t>Environmental and Social Screening</w:t>
            </w:r>
          </w:p>
        </w:tc>
        <w:tc>
          <w:tcPr>
            <w:tcW w:w="752" w:type="pct"/>
          </w:tcPr>
          <w:p w:rsidR="00260475" w:rsidRPr="00200C90" w:rsidRDefault="006673A8" w:rsidP="00155AA4">
            <w:pPr>
              <w:pStyle w:val="ListParagraph"/>
              <w:numPr>
                <w:ilvl w:val="0"/>
                <w:numId w:val="10"/>
              </w:numPr>
              <w:ind w:left="216" w:hanging="216"/>
              <w:rPr>
                <w:sz w:val="22"/>
                <w:szCs w:val="22"/>
              </w:rPr>
            </w:pPr>
            <w:r w:rsidRPr="00200C90">
              <w:rPr>
                <w:sz w:val="22"/>
                <w:szCs w:val="22"/>
              </w:rPr>
              <w:t xml:space="preserve">PIU Environmental and Social </w:t>
            </w:r>
            <w:r w:rsidR="000D71D4" w:rsidRPr="00200C90">
              <w:rPr>
                <w:sz w:val="22"/>
                <w:szCs w:val="22"/>
              </w:rPr>
              <w:t>Specialist</w:t>
            </w:r>
            <w:r w:rsidRPr="00200C90">
              <w:rPr>
                <w:sz w:val="22"/>
                <w:szCs w:val="22"/>
              </w:rPr>
              <w:t xml:space="preserve"> completes Environmental and Social Screening Tools Form</w:t>
            </w:r>
            <w:r w:rsidR="007A7C9A" w:rsidRPr="00200C90">
              <w:rPr>
                <w:sz w:val="22"/>
                <w:szCs w:val="22"/>
              </w:rPr>
              <w:t xml:space="preserve"> for sub-project proposals </w:t>
            </w:r>
            <w:r w:rsidRPr="00200C90">
              <w:rPr>
                <w:sz w:val="22"/>
                <w:szCs w:val="22"/>
              </w:rPr>
              <w:t xml:space="preserve">. </w:t>
            </w:r>
          </w:p>
          <w:p w:rsidR="00260475" w:rsidRPr="00200C90" w:rsidRDefault="006673A8" w:rsidP="00155AA4">
            <w:pPr>
              <w:pStyle w:val="ListParagraph"/>
              <w:numPr>
                <w:ilvl w:val="0"/>
                <w:numId w:val="10"/>
              </w:numPr>
              <w:ind w:left="216" w:hanging="216"/>
              <w:rPr>
                <w:sz w:val="22"/>
                <w:szCs w:val="22"/>
              </w:rPr>
            </w:pPr>
            <w:r w:rsidRPr="00200C90">
              <w:rPr>
                <w:sz w:val="22"/>
                <w:szCs w:val="22"/>
              </w:rPr>
              <w:t>PIU Project Coordinator approves Environmental and Social Screening Tools Form.</w:t>
            </w:r>
          </w:p>
          <w:p w:rsidR="00260475" w:rsidRPr="00200C90" w:rsidRDefault="006673A8" w:rsidP="00155AA4">
            <w:pPr>
              <w:pStyle w:val="ListParagraph"/>
              <w:numPr>
                <w:ilvl w:val="0"/>
                <w:numId w:val="10"/>
              </w:numPr>
              <w:ind w:left="216" w:hanging="216"/>
              <w:rPr>
                <w:sz w:val="22"/>
                <w:szCs w:val="22"/>
              </w:rPr>
            </w:pPr>
            <w:r w:rsidRPr="00200C90">
              <w:rPr>
                <w:sz w:val="22"/>
                <w:szCs w:val="22"/>
              </w:rPr>
              <w:t>PIU notifies SeyCCAT and BIF when a particular sub-project proposal is ineligible for funding from the environmental and social point of view after completing Exclusion List included in Screening Tools Form.</w:t>
            </w:r>
          </w:p>
        </w:tc>
        <w:tc>
          <w:tcPr>
            <w:tcW w:w="555" w:type="pct"/>
          </w:tcPr>
          <w:p w:rsidR="00AE7527" w:rsidRPr="00200C90" w:rsidRDefault="006673A8" w:rsidP="00155AA4">
            <w:pPr>
              <w:pStyle w:val="ListParagraph"/>
              <w:numPr>
                <w:ilvl w:val="0"/>
                <w:numId w:val="10"/>
              </w:numPr>
              <w:ind w:left="216" w:hanging="216"/>
              <w:rPr>
                <w:sz w:val="22"/>
                <w:szCs w:val="22"/>
              </w:rPr>
            </w:pPr>
            <w:r w:rsidRPr="00200C90">
              <w:rPr>
                <w:sz w:val="22"/>
                <w:szCs w:val="22"/>
              </w:rPr>
              <w:t>SeyCCAT and BIF send sub-project proposals to PIU.</w:t>
            </w:r>
          </w:p>
          <w:p w:rsidR="00AE7527" w:rsidRPr="00200C90" w:rsidRDefault="00AE7527" w:rsidP="00232CFC">
            <w:pPr>
              <w:ind w:left="216" w:hanging="216"/>
              <w:rPr>
                <w:sz w:val="22"/>
                <w:szCs w:val="22"/>
              </w:rPr>
            </w:pPr>
          </w:p>
          <w:p w:rsidR="00AE7527" w:rsidRPr="00200C90" w:rsidRDefault="00AE7527" w:rsidP="00232CFC">
            <w:pPr>
              <w:ind w:left="216" w:hanging="216"/>
              <w:rPr>
                <w:sz w:val="22"/>
                <w:szCs w:val="22"/>
              </w:rPr>
            </w:pPr>
          </w:p>
          <w:p w:rsidR="00AE7527" w:rsidRPr="00200C90" w:rsidRDefault="00AE7527" w:rsidP="00232CFC">
            <w:pPr>
              <w:ind w:left="216" w:hanging="216"/>
              <w:rPr>
                <w:sz w:val="22"/>
                <w:szCs w:val="22"/>
              </w:rPr>
            </w:pPr>
          </w:p>
          <w:p w:rsidR="007A7C9A" w:rsidRPr="00200C90" w:rsidRDefault="007A7C9A" w:rsidP="00232CFC">
            <w:pPr>
              <w:ind w:left="216" w:hanging="216"/>
              <w:rPr>
                <w:sz w:val="22"/>
                <w:szCs w:val="22"/>
              </w:rPr>
            </w:pPr>
          </w:p>
          <w:p w:rsidR="00AE7527" w:rsidRPr="00200C90" w:rsidRDefault="00AE7527" w:rsidP="00232CFC">
            <w:pPr>
              <w:ind w:left="216" w:hanging="216"/>
              <w:rPr>
                <w:sz w:val="22"/>
                <w:szCs w:val="22"/>
              </w:rPr>
            </w:pPr>
          </w:p>
          <w:p w:rsidR="00260475" w:rsidRPr="00200C90" w:rsidRDefault="006673A8" w:rsidP="00155AA4">
            <w:pPr>
              <w:pStyle w:val="ListParagraph"/>
              <w:numPr>
                <w:ilvl w:val="0"/>
                <w:numId w:val="10"/>
              </w:numPr>
              <w:ind w:left="216" w:hanging="216"/>
              <w:rPr>
                <w:sz w:val="22"/>
                <w:szCs w:val="22"/>
              </w:rPr>
            </w:pPr>
            <w:r w:rsidRPr="00200C90">
              <w:rPr>
                <w:sz w:val="22"/>
                <w:szCs w:val="22"/>
              </w:rPr>
              <w:t>SeyCCAT and BIF drop from further funding consideration all sub-project proposals classified as ineligible for funding from the environmental and social point of view by PIU.</w:t>
            </w:r>
          </w:p>
        </w:tc>
        <w:tc>
          <w:tcPr>
            <w:tcW w:w="607" w:type="pct"/>
          </w:tcPr>
          <w:p w:rsidR="00260475" w:rsidRPr="00200C90" w:rsidRDefault="00260475" w:rsidP="00C77495">
            <w:pPr>
              <w:ind w:left="216" w:hanging="216"/>
              <w:rPr>
                <w:sz w:val="22"/>
                <w:szCs w:val="22"/>
              </w:rPr>
            </w:pPr>
          </w:p>
        </w:tc>
        <w:tc>
          <w:tcPr>
            <w:tcW w:w="555" w:type="pct"/>
          </w:tcPr>
          <w:p w:rsidR="00AE7527" w:rsidRPr="00200C90" w:rsidRDefault="00AE7527" w:rsidP="00F05A47">
            <w:pPr>
              <w:ind w:left="216" w:hanging="216"/>
              <w:rPr>
                <w:sz w:val="22"/>
                <w:szCs w:val="22"/>
              </w:rPr>
            </w:pPr>
          </w:p>
        </w:tc>
        <w:tc>
          <w:tcPr>
            <w:tcW w:w="567" w:type="pct"/>
          </w:tcPr>
          <w:p w:rsidR="00260475" w:rsidRPr="00200C90" w:rsidRDefault="00260475" w:rsidP="00C77495">
            <w:pPr>
              <w:ind w:left="216" w:hanging="216"/>
              <w:rPr>
                <w:sz w:val="22"/>
                <w:szCs w:val="22"/>
              </w:rPr>
            </w:pPr>
          </w:p>
        </w:tc>
        <w:tc>
          <w:tcPr>
            <w:tcW w:w="539" w:type="pct"/>
          </w:tcPr>
          <w:p w:rsidR="00260475" w:rsidRPr="00200C90" w:rsidRDefault="00260475" w:rsidP="00C77495">
            <w:pPr>
              <w:ind w:left="216" w:hanging="216"/>
              <w:rPr>
                <w:sz w:val="22"/>
                <w:szCs w:val="22"/>
              </w:rPr>
            </w:pPr>
          </w:p>
        </w:tc>
        <w:tc>
          <w:tcPr>
            <w:tcW w:w="482" w:type="pct"/>
          </w:tcPr>
          <w:p w:rsidR="00AE7527" w:rsidRPr="00200C90" w:rsidRDefault="00AE7527" w:rsidP="00F05A47">
            <w:pPr>
              <w:ind w:left="216" w:hanging="216"/>
              <w:rPr>
                <w:sz w:val="22"/>
                <w:szCs w:val="22"/>
              </w:rPr>
            </w:pPr>
          </w:p>
        </w:tc>
      </w:tr>
      <w:tr w:rsidR="00AE7527" w:rsidRPr="00200C90" w:rsidTr="004E3B36">
        <w:trPr>
          <w:jc w:val="center"/>
        </w:trPr>
        <w:tc>
          <w:tcPr>
            <w:tcW w:w="442" w:type="pct"/>
          </w:tcPr>
          <w:p w:rsidR="00AE7527" w:rsidRPr="00200C90" w:rsidRDefault="006673A8" w:rsidP="00E5217D">
            <w:pPr>
              <w:rPr>
                <w:sz w:val="22"/>
                <w:szCs w:val="22"/>
              </w:rPr>
            </w:pPr>
            <w:r w:rsidRPr="00200C90">
              <w:rPr>
                <w:sz w:val="22"/>
                <w:szCs w:val="22"/>
              </w:rPr>
              <w:t>Selection</w:t>
            </w:r>
          </w:p>
        </w:tc>
        <w:tc>
          <w:tcPr>
            <w:tcW w:w="502" w:type="pct"/>
          </w:tcPr>
          <w:p w:rsidR="00AE7527" w:rsidRPr="00200C90" w:rsidRDefault="006673A8" w:rsidP="00E5217D">
            <w:pPr>
              <w:rPr>
                <w:sz w:val="22"/>
                <w:szCs w:val="22"/>
              </w:rPr>
            </w:pPr>
            <w:r w:rsidRPr="00200C90">
              <w:rPr>
                <w:sz w:val="22"/>
                <w:szCs w:val="22"/>
              </w:rPr>
              <w:t xml:space="preserve">Environmental and Social Scoping </w:t>
            </w:r>
          </w:p>
        </w:tc>
        <w:tc>
          <w:tcPr>
            <w:tcW w:w="752" w:type="pct"/>
          </w:tcPr>
          <w:p w:rsidR="00260475" w:rsidRPr="00200C90" w:rsidRDefault="006673A8" w:rsidP="00155AA4">
            <w:pPr>
              <w:pStyle w:val="ListParagraph"/>
              <w:numPr>
                <w:ilvl w:val="0"/>
                <w:numId w:val="10"/>
              </w:numPr>
              <w:ind w:left="216" w:hanging="216"/>
              <w:rPr>
                <w:sz w:val="22"/>
                <w:szCs w:val="22"/>
              </w:rPr>
            </w:pPr>
            <w:r w:rsidRPr="00200C90">
              <w:rPr>
                <w:sz w:val="22"/>
                <w:szCs w:val="22"/>
              </w:rPr>
              <w:t xml:space="preserve">PIU Environmental and Social </w:t>
            </w:r>
            <w:r w:rsidR="000D71D4" w:rsidRPr="00200C90">
              <w:rPr>
                <w:sz w:val="22"/>
                <w:szCs w:val="22"/>
              </w:rPr>
              <w:t>Specialist</w:t>
            </w:r>
            <w:r w:rsidRPr="00200C90">
              <w:rPr>
                <w:sz w:val="22"/>
                <w:szCs w:val="22"/>
              </w:rPr>
              <w:t xml:space="preserve"> completes Environmental and Social Scoping Form. </w:t>
            </w:r>
          </w:p>
          <w:p w:rsidR="00260475" w:rsidRPr="00200C90" w:rsidRDefault="006673A8" w:rsidP="00155AA4">
            <w:pPr>
              <w:pStyle w:val="ListParagraph"/>
              <w:numPr>
                <w:ilvl w:val="0"/>
                <w:numId w:val="10"/>
              </w:numPr>
              <w:ind w:left="216" w:hanging="216"/>
              <w:rPr>
                <w:sz w:val="22"/>
                <w:szCs w:val="22"/>
              </w:rPr>
            </w:pPr>
            <w:r w:rsidRPr="00200C90">
              <w:rPr>
                <w:sz w:val="22"/>
                <w:szCs w:val="22"/>
              </w:rPr>
              <w:t>PIU Project Coordinator approves Environmental and Social Scoping Form.</w:t>
            </w:r>
          </w:p>
          <w:p w:rsidR="00260475" w:rsidRPr="00200C90" w:rsidRDefault="006673A8" w:rsidP="00155AA4">
            <w:pPr>
              <w:pStyle w:val="ListParagraph"/>
              <w:numPr>
                <w:ilvl w:val="0"/>
                <w:numId w:val="10"/>
              </w:numPr>
              <w:ind w:left="216" w:hanging="216"/>
              <w:rPr>
                <w:sz w:val="22"/>
                <w:szCs w:val="22"/>
              </w:rPr>
            </w:pPr>
            <w:r w:rsidRPr="00200C90">
              <w:rPr>
                <w:sz w:val="22"/>
                <w:szCs w:val="22"/>
              </w:rPr>
              <w:t xml:space="preserve">For aquaculture and fish processing sub-projects listed in Schedule 1 of Environment Protection (Impact Assessment) Regulations of 1996, PIU requests MEECC to prepare TORs for ESIAs, as required by Regulations. Once available, PIU sends TORs to, as applicable, SeyCCAT or BIF. </w:t>
            </w:r>
          </w:p>
          <w:p w:rsidR="00260475" w:rsidRPr="00200C90" w:rsidRDefault="00260475" w:rsidP="00C77495">
            <w:pPr>
              <w:rPr>
                <w:sz w:val="22"/>
                <w:szCs w:val="22"/>
              </w:rPr>
            </w:pPr>
          </w:p>
          <w:p w:rsidR="00260475" w:rsidRPr="00200C90" w:rsidRDefault="006673A8" w:rsidP="00155AA4">
            <w:pPr>
              <w:pStyle w:val="ListParagraph"/>
              <w:numPr>
                <w:ilvl w:val="0"/>
                <w:numId w:val="10"/>
              </w:numPr>
              <w:ind w:left="216" w:hanging="216"/>
              <w:rPr>
                <w:sz w:val="22"/>
                <w:szCs w:val="22"/>
              </w:rPr>
            </w:pPr>
            <w:r w:rsidRPr="00200C90">
              <w:rPr>
                <w:sz w:val="22"/>
                <w:szCs w:val="22"/>
              </w:rPr>
              <w:t>For medium risk sub-projects, PIU prepares TORs for Contractor’s Site-Specific ESMP and Site-Specific HSMP. For low-risk sub-projects, PIU prepares list of applicable mitigation measures.</w:t>
            </w:r>
          </w:p>
          <w:p w:rsidR="00260475" w:rsidRPr="00200C90" w:rsidRDefault="006673A8" w:rsidP="00155AA4">
            <w:pPr>
              <w:pStyle w:val="ListParagraph"/>
              <w:numPr>
                <w:ilvl w:val="0"/>
                <w:numId w:val="10"/>
              </w:numPr>
              <w:ind w:left="216" w:hanging="216"/>
              <w:rPr>
                <w:sz w:val="22"/>
                <w:szCs w:val="22"/>
              </w:rPr>
            </w:pPr>
            <w:r w:rsidRPr="00200C90">
              <w:rPr>
                <w:sz w:val="22"/>
                <w:szCs w:val="22"/>
              </w:rPr>
              <w:t>PIU notifies SeyCCAT and BIF of environmental and social analysis required for each sub-project proposal, attaching completed Environmental and Social Scoping Form and, as applicable, TORs for studies required. In addition, for low risk sub-projects, PIU sends list of pertinent mitigation measures to SeyCCAT and BIF.</w:t>
            </w:r>
          </w:p>
        </w:tc>
        <w:tc>
          <w:tcPr>
            <w:tcW w:w="555" w:type="pct"/>
          </w:tcPr>
          <w:p w:rsidR="00AE7527" w:rsidRPr="00200C90" w:rsidRDefault="00AE7527" w:rsidP="00232CFC">
            <w:pPr>
              <w:ind w:left="216" w:hanging="216"/>
              <w:rPr>
                <w:sz w:val="22"/>
                <w:szCs w:val="22"/>
              </w:rPr>
            </w:pPr>
          </w:p>
          <w:p w:rsidR="00AE7527" w:rsidRPr="00200C90" w:rsidRDefault="00AE7527" w:rsidP="00232CFC">
            <w:pPr>
              <w:ind w:left="216" w:hanging="216"/>
              <w:rPr>
                <w:sz w:val="22"/>
                <w:szCs w:val="22"/>
              </w:rPr>
            </w:pPr>
          </w:p>
          <w:p w:rsidR="00AE7527" w:rsidRPr="00200C90" w:rsidRDefault="00AE7527" w:rsidP="00232CFC">
            <w:pPr>
              <w:ind w:left="216" w:hanging="216"/>
              <w:rPr>
                <w:sz w:val="22"/>
                <w:szCs w:val="22"/>
              </w:rPr>
            </w:pPr>
          </w:p>
          <w:p w:rsidR="00AE7527" w:rsidRPr="00200C90" w:rsidRDefault="00AE7527" w:rsidP="00232CFC">
            <w:pPr>
              <w:ind w:left="216" w:hanging="216"/>
              <w:rPr>
                <w:sz w:val="22"/>
                <w:szCs w:val="22"/>
              </w:rPr>
            </w:pPr>
          </w:p>
          <w:p w:rsidR="00AE7527" w:rsidRPr="00200C90" w:rsidRDefault="00AE7527" w:rsidP="00232CFC">
            <w:pPr>
              <w:ind w:left="216" w:hanging="216"/>
              <w:rPr>
                <w:sz w:val="22"/>
                <w:szCs w:val="22"/>
              </w:rPr>
            </w:pPr>
          </w:p>
          <w:p w:rsidR="00AE7527" w:rsidRPr="00200C90" w:rsidRDefault="00AE7527" w:rsidP="00232CFC">
            <w:pPr>
              <w:ind w:left="216" w:hanging="216"/>
              <w:rPr>
                <w:sz w:val="22"/>
                <w:szCs w:val="22"/>
              </w:rPr>
            </w:pPr>
          </w:p>
          <w:p w:rsidR="00AE7527" w:rsidRPr="00200C90" w:rsidRDefault="00AE7527" w:rsidP="00232CFC">
            <w:pPr>
              <w:ind w:left="216" w:hanging="216"/>
              <w:rPr>
                <w:sz w:val="22"/>
                <w:szCs w:val="22"/>
              </w:rPr>
            </w:pPr>
          </w:p>
          <w:p w:rsidR="00AE7527" w:rsidRPr="00200C90" w:rsidRDefault="006673A8" w:rsidP="00155AA4">
            <w:pPr>
              <w:pStyle w:val="ListParagraph"/>
              <w:numPr>
                <w:ilvl w:val="0"/>
                <w:numId w:val="16"/>
              </w:numPr>
              <w:ind w:left="216" w:hanging="216"/>
              <w:rPr>
                <w:sz w:val="22"/>
                <w:szCs w:val="22"/>
              </w:rPr>
            </w:pPr>
            <w:r w:rsidRPr="00200C90">
              <w:rPr>
                <w:sz w:val="22"/>
                <w:szCs w:val="22"/>
              </w:rPr>
              <w:t xml:space="preserve">SeyCCAT and BIF send TORs for ESIAs for aquaculture and fish processing sub-projects to proponents. Once ESIAs are completed, SeyCCAT and BIF include corresponding ESMPs as contract clauses in model contracts that Contractors must fulfil. </w:t>
            </w:r>
          </w:p>
          <w:p w:rsidR="00AE7527" w:rsidRPr="00200C90" w:rsidRDefault="00AE7527" w:rsidP="00232CFC">
            <w:pPr>
              <w:rPr>
                <w:sz w:val="22"/>
                <w:szCs w:val="22"/>
              </w:rPr>
            </w:pPr>
          </w:p>
          <w:p w:rsidR="00AE7527" w:rsidRPr="00200C90" w:rsidRDefault="00AE7527" w:rsidP="00232CFC">
            <w:pPr>
              <w:rPr>
                <w:sz w:val="22"/>
                <w:szCs w:val="22"/>
              </w:rPr>
            </w:pPr>
          </w:p>
          <w:p w:rsidR="00AE7527" w:rsidRPr="00200C90" w:rsidRDefault="00AE7527" w:rsidP="00232CFC">
            <w:pPr>
              <w:rPr>
                <w:sz w:val="22"/>
                <w:szCs w:val="22"/>
              </w:rPr>
            </w:pPr>
          </w:p>
          <w:p w:rsidR="00AE7527" w:rsidRPr="00200C90" w:rsidRDefault="00AE7527" w:rsidP="00232CFC">
            <w:pPr>
              <w:rPr>
                <w:sz w:val="22"/>
                <w:szCs w:val="22"/>
              </w:rPr>
            </w:pPr>
          </w:p>
          <w:p w:rsidR="00AE7527" w:rsidRPr="00200C90" w:rsidRDefault="00AE7527" w:rsidP="00232CFC">
            <w:pPr>
              <w:rPr>
                <w:sz w:val="22"/>
                <w:szCs w:val="22"/>
              </w:rPr>
            </w:pPr>
          </w:p>
          <w:p w:rsidR="00AE7527" w:rsidRPr="00200C90" w:rsidRDefault="00AE7527" w:rsidP="00232CFC">
            <w:pPr>
              <w:rPr>
                <w:sz w:val="22"/>
                <w:szCs w:val="22"/>
              </w:rPr>
            </w:pPr>
          </w:p>
          <w:p w:rsidR="00AE7527" w:rsidRPr="00200C90" w:rsidRDefault="00AE7527" w:rsidP="00232CFC">
            <w:pPr>
              <w:rPr>
                <w:sz w:val="22"/>
                <w:szCs w:val="22"/>
              </w:rPr>
            </w:pPr>
          </w:p>
          <w:p w:rsidR="00AE7527" w:rsidRPr="00200C90" w:rsidRDefault="006673A8" w:rsidP="00155AA4">
            <w:pPr>
              <w:pStyle w:val="ListParagraph"/>
              <w:numPr>
                <w:ilvl w:val="0"/>
                <w:numId w:val="16"/>
              </w:numPr>
              <w:ind w:left="216" w:hanging="216"/>
              <w:rPr>
                <w:sz w:val="22"/>
                <w:szCs w:val="22"/>
              </w:rPr>
            </w:pPr>
            <w:r w:rsidRPr="00200C90">
              <w:rPr>
                <w:sz w:val="22"/>
                <w:szCs w:val="22"/>
              </w:rPr>
              <w:t>For medium risk sub-projects, SeyCCAT and BIF include TORs for ESMPs Site-Specific ESMPs and Site-Specific HSMPs as contract clauses in model contracts that Contractors must fulfil.</w:t>
            </w:r>
          </w:p>
          <w:p w:rsidR="00260475" w:rsidRPr="00200C90" w:rsidRDefault="006673A8" w:rsidP="00155AA4">
            <w:pPr>
              <w:pStyle w:val="ListParagraph"/>
              <w:numPr>
                <w:ilvl w:val="0"/>
                <w:numId w:val="16"/>
              </w:numPr>
              <w:ind w:left="216" w:hanging="216"/>
              <w:rPr>
                <w:sz w:val="22"/>
                <w:szCs w:val="22"/>
              </w:rPr>
            </w:pPr>
            <w:r w:rsidRPr="00200C90">
              <w:rPr>
                <w:sz w:val="22"/>
                <w:szCs w:val="22"/>
              </w:rPr>
              <w:t>For low risk sub-projects, SeyCCAT and BIF include list of pertinent mitigation measures as contract clauses in model contracts that Contractors must fulfil.</w:t>
            </w:r>
          </w:p>
        </w:tc>
        <w:tc>
          <w:tcPr>
            <w:tcW w:w="607" w:type="pct"/>
          </w:tcPr>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6673A8" w:rsidP="00155AA4">
            <w:pPr>
              <w:pStyle w:val="ListParagraph"/>
              <w:numPr>
                <w:ilvl w:val="0"/>
                <w:numId w:val="10"/>
              </w:numPr>
              <w:ind w:left="216" w:hanging="216"/>
              <w:rPr>
                <w:sz w:val="22"/>
                <w:szCs w:val="22"/>
              </w:rPr>
            </w:pPr>
            <w:r w:rsidRPr="00200C90">
              <w:rPr>
                <w:sz w:val="22"/>
                <w:szCs w:val="22"/>
              </w:rPr>
              <w:t xml:space="preserve">MEECC prepares TORs for ESIAs for aquaculture and fish processing sub-projects listed in Schedule 1 of Environment Protection (Impact Assessment) Regulations of 1996, and sends TORs to PIU. </w:t>
            </w:r>
          </w:p>
        </w:tc>
        <w:tc>
          <w:tcPr>
            <w:tcW w:w="555" w:type="pct"/>
          </w:tcPr>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6673A8" w:rsidP="00155AA4">
            <w:pPr>
              <w:pStyle w:val="ListParagraph"/>
              <w:numPr>
                <w:ilvl w:val="0"/>
                <w:numId w:val="10"/>
              </w:numPr>
              <w:ind w:left="216" w:hanging="216"/>
              <w:rPr>
                <w:sz w:val="22"/>
                <w:szCs w:val="22"/>
              </w:rPr>
            </w:pPr>
            <w:r w:rsidRPr="00200C90">
              <w:rPr>
                <w:sz w:val="22"/>
                <w:szCs w:val="22"/>
              </w:rPr>
              <w:t>Sub-project proponents receive TORs for ESIAs for aquaculture and fish processing sub-projects, and search for environmental consulting companies to prepare ESIAs.</w:t>
            </w:r>
          </w:p>
        </w:tc>
        <w:tc>
          <w:tcPr>
            <w:tcW w:w="567" w:type="pct"/>
          </w:tcPr>
          <w:p w:rsidR="00260475" w:rsidRPr="00200C90" w:rsidRDefault="00260475" w:rsidP="00C77495">
            <w:pPr>
              <w:rPr>
                <w:sz w:val="22"/>
                <w:szCs w:val="22"/>
              </w:rPr>
            </w:pPr>
          </w:p>
        </w:tc>
        <w:tc>
          <w:tcPr>
            <w:tcW w:w="539" w:type="pct"/>
          </w:tcPr>
          <w:p w:rsidR="00260475" w:rsidRPr="00200C90" w:rsidRDefault="00260475" w:rsidP="00C77495">
            <w:pPr>
              <w:rPr>
                <w:sz w:val="22"/>
                <w:szCs w:val="22"/>
              </w:rPr>
            </w:pPr>
          </w:p>
        </w:tc>
        <w:tc>
          <w:tcPr>
            <w:tcW w:w="482" w:type="pct"/>
          </w:tcPr>
          <w:p w:rsidR="00AE7527" w:rsidRPr="00200C90" w:rsidRDefault="00AE7527" w:rsidP="009B5975">
            <w:pPr>
              <w:rPr>
                <w:sz w:val="22"/>
                <w:szCs w:val="22"/>
              </w:rPr>
            </w:pPr>
          </w:p>
        </w:tc>
      </w:tr>
      <w:tr w:rsidR="00AE7527" w:rsidRPr="00200C90" w:rsidTr="004E3B36">
        <w:trPr>
          <w:jc w:val="center"/>
        </w:trPr>
        <w:tc>
          <w:tcPr>
            <w:tcW w:w="442" w:type="pct"/>
          </w:tcPr>
          <w:p w:rsidR="00AE7527" w:rsidRPr="00200C90" w:rsidRDefault="006673A8" w:rsidP="00E5217D">
            <w:pPr>
              <w:rPr>
                <w:sz w:val="22"/>
                <w:szCs w:val="22"/>
              </w:rPr>
            </w:pPr>
            <w:r w:rsidRPr="00200C90">
              <w:rPr>
                <w:sz w:val="22"/>
                <w:szCs w:val="22"/>
              </w:rPr>
              <w:t>Preparation</w:t>
            </w:r>
          </w:p>
        </w:tc>
        <w:tc>
          <w:tcPr>
            <w:tcW w:w="502" w:type="pct"/>
          </w:tcPr>
          <w:p w:rsidR="00AE7527" w:rsidRPr="00200C90" w:rsidRDefault="006673A8" w:rsidP="00E5217D">
            <w:pPr>
              <w:rPr>
                <w:sz w:val="22"/>
                <w:szCs w:val="22"/>
              </w:rPr>
            </w:pPr>
            <w:r w:rsidRPr="00200C90">
              <w:rPr>
                <w:sz w:val="22"/>
                <w:szCs w:val="22"/>
              </w:rPr>
              <w:t>Execution of Environmental and Social Studies</w:t>
            </w:r>
          </w:p>
        </w:tc>
        <w:tc>
          <w:tcPr>
            <w:tcW w:w="752" w:type="pct"/>
          </w:tcPr>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6673A8" w:rsidP="00155AA4">
            <w:pPr>
              <w:pStyle w:val="ListParagraph"/>
              <w:numPr>
                <w:ilvl w:val="0"/>
                <w:numId w:val="12"/>
              </w:numPr>
              <w:ind w:left="216" w:hanging="216"/>
              <w:rPr>
                <w:sz w:val="22"/>
                <w:szCs w:val="22"/>
              </w:rPr>
            </w:pPr>
            <w:r w:rsidRPr="00200C90">
              <w:rPr>
                <w:sz w:val="22"/>
                <w:szCs w:val="22"/>
              </w:rPr>
              <w:t xml:space="preserve">PIU Environmental and Social </w:t>
            </w:r>
            <w:r w:rsidR="000D71D4" w:rsidRPr="00200C90">
              <w:rPr>
                <w:sz w:val="22"/>
                <w:szCs w:val="22"/>
              </w:rPr>
              <w:t>Specialist</w:t>
            </w:r>
            <w:r w:rsidRPr="00200C90">
              <w:rPr>
                <w:sz w:val="22"/>
                <w:szCs w:val="22"/>
              </w:rPr>
              <w:t xml:space="preserve"> plays a supporting role in review of ESIAs, providing comments to MEECC on quality and completeness of each ESIA.</w:t>
            </w:r>
          </w:p>
        </w:tc>
        <w:tc>
          <w:tcPr>
            <w:tcW w:w="555" w:type="pct"/>
          </w:tcPr>
          <w:p w:rsidR="00AE7527" w:rsidRPr="00200C90" w:rsidRDefault="00AE7527" w:rsidP="00291B77">
            <w:pPr>
              <w:rPr>
                <w:sz w:val="22"/>
                <w:szCs w:val="22"/>
              </w:rPr>
            </w:pPr>
          </w:p>
        </w:tc>
        <w:tc>
          <w:tcPr>
            <w:tcW w:w="607" w:type="pct"/>
          </w:tcPr>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6673A8" w:rsidP="00155AA4">
            <w:pPr>
              <w:pStyle w:val="ListParagraph"/>
              <w:numPr>
                <w:ilvl w:val="0"/>
                <w:numId w:val="12"/>
              </w:numPr>
              <w:ind w:left="216" w:hanging="216"/>
              <w:rPr>
                <w:sz w:val="22"/>
                <w:szCs w:val="22"/>
              </w:rPr>
            </w:pPr>
            <w:r w:rsidRPr="00200C90">
              <w:rPr>
                <w:sz w:val="22"/>
                <w:szCs w:val="22"/>
              </w:rPr>
              <w:t>MEECC reviews ESIA and makes a determination as to whether or not to issue an Environmental Authorization for implementation of sub-projects.</w:t>
            </w:r>
          </w:p>
        </w:tc>
        <w:tc>
          <w:tcPr>
            <w:tcW w:w="555" w:type="pct"/>
          </w:tcPr>
          <w:p w:rsidR="00260475" w:rsidRPr="00200C90" w:rsidRDefault="006673A8" w:rsidP="00155AA4">
            <w:pPr>
              <w:pStyle w:val="ListParagraph"/>
              <w:numPr>
                <w:ilvl w:val="0"/>
                <w:numId w:val="12"/>
              </w:numPr>
              <w:ind w:left="216" w:hanging="216"/>
              <w:rPr>
                <w:sz w:val="22"/>
                <w:szCs w:val="22"/>
              </w:rPr>
            </w:pPr>
            <w:r w:rsidRPr="00200C90">
              <w:rPr>
                <w:sz w:val="22"/>
                <w:szCs w:val="22"/>
              </w:rPr>
              <w:t>Sub-project proponents contract environmental consulting companies to prepare ESIAs.</w:t>
            </w:r>
          </w:p>
          <w:p w:rsidR="00260475" w:rsidRPr="00200C90" w:rsidRDefault="006673A8" w:rsidP="00155AA4">
            <w:pPr>
              <w:pStyle w:val="ListParagraph"/>
              <w:numPr>
                <w:ilvl w:val="0"/>
                <w:numId w:val="12"/>
              </w:numPr>
              <w:ind w:left="216" w:hanging="216"/>
              <w:rPr>
                <w:sz w:val="22"/>
                <w:szCs w:val="22"/>
              </w:rPr>
            </w:pPr>
            <w:r w:rsidRPr="00200C90">
              <w:rPr>
                <w:sz w:val="22"/>
                <w:szCs w:val="22"/>
              </w:rPr>
              <w:t>Sub-project proponents send completed ESIAs to MEECC for evaluation.</w:t>
            </w:r>
          </w:p>
        </w:tc>
        <w:tc>
          <w:tcPr>
            <w:tcW w:w="567" w:type="pct"/>
          </w:tcPr>
          <w:p w:rsidR="00260475" w:rsidRPr="00200C90" w:rsidRDefault="006673A8" w:rsidP="00155AA4">
            <w:pPr>
              <w:pStyle w:val="ListParagraph"/>
              <w:numPr>
                <w:ilvl w:val="0"/>
                <w:numId w:val="12"/>
              </w:numPr>
              <w:ind w:left="216" w:hanging="216"/>
              <w:rPr>
                <w:sz w:val="22"/>
                <w:szCs w:val="22"/>
              </w:rPr>
            </w:pPr>
            <w:r w:rsidRPr="00200C90">
              <w:rPr>
                <w:sz w:val="22"/>
                <w:szCs w:val="22"/>
              </w:rPr>
              <w:t>Environmental consulting companies conduct ESIAs.</w:t>
            </w:r>
          </w:p>
        </w:tc>
        <w:tc>
          <w:tcPr>
            <w:tcW w:w="539" w:type="pct"/>
          </w:tcPr>
          <w:p w:rsidR="00260475" w:rsidRPr="00200C90" w:rsidRDefault="00260475" w:rsidP="00C77495">
            <w:pPr>
              <w:ind w:left="216" w:hanging="216"/>
              <w:rPr>
                <w:sz w:val="22"/>
                <w:szCs w:val="22"/>
              </w:rPr>
            </w:pPr>
          </w:p>
        </w:tc>
        <w:tc>
          <w:tcPr>
            <w:tcW w:w="482" w:type="pct"/>
          </w:tcPr>
          <w:p w:rsidR="00AE7527" w:rsidRPr="00200C90" w:rsidRDefault="00AE7527" w:rsidP="00F05A47">
            <w:pPr>
              <w:ind w:left="216" w:hanging="216"/>
              <w:rPr>
                <w:sz w:val="22"/>
                <w:szCs w:val="22"/>
              </w:rPr>
            </w:pPr>
          </w:p>
        </w:tc>
      </w:tr>
      <w:tr w:rsidR="00AE7527" w:rsidRPr="00200C90" w:rsidTr="004E3B36">
        <w:trPr>
          <w:jc w:val="center"/>
        </w:trPr>
        <w:tc>
          <w:tcPr>
            <w:tcW w:w="442" w:type="pct"/>
          </w:tcPr>
          <w:p w:rsidR="00AE7527" w:rsidRPr="00200C90" w:rsidRDefault="006673A8" w:rsidP="00E5217D">
            <w:pPr>
              <w:rPr>
                <w:sz w:val="22"/>
                <w:szCs w:val="22"/>
              </w:rPr>
            </w:pPr>
            <w:r w:rsidRPr="00200C90">
              <w:rPr>
                <w:sz w:val="22"/>
                <w:szCs w:val="22"/>
              </w:rPr>
              <w:t>Bidding and Contract Negotiation</w:t>
            </w:r>
          </w:p>
        </w:tc>
        <w:tc>
          <w:tcPr>
            <w:tcW w:w="502" w:type="pct"/>
          </w:tcPr>
          <w:p w:rsidR="00AE7527" w:rsidRPr="00200C90" w:rsidRDefault="006673A8" w:rsidP="00E5217D">
            <w:pPr>
              <w:rPr>
                <w:sz w:val="22"/>
                <w:szCs w:val="22"/>
              </w:rPr>
            </w:pPr>
            <w:r w:rsidRPr="00200C90">
              <w:rPr>
                <w:sz w:val="22"/>
                <w:szCs w:val="22"/>
              </w:rPr>
              <w:t>Incorporation of Environmental and Social Sustainability into sub-projects Procurement Process</w:t>
            </w:r>
          </w:p>
        </w:tc>
        <w:tc>
          <w:tcPr>
            <w:tcW w:w="752" w:type="pct"/>
          </w:tcPr>
          <w:p w:rsidR="00260475" w:rsidRPr="00200C90" w:rsidRDefault="006673A8" w:rsidP="00155AA4">
            <w:pPr>
              <w:pStyle w:val="ListParagraph"/>
              <w:numPr>
                <w:ilvl w:val="0"/>
                <w:numId w:val="12"/>
              </w:numPr>
              <w:ind w:left="216" w:hanging="216"/>
              <w:rPr>
                <w:sz w:val="22"/>
                <w:szCs w:val="22"/>
              </w:rPr>
            </w:pPr>
            <w:r w:rsidRPr="00200C90">
              <w:rPr>
                <w:sz w:val="22"/>
                <w:szCs w:val="22"/>
              </w:rPr>
              <w:t>PIU provides SeyCCAT and BIF with ESHS Criteria for Evaluation of Bid Proposals for inclusion in their bid evaluation documents.</w:t>
            </w:r>
          </w:p>
          <w:p w:rsidR="00260475" w:rsidRPr="00200C90" w:rsidRDefault="006673A8" w:rsidP="00155AA4">
            <w:pPr>
              <w:pStyle w:val="ListParagraph"/>
              <w:numPr>
                <w:ilvl w:val="0"/>
                <w:numId w:val="12"/>
              </w:numPr>
              <w:ind w:left="216" w:hanging="216"/>
              <w:rPr>
                <w:sz w:val="22"/>
                <w:szCs w:val="22"/>
              </w:rPr>
            </w:pPr>
            <w:r w:rsidRPr="00200C90">
              <w:rPr>
                <w:sz w:val="22"/>
                <w:szCs w:val="22"/>
              </w:rPr>
              <w:t xml:space="preserve">Based on negotiations with SeyCCAT and BIF, PIU Environmental and Social </w:t>
            </w:r>
            <w:r w:rsidR="000D71D4" w:rsidRPr="00200C90">
              <w:rPr>
                <w:sz w:val="22"/>
                <w:szCs w:val="22"/>
              </w:rPr>
              <w:t>Specialist</w:t>
            </w:r>
            <w:r w:rsidRPr="00200C90">
              <w:rPr>
                <w:sz w:val="22"/>
                <w:szCs w:val="22"/>
              </w:rPr>
              <w:t xml:space="preserve"> may participate in technical committees for evaluation of bid proposals. </w:t>
            </w:r>
          </w:p>
          <w:p w:rsidR="00260475" w:rsidRPr="00200C90" w:rsidRDefault="006673A8" w:rsidP="00155AA4">
            <w:pPr>
              <w:pStyle w:val="ListParagraph"/>
              <w:numPr>
                <w:ilvl w:val="0"/>
                <w:numId w:val="12"/>
              </w:numPr>
              <w:ind w:left="216" w:hanging="216"/>
              <w:rPr>
                <w:sz w:val="22"/>
                <w:szCs w:val="22"/>
              </w:rPr>
            </w:pPr>
            <w:r w:rsidRPr="00200C90">
              <w:rPr>
                <w:sz w:val="22"/>
                <w:szCs w:val="22"/>
              </w:rPr>
              <w:t>PIU provides SeyCCAT and BIF with ESHS Conditions of Particular Application and ESHS Technical Specifications for Construction for inclusion in works contracts.</w:t>
            </w:r>
          </w:p>
        </w:tc>
        <w:tc>
          <w:tcPr>
            <w:tcW w:w="555" w:type="pct"/>
          </w:tcPr>
          <w:p w:rsidR="00AE7527" w:rsidRPr="00200C90" w:rsidRDefault="006673A8" w:rsidP="00155AA4">
            <w:pPr>
              <w:pStyle w:val="ListParagraph"/>
              <w:numPr>
                <w:ilvl w:val="0"/>
                <w:numId w:val="12"/>
              </w:numPr>
              <w:ind w:left="216" w:hanging="216"/>
              <w:rPr>
                <w:sz w:val="22"/>
                <w:szCs w:val="22"/>
              </w:rPr>
            </w:pPr>
            <w:r w:rsidRPr="00200C90">
              <w:rPr>
                <w:sz w:val="22"/>
                <w:szCs w:val="22"/>
              </w:rPr>
              <w:t xml:space="preserve"> SeyCCAT and BIF incorporate ESHS Criteria for Evaluation of Bid Proposals into their bid evaluation documents.</w:t>
            </w:r>
          </w:p>
          <w:p w:rsidR="00AE7527" w:rsidRPr="00200C90" w:rsidRDefault="00AE7527" w:rsidP="00232CFC">
            <w:pPr>
              <w:rPr>
                <w:sz w:val="22"/>
                <w:szCs w:val="22"/>
              </w:rPr>
            </w:pPr>
          </w:p>
          <w:p w:rsidR="00AE7527" w:rsidRPr="00200C90" w:rsidRDefault="00AE7527" w:rsidP="00232CFC">
            <w:pPr>
              <w:rPr>
                <w:sz w:val="22"/>
                <w:szCs w:val="22"/>
              </w:rPr>
            </w:pPr>
          </w:p>
          <w:p w:rsidR="007A7C9A" w:rsidRPr="00200C90" w:rsidRDefault="007A7C9A" w:rsidP="00232CFC">
            <w:pPr>
              <w:rPr>
                <w:sz w:val="22"/>
                <w:szCs w:val="22"/>
              </w:rPr>
            </w:pPr>
          </w:p>
          <w:p w:rsidR="00AE7527" w:rsidRPr="00200C90" w:rsidRDefault="00AE7527" w:rsidP="00232CFC">
            <w:pPr>
              <w:rPr>
                <w:sz w:val="22"/>
                <w:szCs w:val="22"/>
              </w:rPr>
            </w:pPr>
          </w:p>
          <w:p w:rsidR="00AE7527" w:rsidRPr="00200C90" w:rsidRDefault="00AE7527" w:rsidP="00232CFC">
            <w:pPr>
              <w:rPr>
                <w:sz w:val="22"/>
                <w:szCs w:val="22"/>
              </w:rPr>
            </w:pPr>
          </w:p>
          <w:p w:rsidR="00AE7527" w:rsidRPr="00200C90" w:rsidRDefault="00AE7527" w:rsidP="00232CFC">
            <w:pPr>
              <w:rPr>
                <w:sz w:val="22"/>
                <w:szCs w:val="22"/>
              </w:rPr>
            </w:pPr>
          </w:p>
          <w:p w:rsidR="00260475" w:rsidRPr="00200C90" w:rsidRDefault="006673A8" w:rsidP="00155AA4">
            <w:pPr>
              <w:pStyle w:val="ListParagraph"/>
              <w:numPr>
                <w:ilvl w:val="0"/>
                <w:numId w:val="12"/>
              </w:numPr>
              <w:ind w:left="216" w:hanging="216"/>
              <w:rPr>
                <w:sz w:val="22"/>
                <w:szCs w:val="22"/>
              </w:rPr>
            </w:pPr>
            <w:r w:rsidRPr="00200C90">
              <w:rPr>
                <w:sz w:val="22"/>
                <w:szCs w:val="22"/>
              </w:rPr>
              <w:t>SeyCCAT and BIF incorporate ESHS Conditions of Particular Application and ESHS Technical Specifications for Construction into their works contracts.</w:t>
            </w:r>
          </w:p>
        </w:tc>
        <w:tc>
          <w:tcPr>
            <w:tcW w:w="607" w:type="pct"/>
          </w:tcPr>
          <w:p w:rsidR="00260475" w:rsidRPr="00200C90" w:rsidRDefault="00260475" w:rsidP="00C77495">
            <w:pPr>
              <w:ind w:left="216" w:hanging="216"/>
              <w:rPr>
                <w:sz w:val="22"/>
                <w:szCs w:val="22"/>
              </w:rPr>
            </w:pPr>
          </w:p>
        </w:tc>
        <w:tc>
          <w:tcPr>
            <w:tcW w:w="555" w:type="pct"/>
          </w:tcPr>
          <w:p w:rsidR="00AE7527" w:rsidRPr="00200C90" w:rsidRDefault="00AE7527" w:rsidP="00F05A47">
            <w:pPr>
              <w:ind w:left="216" w:hanging="216"/>
              <w:rPr>
                <w:sz w:val="22"/>
                <w:szCs w:val="22"/>
              </w:rPr>
            </w:pPr>
          </w:p>
        </w:tc>
        <w:tc>
          <w:tcPr>
            <w:tcW w:w="567" w:type="pct"/>
          </w:tcPr>
          <w:p w:rsidR="00260475" w:rsidRPr="00200C90" w:rsidRDefault="00260475" w:rsidP="00C77495">
            <w:pPr>
              <w:ind w:left="216" w:hanging="216"/>
              <w:rPr>
                <w:sz w:val="22"/>
                <w:szCs w:val="22"/>
              </w:rPr>
            </w:pPr>
          </w:p>
        </w:tc>
        <w:tc>
          <w:tcPr>
            <w:tcW w:w="539" w:type="pct"/>
          </w:tcPr>
          <w:p w:rsidR="00260475" w:rsidRPr="00200C90" w:rsidRDefault="00260475" w:rsidP="00C77495">
            <w:pPr>
              <w:ind w:left="216" w:hanging="216"/>
              <w:rPr>
                <w:sz w:val="22"/>
                <w:szCs w:val="22"/>
              </w:rPr>
            </w:pPr>
          </w:p>
        </w:tc>
        <w:tc>
          <w:tcPr>
            <w:tcW w:w="482" w:type="pct"/>
          </w:tcPr>
          <w:p w:rsidR="00AE7527" w:rsidRPr="00200C90" w:rsidRDefault="00AE7527" w:rsidP="00F05A47">
            <w:pPr>
              <w:ind w:left="216" w:hanging="216"/>
              <w:rPr>
                <w:sz w:val="22"/>
                <w:szCs w:val="22"/>
              </w:rPr>
            </w:pPr>
          </w:p>
        </w:tc>
      </w:tr>
      <w:tr w:rsidR="00AE7527" w:rsidRPr="00200C90" w:rsidTr="004E3B36">
        <w:trPr>
          <w:jc w:val="center"/>
        </w:trPr>
        <w:tc>
          <w:tcPr>
            <w:tcW w:w="442" w:type="pct"/>
          </w:tcPr>
          <w:p w:rsidR="00AE7527" w:rsidRPr="00200C90" w:rsidRDefault="006673A8" w:rsidP="00E5217D">
            <w:pPr>
              <w:rPr>
                <w:sz w:val="22"/>
                <w:szCs w:val="22"/>
              </w:rPr>
            </w:pPr>
            <w:r w:rsidRPr="00200C90">
              <w:rPr>
                <w:sz w:val="22"/>
                <w:szCs w:val="22"/>
              </w:rPr>
              <w:t>Sub-Project Implementation</w:t>
            </w:r>
          </w:p>
        </w:tc>
        <w:tc>
          <w:tcPr>
            <w:tcW w:w="502" w:type="pct"/>
          </w:tcPr>
          <w:p w:rsidR="00AE7527" w:rsidRPr="00200C90" w:rsidRDefault="006673A8" w:rsidP="00E5217D">
            <w:pPr>
              <w:rPr>
                <w:sz w:val="22"/>
                <w:szCs w:val="22"/>
              </w:rPr>
            </w:pPr>
            <w:r w:rsidRPr="00200C90">
              <w:rPr>
                <w:sz w:val="22"/>
                <w:szCs w:val="22"/>
              </w:rPr>
              <w:t>Environmental and Social Compliance Oversight</w:t>
            </w:r>
          </w:p>
        </w:tc>
        <w:tc>
          <w:tcPr>
            <w:tcW w:w="752" w:type="pct"/>
          </w:tcPr>
          <w:p w:rsidR="00260475" w:rsidRPr="00200C90" w:rsidRDefault="006673A8" w:rsidP="00155AA4">
            <w:pPr>
              <w:pStyle w:val="ListParagraph"/>
              <w:numPr>
                <w:ilvl w:val="0"/>
                <w:numId w:val="11"/>
              </w:numPr>
              <w:ind w:left="216" w:hanging="216"/>
              <w:rPr>
                <w:sz w:val="22"/>
                <w:szCs w:val="22"/>
              </w:rPr>
            </w:pPr>
            <w:r w:rsidRPr="00200C90">
              <w:rPr>
                <w:sz w:val="22"/>
                <w:szCs w:val="22"/>
              </w:rPr>
              <w:t xml:space="preserve">PIU Environmental and Social </w:t>
            </w:r>
            <w:r w:rsidR="000D71D4" w:rsidRPr="00200C90">
              <w:rPr>
                <w:sz w:val="22"/>
                <w:szCs w:val="22"/>
              </w:rPr>
              <w:t>Specialist</w:t>
            </w:r>
            <w:r w:rsidRPr="00200C90">
              <w:rPr>
                <w:sz w:val="22"/>
                <w:szCs w:val="22"/>
              </w:rPr>
              <w:t xml:space="preserve"> conducts site visits to evaluate environmental and social performance of sub-projects using Environmental and Social Compliance Report. These site visits may be coordinated with inspections by MEECC staff.</w:t>
            </w:r>
          </w:p>
          <w:p w:rsidR="00260475" w:rsidRPr="00200C90" w:rsidRDefault="006673A8" w:rsidP="00155AA4">
            <w:pPr>
              <w:pStyle w:val="ListParagraph"/>
              <w:numPr>
                <w:ilvl w:val="0"/>
                <w:numId w:val="11"/>
              </w:numPr>
              <w:ind w:left="216" w:hanging="216"/>
              <w:rPr>
                <w:sz w:val="22"/>
                <w:szCs w:val="22"/>
              </w:rPr>
            </w:pPr>
            <w:r w:rsidRPr="00200C90">
              <w:rPr>
                <w:sz w:val="22"/>
                <w:szCs w:val="22"/>
              </w:rPr>
              <w:t xml:space="preserve">PIU sends a copy of completed Environmental and Social Compliance Report to pertinent Contractor and Supervising Engineer, as well as, as applicable, SeyCCAT or BIF.  </w:t>
            </w:r>
          </w:p>
          <w:p w:rsidR="00260475" w:rsidRPr="00200C90" w:rsidRDefault="006673A8" w:rsidP="00155AA4">
            <w:pPr>
              <w:pStyle w:val="ListParagraph"/>
              <w:numPr>
                <w:ilvl w:val="0"/>
                <w:numId w:val="11"/>
              </w:numPr>
              <w:ind w:left="216" w:hanging="216"/>
              <w:rPr>
                <w:sz w:val="22"/>
                <w:szCs w:val="22"/>
              </w:rPr>
            </w:pPr>
            <w:r w:rsidRPr="00200C90">
              <w:rPr>
                <w:sz w:val="22"/>
                <w:szCs w:val="22"/>
              </w:rPr>
              <w:t xml:space="preserve">In instances of serious and pervasive noncompliances with environmental and social requirements, PIU Environmental and Social </w:t>
            </w:r>
            <w:r w:rsidR="000D71D4" w:rsidRPr="00200C90">
              <w:rPr>
                <w:sz w:val="22"/>
                <w:szCs w:val="22"/>
              </w:rPr>
              <w:t>Specialist</w:t>
            </w:r>
            <w:r w:rsidRPr="00200C90">
              <w:rPr>
                <w:sz w:val="22"/>
                <w:szCs w:val="22"/>
              </w:rPr>
              <w:t xml:space="preserve"> coordinates with Supervising Engineer, SeyCCAT, BIF, MEECC and/or any other pertinent authority to bring sites into compliance. </w:t>
            </w:r>
          </w:p>
        </w:tc>
        <w:tc>
          <w:tcPr>
            <w:tcW w:w="555" w:type="pct"/>
          </w:tcPr>
          <w:p w:rsidR="00AE7527" w:rsidRPr="00200C90" w:rsidRDefault="00AE7527" w:rsidP="00F05A47">
            <w:pPr>
              <w:ind w:left="216" w:hanging="216"/>
              <w:rPr>
                <w:sz w:val="22"/>
                <w:szCs w:val="22"/>
              </w:rPr>
            </w:pPr>
          </w:p>
        </w:tc>
        <w:tc>
          <w:tcPr>
            <w:tcW w:w="607" w:type="pct"/>
          </w:tcPr>
          <w:p w:rsidR="00260475" w:rsidRPr="00200C90" w:rsidRDefault="006673A8" w:rsidP="00155AA4">
            <w:pPr>
              <w:pStyle w:val="ListParagraph"/>
              <w:numPr>
                <w:ilvl w:val="0"/>
                <w:numId w:val="11"/>
              </w:numPr>
              <w:ind w:left="216" w:hanging="216"/>
              <w:rPr>
                <w:sz w:val="22"/>
                <w:szCs w:val="22"/>
              </w:rPr>
            </w:pPr>
            <w:r w:rsidRPr="00200C90">
              <w:rPr>
                <w:sz w:val="22"/>
                <w:szCs w:val="22"/>
              </w:rPr>
              <w:t>MEECC conducts inspections of aquaculture and fish processing sub-projects.</w:t>
            </w: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260475" w:rsidP="00C77495">
            <w:pPr>
              <w:rPr>
                <w:sz w:val="22"/>
                <w:szCs w:val="22"/>
              </w:rPr>
            </w:pPr>
          </w:p>
          <w:p w:rsidR="00260475" w:rsidRPr="00200C90" w:rsidRDefault="006673A8" w:rsidP="00155AA4">
            <w:pPr>
              <w:pStyle w:val="ListParagraph"/>
              <w:numPr>
                <w:ilvl w:val="0"/>
                <w:numId w:val="11"/>
              </w:numPr>
              <w:ind w:left="216" w:hanging="216"/>
              <w:rPr>
                <w:sz w:val="22"/>
                <w:szCs w:val="22"/>
              </w:rPr>
            </w:pPr>
            <w:r w:rsidRPr="00200C90">
              <w:rPr>
                <w:sz w:val="22"/>
                <w:szCs w:val="22"/>
              </w:rPr>
              <w:t>In instances of serious and pervasive noncompliances with environmental and social requirements, MEECC may participate in enforcement actions.</w:t>
            </w:r>
          </w:p>
        </w:tc>
        <w:tc>
          <w:tcPr>
            <w:tcW w:w="555" w:type="pct"/>
          </w:tcPr>
          <w:p w:rsidR="00AE7527" w:rsidRPr="00200C90" w:rsidRDefault="00AE7527" w:rsidP="00F05A47">
            <w:pPr>
              <w:ind w:left="216" w:hanging="216"/>
              <w:rPr>
                <w:sz w:val="22"/>
                <w:szCs w:val="22"/>
              </w:rPr>
            </w:pPr>
          </w:p>
        </w:tc>
        <w:tc>
          <w:tcPr>
            <w:tcW w:w="567" w:type="pct"/>
          </w:tcPr>
          <w:p w:rsidR="00260475" w:rsidRPr="00200C90" w:rsidRDefault="00260475" w:rsidP="00C77495">
            <w:pPr>
              <w:ind w:left="216" w:hanging="216"/>
              <w:rPr>
                <w:sz w:val="22"/>
                <w:szCs w:val="22"/>
              </w:rPr>
            </w:pPr>
          </w:p>
        </w:tc>
        <w:tc>
          <w:tcPr>
            <w:tcW w:w="539" w:type="pct"/>
          </w:tcPr>
          <w:p w:rsidR="00AE7527" w:rsidRPr="00200C90" w:rsidRDefault="006673A8" w:rsidP="00155AA4">
            <w:pPr>
              <w:pStyle w:val="ListParagraph"/>
              <w:numPr>
                <w:ilvl w:val="0"/>
                <w:numId w:val="11"/>
              </w:numPr>
              <w:ind w:left="216" w:hanging="216"/>
              <w:rPr>
                <w:sz w:val="22"/>
                <w:szCs w:val="22"/>
              </w:rPr>
            </w:pPr>
            <w:r w:rsidRPr="00200C90">
              <w:rPr>
                <w:sz w:val="22"/>
                <w:szCs w:val="22"/>
              </w:rPr>
              <w:t xml:space="preserve">Contractors are responsible for implementing works in accordance with, as applicable, ESMPs, Site Specific ESMPs, Site Specific HSMPs, or list of pertinent mitigation measures.  </w:t>
            </w:r>
          </w:p>
        </w:tc>
        <w:tc>
          <w:tcPr>
            <w:tcW w:w="482" w:type="pct"/>
          </w:tcPr>
          <w:p w:rsidR="00AE7527" w:rsidRPr="00200C90" w:rsidRDefault="006673A8" w:rsidP="00155AA4">
            <w:pPr>
              <w:pStyle w:val="ListParagraph"/>
              <w:numPr>
                <w:ilvl w:val="0"/>
                <w:numId w:val="11"/>
              </w:numPr>
              <w:ind w:left="216" w:hanging="216"/>
              <w:rPr>
                <w:sz w:val="22"/>
                <w:szCs w:val="22"/>
              </w:rPr>
            </w:pPr>
            <w:r w:rsidRPr="00200C90">
              <w:rPr>
                <w:sz w:val="22"/>
                <w:szCs w:val="22"/>
              </w:rPr>
              <w:t xml:space="preserve">Supervising Engineers are responsible for ensuring, on behalf of their Clients, that Contractors implement works in accordance with, as applicable, ESMPs, Site Specific ESMPs, Site Specific HSMPs, or list of pertinent mitigation measures.  </w:t>
            </w:r>
          </w:p>
        </w:tc>
      </w:tr>
    </w:tbl>
    <w:p w:rsidR="00200C90" w:rsidRPr="009B60C5" w:rsidRDefault="00200C90" w:rsidP="00200C90">
      <w:pPr>
        <w:jc w:val="both"/>
      </w:pPr>
      <w:r>
        <w:rPr>
          <w:b/>
          <w:sz w:val="24"/>
          <w:szCs w:val="24"/>
        </w:rPr>
        <w:t xml:space="preserve"> </w:t>
      </w:r>
    </w:p>
    <w:p w:rsidR="00200C90" w:rsidRPr="00186F5B" w:rsidRDefault="00200C90" w:rsidP="00200C90">
      <w:pPr>
        <w:jc w:val="both"/>
        <w:rPr>
          <w:sz w:val="24"/>
          <w:szCs w:val="24"/>
        </w:rPr>
      </w:pPr>
    </w:p>
    <w:p w:rsidR="00FA4E9E" w:rsidRPr="00186F5B" w:rsidRDefault="00FA4E9E" w:rsidP="00FA4E9E">
      <w:pPr>
        <w:jc w:val="both"/>
        <w:rPr>
          <w:sz w:val="24"/>
          <w:szCs w:val="24"/>
        </w:rPr>
      </w:pPr>
    </w:p>
    <w:p w:rsidR="0037581A" w:rsidRPr="00186F5B" w:rsidRDefault="0037581A" w:rsidP="000C0F6F">
      <w:pPr>
        <w:jc w:val="both"/>
        <w:rPr>
          <w:sz w:val="24"/>
          <w:szCs w:val="24"/>
        </w:rPr>
      </w:pPr>
    </w:p>
    <w:p w:rsidR="00FA4E9E" w:rsidRPr="00186F5B" w:rsidRDefault="00FA4E9E" w:rsidP="000C0F6F">
      <w:pPr>
        <w:jc w:val="both"/>
        <w:rPr>
          <w:sz w:val="24"/>
          <w:szCs w:val="24"/>
        </w:rPr>
      </w:pPr>
    </w:p>
    <w:p w:rsidR="00FA4E9E" w:rsidRPr="00186F5B" w:rsidRDefault="00FA4E9E" w:rsidP="000C0F6F">
      <w:pPr>
        <w:jc w:val="both"/>
        <w:rPr>
          <w:sz w:val="24"/>
          <w:szCs w:val="24"/>
        </w:rPr>
      </w:pPr>
    </w:p>
    <w:p w:rsidR="00FA4E9E" w:rsidRPr="00186F5B" w:rsidRDefault="00FA4E9E" w:rsidP="000C0F6F">
      <w:pPr>
        <w:jc w:val="both"/>
        <w:rPr>
          <w:sz w:val="24"/>
          <w:szCs w:val="24"/>
        </w:rPr>
      </w:pPr>
    </w:p>
    <w:p w:rsidR="008251D8" w:rsidRPr="00186F5B" w:rsidRDefault="008251D8" w:rsidP="000C0F6F">
      <w:pPr>
        <w:jc w:val="both"/>
        <w:rPr>
          <w:sz w:val="24"/>
          <w:szCs w:val="24"/>
        </w:rPr>
      </w:pPr>
    </w:p>
    <w:p w:rsidR="00FA4E9E" w:rsidRPr="00186F5B" w:rsidRDefault="00FA4E9E" w:rsidP="00932BF8">
      <w:pPr>
        <w:jc w:val="both"/>
        <w:rPr>
          <w:b/>
          <w:sz w:val="24"/>
          <w:szCs w:val="24"/>
        </w:rPr>
        <w:sectPr w:rsidR="00FA4E9E" w:rsidRPr="00186F5B" w:rsidSect="00C77495">
          <w:pgSz w:w="15840" w:h="12240" w:orient="landscape" w:code="1"/>
          <w:pgMar w:top="1080" w:right="173" w:bottom="1080" w:left="173" w:header="720" w:footer="720" w:gutter="0"/>
          <w:cols w:space="720"/>
          <w:docGrid w:linePitch="272"/>
        </w:sectPr>
      </w:pPr>
    </w:p>
    <w:p w:rsidR="008D1FD5" w:rsidRPr="005F7C51" w:rsidRDefault="007F4AEF" w:rsidP="008D1FD5">
      <w:pPr>
        <w:pStyle w:val="Style2"/>
        <w:rPr>
          <w:sz w:val="22"/>
          <w:szCs w:val="22"/>
          <w:lang w:val="en-US"/>
        </w:rPr>
      </w:pPr>
      <w:bookmarkStart w:id="36" w:name="_Toc480919288"/>
      <w:r>
        <w:rPr>
          <w:sz w:val="22"/>
          <w:szCs w:val="22"/>
          <w:lang w:val="en-US"/>
        </w:rPr>
        <w:t xml:space="preserve"> </w:t>
      </w:r>
      <w:bookmarkStart w:id="37" w:name="_Toc480921066"/>
      <w:bookmarkStart w:id="38" w:name="_Toc481674828"/>
      <w:r w:rsidR="00967353">
        <w:rPr>
          <w:sz w:val="22"/>
          <w:szCs w:val="22"/>
          <w:lang w:val="en-US"/>
        </w:rPr>
        <w:t>5.4</w:t>
      </w:r>
      <w:r w:rsidR="006673A8" w:rsidRPr="00200C90">
        <w:rPr>
          <w:sz w:val="22"/>
          <w:szCs w:val="22"/>
          <w:lang w:val="en-US"/>
        </w:rPr>
        <w:tab/>
      </w:r>
      <w:r w:rsidR="006673A8" w:rsidRPr="005F7C51">
        <w:rPr>
          <w:sz w:val="22"/>
          <w:szCs w:val="22"/>
          <w:lang w:val="en-US"/>
        </w:rPr>
        <w:t>Budget Considerations</w:t>
      </w:r>
      <w:bookmarkEnd w:id="36"/>
      <w:bookmarkEnd w:id="37"/>
      <w:bookmarkEnd w:id="38"/>
      <w:r w:rsidR="006673A8" w:rsidRPr="005F7C51">
        <w:rPr>
          <w:sz w:val="22"/>
          <w:szCs w:val="22"/>
          <w:lang w:val="en-US"/>
        </w:rPr>
        <w:t xml:space="preserve"> </w:t>
      </w:r>
    </w:p>
    <w:p w:rsidR="008D1FD5" w:rsidRPr="005F7C51" w:rsidRDefault="008D1FD5" w:rsidP="008D1FD5">
      <w:pPr>
        <w:jc w:val="both"/>
        <w:rPr>
          <w:sz w:val="22"/>
          <w:szCs w:val="22"/>
        </w:rPr>
      </w:pPr>
    </w:p>
    <w:p w:rsidR="004A320F" w:rsidRPr="005F7C51" w:rsidRDefault="004A320F" w:rsidP="008D1FD5">
      <w:pPr>
        <w:jc w:val="both"/>
        <w:rPr>
          <w:sz w:val="22"/>
          <w:szCs w:val="22"/>
        </w:rPr>
      </w:pPr>
      <w:r w:rsidRPr="005F7C51">
        <w:rPr>
          <w:sz w:val="22"/>
          <w:szCs w:val="22"/>
        </w:rPr>
        <w:t xml:space="preserve">The budget for implementing the ESMF will be included in the regular budget of the PIU. </w:t>
      </w:r>
      <w:r w:rsidR="005F7C51" w:rsidRPr="005F7C51">
        <w:rPr>
          <w:sz w:val="22"/>
          <w:szCs w:val="22"/>
        </w:rPr>
        <w:t xml:space="preserve"> </w:t>
      </w:r>
      <w:r w:rsidR="003851D1">
        <w:rPr>
          <w:sz w:val="22"/>
          <w:szCs w:val="22"/>
        </w:rPr>
        <w:t>Table V</w:t>
      </w:r>
      <w:r w:rsidRPr="005F7C51">
        <w:rPr>
          <w:sz w:val="22"/>
          <w:szCs w:val="22"/>
        </w:rPr>
        <w:t xml:space="preserve"> provides </w:t>
      </w:r>
      <w:r w:rsidR="00687ADD" w:rsidRPr="005F7C51">
        <w:rPr>
          <w:sz w:val="22"/>
          <w:szCs w:val="22"/>
        </w:rPr>
        <w:t>the</w:t>
      </w:r>
      <w:r w:rsidR="009E29E2" w:rsidRPr="005F7C51">
        <w:rPr>
          <w:sz w:val="22"/>
          <w:szCs w:val="22"/>
        </w:rPr>
        <w:t xml:space="preserve"> </w:t>
      </w:r>
      <w:r w:rsidRPr="005F7C51">
        <w:rPr>
          <w:sz w:val="22"/>
          <w:szCs w:val="22"/>
        </w:rPr>
        <w:t xml:space="preserve">budget for training and technical assistance activities related to environmental and social management for the duration of the Project. </w:t>
      </w:r>
    </w:p>
    <w:p w:rsidR="005D0A6C" w:rsidRPr="005F7C51" w:rsidRDefault="005D0A6C">
      <w:pPr>
        <w:rPr>
          <w:b/>
          <w:sz w:val="22"/>
          <w:szCs w:val="22"/>
        </w:rPr>
      </w:pPr>
    </w:p>
    <w:p w:rsidR="00260475" w:rsidRPr="005F7C51" w:rsidRDefault="006673A8" w:rsidP="00C77495">
      <w:pPr>
        <w:jc w:val="center"/>
        <w:rPr>
          <w:b/>
          <w:sz w:val="22"/>
          <w:szCs w:val="22"/>
        </w:rPr>
      </w:pPr>
      <w:r w:rsidRPr="005F7C51">
        <w:rPr>
          <w:b/>
          <w:sz w:val="22"/>
          <w:szCs w:val="22"/>
        </w:rPr>
        <w:t xml:space="preserve"> Table </w:t>
      </w:r>
      <w:r w:rsidR="003851D1">
        <w:rPr>
          <w:b/>
          <w:sz w:val="22"/>
          <w:szCs w:val="22"/>
        </w:rPr>
        <w:t xml:space="preserve">V: </w:t>
      </w:r>
      <w:r w:rsidRPr="005F7C51">
        <w:rPr>
          <w:b/>
          <w:sz w:val="22"/>
          <w:szCs w:val="22"/>
        </w:rPr>
        <w:t xml:space="preserve"> ESMF Capacity Building Budget for </w:t>
      </w:r>
      <w:r w:rsidR="004A320F" w:rsidRPr="005F7C51">
        <w:rPr>
          <w:b/>
          <w:sz w:val="22"/>
          <w:szCs w:val="22"/>
        </w:rPr>
        <w:t xml:space="preserve">Five Year Period </w:t>
      </w:r>
      <w:r w:rsidRPr="005F7C51">
        <w:rPr>
          <w:b/>
          <w:sz w:val="22"/>
          <w:szCs w:val="22"/>
        </w:rPr>
        <w:t>(US$)</w:t>
      </w:r>
    </w:p>
    <w:p w:rsidR="00260475" w:rsidRPr="005F7C51" w:rsidRDefault="00260475" w:rsidP="00C77495">
      <w:pPr>
        <w:jc w:val="center"/>
        <w:rPr>
          <w:b/>
          <w:sz w:val="22"/>
          <w:szCs w:val="22"/>
        </w:rPr>
      </w:pPr>
    </w:p>
    <w:tbl>
      <w:tblPr>
        <w:tblW w:w="8619" w:type="dxa"/>
        <w:jc w:val="center"/>
        <w:tblLook w:val="04A0" w:firstRow="1" w:lastRow="0" w:firstColumn="1" w:lastColumn="0" w:noHBand="0" w:noVBand="1"/>
      </w:tblPr>
      <w:tblGrid>
        <w:gridCol w:w="3457"/>
        <w:gridCol w:w="876"/>
        <w:gridCol w:w="876"/>
        <w:gridCol w:w="769"/>
        <w:gridCol w:w="769"/>
        <w:gridCol w:w="876"/>
        <w:gridCol w:w="996"/>
      </w:tblGrid>
      <w:tr w:rsidR="000F2A0D" w:rsidRPr="005F7C51" w:rsidTr="009428B6">
        <w:trPr>
          <w:trHeight w:val="315"/>
          <w:jc w:val="center"/>
        </w:trPr>
        <w:tc>
          <w:tcPr>
            <w:tcW w:w="3457" w:type="dxa"/>
            <w:tcBorders>
              <w:top w:val="single" w:sz="8" w:space="0" w:color="auto"/>
              <w:left w:val="single" w:sz="8" w:space="0" w:color="auto"/>
              <w:bottom w:val="single" w:sz="8" w:space="0" w:color="auto"/>
              <w:right w:val="single" w:sz="8" w:space="0" w:color="auto"/>
            </w:tcBorders>
            <w:shd w:val="pct12" w:color="auto" w:fill="auto"/>
            <w:vAlign w:val="center"/>
            <w:hideMark/>
          </w:tcPr>
          <w:p w:rsidR="000F2A0D" w:rsidRPr="005F7C51" w:rsidRDefault="000F2A0D" w:rsidP="00C77495">
            <w:pPr>
              <w:jc w:val="center"/>
              <w:rPr>
                <w:b/>
                <w:bCs/>
                <w:color w:val="000000"/>
                <w:sz w:val="22"/>
                <w:szCs w:val="22"/>
              </w:rPr>
            </w:pPr>
            <w:r w:rsidRPr="005F7C51">
              <w:rPr>
                <w:b/>
                <w:bCs/>
                <w:color w:val="000000"/>
                <w:sz w:val="22"/>
                <w:szCs w:val="22"/>
              </w:rPr>
              <w:t>Activity</w:t>
            </w:r>
          </w:p>
        </w:tc>
        <w:tc>
          <w:tcPr>
            <w:tcW w:w="876" w:type="dxa"/>
            <w:tcBorders>
              <w:top w:val="single" w:sz="8" w:space="0" w:color="auto"/>
              <w:left w:val="nil"/>
              <w:bottom w:val="single" w:sz="8" w:space="0" w:color="auto"/>
              <w:right w:val="single" w:sz="8" w:space="0" w:color="auto"/>
            </w:tcBorders>
            <w:shd w:val="pct12" w:color="auto" w:fill="auto"/>
            <w:vAlign w:val="center"/>
            <w:hideMark/>
          </w:tcPr>
          <w:p w:rsidR="000F2A0D" w:rsidRPr="005F7C51" w:rsidRDefault="000F2A0D" w:rsidP="00C77495">
            <w:pPr>
              <w:jc w:val="center"/>
              <w:rPr>
                <w:b/>
                <w:bCs/>
                <w:color w:val="000000"/>
                <w:sz w:val="22"/>
                <w:szCs w:val="22"/>
              </w:rPr>
            </w:pPr>
            <w:r w:rsidRPr="005F7C51">
              <w:rPr>
                <w:b/>
                <w:bCs/>
                <w:color w:val="000000"/>
                <w:sz w:val="22"/>
                <w:szCs w:val="22"/>
              </w:rPr>
              <w:t>Yr 1</w:t>
            </w:r>
          </w:p>
        </w:tc>
        <w:tc>
          <w:tcPr>
            <w:tcW w:w="876" w:type="dxa"/>
            <w:tcBorders>
              <w:top w:val="single" w:sz="8" w:space="0" w:color="auto"/>
              <w:left w:val="nil"/>
              <w:bottom w:val="single" w:sz="8" w:space="0" w:color="auto"/>
              <w:right w:val="single" w:sz="8" w:space="0" w:color="auto"/>
            </w:tcBorders>
            <w:shd w:val="pct12" w:color="auto" w:fill="auto"/>
            <w:vAlign w:val="center"/>
            <w:hideMark/>
          </w:tcPr>
          <w:p w:rsidR="000F2A0D" w:rsidRPr="005F7C51" w:rsidRDefault="000F2A0D" w:rsidP="00C77495">
            <w:pPr>
              <w:jc w:val="center"/>
              <w:rPr>
                <w:b/>
                <w:bCs/>
                <w:color w:val="000000"/>
                <w:sz w:val="22"/>
                <w:szCs w:val="22"/>
              </w:rPr>
            </w:pPr>
            <w:r w:rsidRPr="005F7C51">
              <w:rPr>
                <w:b/>
                <w:bCs/>
                <w:color w:val="000000"/>
                <w:sz w:val="22"/>
                <w:szCs w:val="22"/>
              </w:rPr>
              <w:t>Yr 2</w:t>
            </w:r>
          </w:p>
        </w:tc>
        <w:tc>
          <w:tcPr>
            <w:tcW w:w="769" w:type="dxa"/>
            <w:tcBorders>
              <w:top w:val="single" w:sz="8" w:space="0" w:color="auto"/>
              <w:left w:val="nil"/>
              <w:bottom w:val="single" w:sz="8" w:space="0" w:color="auto"/>
              <w:right w:val="single" w:sz="8" w:space="0" w:color="auto"/>
            </w:tcBorders>
            <w:shd w:val="pct12" w:color="auto" w:fill="auto"/>
            <w:vAlign w:val="center"/>
            <w:hideMark/>
          </w:tcPr>
          <w:p w:rsidR="000F2A0D" w:rsidRPr="005F7C51" w:rsidRDefault="000F2A0D" w:rsidP="00C77495">
            <w:pPr>
              <w:jc w:val="center"/>
              <w:rPr>
                <w:b/>
                <w:bCs/>
                <w:color w:val="000000"/>
                <w:sz w:val="22"/>
                <w:szCs w:val="22"/>
              </w:rPr>
            </w:pPr>
            <w:r w:rsidRPr="005F7C51">
              <w:rPr>
                <w:b/>
                <w:bCs/>
                <w:color w:val="000000"/>
                <w:sz w:val="22"/>
                <w:szCs w:val="22"/>
              </w:rPr>
              <w:t>Yr 3</w:t>
            </w:r>
          </w:p>
        </w:tc>
        <w:tc>
          <w:tcPr>
            <w:tcW w:w="769" w:type="dxa"/>
            <w:tcBorders>
              <w:top w:val="single" w:sz="8" w:space="0" w:color="auto"/>
              <w:left w:val="nil"/>
              <w:bottom w:val="single" w:sz="8" w:space="0" w:color="auto"/>
              <w:right w:val="single" w:sz="8" w:space="0" w:color="auto"/>
            </w:tcBorders>
            <w:shd w:val="pct12" w:color="auto" w:fill="auto"/>
            <w:vAlign w:val="center"/>
            <w:hideMark/>
          </w:tcPr>
          <w:p w:rsidR="000F2A0D" w:rsidRPr="005F7C51" w:rsidRDefault="000F2A0D" w:rsidP="00C77495">
            <w:pPr>
              <w:jc w:val="center"/>
              <w:rPr>
                <w:b/>
                <w:bCs/>
                <w:color w:val="000000"/>
                <w:sz w:val="22"/>
                <w:szCs w:val="22"/>
              </w:rPr>
            </w:pPr>
            <w:r w:rsidRPr="005F7C51">
              <w:rPr>
                <w:b/>
                <w:bCs/>
                <w:color w:val="000000"/>
                <w:sz w:val="22"/>
                <w:szCs w:val="22"/>
              </w:rPr>
              <w:t>Yr 4</w:t>
            </w:r>
          </w:p>
        </w:tc>
        <w:tc>
          <w:tcPr>
            <w:tcW w:w="876" w:type="dxa"/>
            <w:tcBorders>
              <w:top w:val="single" w:sz="8" w:space="0" w:color="auto"/>
              <w:left w:val="nil"/>
              <w:bottom w:val="single" w:sz="8" w:space="0" w:color="auto"/>
              <w:right w:val="single" w:sz="8" w:space="0" w:color="auto"/>
            </w:tcBorders>
            <w:shd w:val="pct12" w:color="auto" w:fill="auto"/>
            <w:vAlign w:val="center"/>
            <w:hideMark/>
          </w:tcPr>
          <w:p w:rsidR="000F2A0D" w:rsidRPr="005F7C51" w:rsidRDefault="000F2A0D" w:rsidP="00C77495">
            <w:pPr>
              <w:jc w:val="center"/>
              <w:rPr>
                <w:b/>
                <w:bCs/>
                <w:color w:val="000000"/>
                <w:sz w:val="22"/>
                <w:szCs w:val="22"/>
              </w:rPr>
            </w:pPr>
            <w:r w:rsidRPr="005F7C51">
              <w:rPr>
                <w:b/>
                <w:bCs/>
                <w:color w:val="000000"/>
                <w:sz w:val="22"/>
                <w:szCs w:val="22"/>
              </w:rPr>
              <w:t>Yr 5</w:t>
            </w:r>
          </w:p>
        </w:tc>
        <w:tc>
          <w:tcPr>
            <w:tcW w:w="996" w:type="dxa"/>
            <w:tcBorders>
              <w:top w:val="single" w:sz="8" w:space="0" w:color="auto"/>
              <w:left w:val="nil"/>
              <w:bottom w:val="single" w:sz="8" w:space="0" w:color="auto"/>
              <w:right w:val="single" w:sz="8" w:space="0" w:color="auto"/>
            </w:tcBorders>
            <w:shd w:val="pct12" w:color="auto" w:fill="auto"/>
            <w:vAlign w:val="center"/>
            <w:hideMark/>
          </w:tcPr>
          <w:p w:rsidR="000F2A0D" w:rsidRPr="005F7C51" w:rsidRDefault="000F2A0D" w:rsidP="00C77495">
            <w:pPr>
              <w:jc w:val="center"/>
              <w:rPr>
                <w:b/>
                <w:bCs/>
                <w:color w:val="000000"/>
                <w:sz w:val="22"/>
                <w:szCs w:val="22"/>
              </w:rPr>
            </w:pPr>
            <w:r w:rsidRPr="005F7C51">
              <w:rPr>
                <w:b/>
                <w:bCs/>
                <w:color w:val="000000"/>
                <w:sz w:val="22"/>
                <w:szCs w:val="22"/>
              </w:rPr>
              <w:t>Total</w:t>
            </w:r>
          </w:p>
        </w:tc>
      </w:tr>
      <w:tr w:rsidR="000F2A0D" w:rsidRPr="005F7C51" w:rsidTr="009428B6">
        <w:trPr>
          <w:trHeight w:val="525"/>
          <w:jc w:val="center"/>
        </w:trPr>
        <w:tc>
          <w:tcPr>
            <w:tcW w:w="3457" w:type="dxa"/>
            <w:tcBorders>
              <w:top w:val="single" w:sz="8" w:space="0" w:color="auto"/>
              <w:left w:val="single" w:sz="8" w:space="0" w:color="auto"/>
              <w:bottom w:val="single" w:sz="8" w:space="0" w:color="auto"/>
              <w:right w:val="single" w:sz="8" w:space="0" w:color="auto"/>
            </w:tcBorders>
            <w:shd w:val="pct5" w:color="auto" w:fill="auto"/>
            <w:vAlign w:val="center"/>
            <w:hideMark/>
          </w:tcPr>
          <w:p w:rsidR="000F2A0D" w:rsidRPr="005F7C51" w:rsidRDefault="000F2A0D" w:rsidP="00C77495">
            <w:pPr>
              <w:jc w:val="center"/>
              <w:rPr>
                <w:b/>
                <w:bCs/>
                <w:color w:val="000000"/>
                <w:sz w:val="22"/>
                <w:szCs w:val="22"/>
              </w:rPr>
            </w:pPr>
            <w:r w:rsidRPr="005F7C51">
              <w:rPr>
                <w:b/>
                <w:bCs/>
                <w:color w:val="000000"/>
                <w:sz w:val="22"/>
                <w:szCs w:val="22"/>
              </w:rPr>
              <w:t>Training</w:t>
            </w:r>
          </w:p>
        </w:tc>
        <w:tc>
          <w:tcPr>
            <w:tcW w:w="876" w:type="dxa"/>
            <w:tcBorders>
              <w:top w:val="nil"/>
              <w:left w:val="nil"/>
              <w:bottom w:val="single" w:sz="8" w:space="0" w:color="auto"/>
              <w:right w:val="single" w:sz="8" w:space="0" w:color="auto"/>
            </w:tcBorders>
            <w:shd w:val="clear" w:color="auto" w:fill="auto"/>
            <w:vAlign w:val="center"/>
            <w:hideMark/>
          </w:tcPr>
          <w:p w:rsidR="000F2A0D" w:rsidRPr="005F7C51" w:rsidRDefault="000F2A0D" w:rsidP="00C77495">
            <w:pPr>
              <w:jc w:val="center"/>
              <w:rPr>
                <w:color w:val="000000"/>
                <w:sz w:val="22"/>
                <w:szCs w:val="22"/>
              </w:rPr>
            </w:pPr>
            <w:r w:rsidRPr="005F7C51">
              <w:rPr>
                <w:color w:val="000000"/>
                <w:sz w:val="22"/>
                <w:szCs w:val="22"/>
              </w:rPr>
              <w:t> </w:t>
            </w:r>
          </w:p>
        </w:tc>
        <w:tc>
          <w:tcPr>
            <w:tcW w:w="876" w:type="dxa"/>
            <w:tcBorders>
              <w:top w:val="nil"/>
              <w:left w:val="nil"/>
              <w:bottom w:val="single" w:sz="8" w:space="0" w:color="auto"/>
              <w:right w:val="single" w:sz="8" w:space="0" w:color="auto"/>
            </w:tcBorders>
            <w:shd w:val="clear" w:color="auto" w:fill="auto"/>
            <w:vAlign w:val="center"/>
            <w:hideMark/>
          </w:tcPr>
          <w:p w:rsidR="000F2A0D" w:rsidRPr="005F7C51" w:rsidRDefault="000F2A0D" w:rsidP="00C77495">
            <w:pPr>
              <w:jc w:val="center"/>
              <w:rPr>
                <w:color w:val="000000"/>
                <w:sz w:val="22"/>
                <w:szCs w:val="22"/>
              </w:rPr>
            </w:pPr>
            <w:r w:rsidRPr="005F7C51">
              <w:rPr>
                <w:color w:val="000000"/>
                <w:sz w:val="22"/>
                <w:szCs w:val="22"/>
              </w:rPr>
              <w:t> </w:t>
            </w:r>
          </w:p>
        </w:tc>
        <w:tc>
          <w:tcPr>
            <w:tcW w:w="769" w:type="dxa"/>
            <w:tcBorders>
              <w:top w:val="nil"/>
              <w:left w:val="nil"/>
              <w:bottom w:val="single" w:sz="8" w:space="0" w:color="auto"/>
              <w:right w:val="single" w:sz="8" w:space="0" w:color="auto"/>
            </w:tcBorders>
            <w:shd w:val="clear" w:color="auto" w:fill="auto"/>
            <w:vAlign w:val="center"/>
            <w:hideMark/>
          </w:tcPr>
          <w:p w:rsidR="000F2A0D" w:rsidRPr="005F7C51" w:rsidRDefault="000F2A0D" w:rsidP="00C77495">
            <w:pPr>
              <w:jc w:val="center"/>
              <w:rPr>
                <w:color w:val="000000"/>
                <w:sz w:val="22"/>
                <w:szCs w:val="22"/>
              </w:rPr>
            </w:pPr>
            <w:r w:rsidRPr="005F7C51">
              <w:rPr>
                <w:color w:val="000000"/>
                <w:sz w:val="22"/>
                <w:szCs w:val="22"/>
              </w:rPr>
              <w:t> </w:t>
            </w:r>
          </w:p>
        </w:tc>
        <w:tc>
          <w:tcPr>
            <w:tcW w:w="769" w:type="dxa"/>
            <w:tcBorders>
              <w:top w:val="nil"/>
              <w:left w:val="nil"/>
              <w:bottom w:val="single" w:sz="8" w:space="0" w:color="auto"/>
              <w:right w:val="single" w:sz="8" w:space="0" w:color="auto"/>
            </w:tcBorders>
            <w:shd w:val="clear" w:color="auto" w:fill="auto"/>
            <w:vAlign w:val="center"/>
            <w:hideMark/>
          </w:tcPr>
          <w:p w:rsidR="000F2A0D" w:rsidRPr="005F7C51" w:rsidRDefault="000F2A0D" w:rsidP="00C77495">
            <w:pPr>
              <w:jc w:val="center"/>
              <w:rPr>
                <w:color w:val="000000"/>
                <w:sz w:val="22"/>
                <w:szCs w:val="22"/>
              </w:rPr>
            </w:pPr>
            <w:r w:rsidRPr="005F7C51">
              <w:rPr>
                <w:color w:val="000000"/>
                <w:sz w:val="22"/>
                <w:szCs w:val="22"/>
              </w:rPr>
              <w:t> </w:t>
            </w:r>
          </w:p>
        </w:tc>
        <w:tc>
          <w:tcPr>
            <w:tcW w:w="876" w:type="dxa"/>
            <w:tcBorders>
              <w:top w:val="nil"/>
              <w:left w:val="nil"/>
              <w:bottom w:val="single" w:sz="8" w:space="0" w:color="auto"/>
              <w:right w:val="single" w:sz="8" w:space="0" w:color="auto"/>
            </w:tcBorders>
            <w:shd w:val="clear" w:color="auto" w:fill="auto"/>
            <w:vAlign w:val="center"/>
            <w:hideMark/>
          </w:tcPr>
          <w:p w:rsidR="000F2A0D" w:rsidRPr="005F7C51" w:rsidRDefault="000F2A0D" w:rsidP="00C77495">
            <w:pPr>
              <w:jc w:val="center"/>
              <w:rPr>
                <w:color w:val="000000"/>
                <w:sz w:val="22"/>
                <w:szCs w:val="22"/>
              </w:rPr>
            </w:pPr>
            <w:r w:rsidRPr="005F7C51">
              <w:rPr>
                <w:color w:val="000000"/>
                <w:sz w:val="22"/>
                <w:szCs w:val="22"/>
              </w:rPr>
              <w:t> </w:t>
            </w:r>
          </w:p>
        </w:tc>
        <w:tc>
          <w:tcPr>
            <w:tcW w:w="996" w:type="dxa"/>
            <w:tcBorders>
              <w:top w:val="nil"/>
              <w:left w:val="nil"/>
              <w:bottom w:val="single" w:sz="8" w:space="0" w:color="auto"/>
              <w:right w:val="single" w:sz="8" w:space="0" w:color="auto"/>
            </w:tcBorders>
            <w:shd w:val="clear" w:color="auto" w:fill="auto"/>
            <w:vAlign w:val="center"/>
            <w:hideMark/>
          </w:tcPr>
          <w:p w:rsidR="000F2A0D" w:rsidRPr="005F7C51" w:rsidRDefault="000F2A0D" w:rsidP="00C77495">
            <w:pPr>
              <w:rPr>
                <w:color w:val="000000"/>
                <w:sz w:val="22"/>
                <w:szCs w:val="22"/>
              </w:rPr>
            </w:pPr>
            <w:r w:rsidRPr="005F7C51">
              <w:rPr>
                <w:color w:val="000000"/>
                <w:sz w:val="22"/>
                <w:szCs w:val="22"/>
              </w:rPr>
              <w:t> </w:t>
            </w:r>
          </w:p>
        </w:tc>
      </w:tr>
      <w:tr w:rsidR="000F2A0D" w:rsidRPr="005F7C51" w:rsidTr="009428B6">
        <w:trPr>
          <w:trHeight w:val="1035"/>
          <w:jc w:val="center"/>
        </w:trPr>
        <w:tc>
          <w:tcPr>
            <w:tcW w:w="3457" w:type="dxa"/>
            <w:tcBorders>
              <w:top w:val="nil"/>
              <w:left w:val="single" w:sz="8" w:space="0" w:color="auto"/>
              <w:bottom w:val="single" w:sz="8" w:space="0" w:color="auto"/>
              <w:right w:val="single" w:sz="8" w:space="0" w:color="auto"/>
            </w:tcBorders>
            <w:shd w:val="clear" w:color="auto" w:fill="auto"/>
            <w:vAlign w:val="center"/>
            <w:hideMark/>
          </w:tcPr>
          <w:p w:rsidR="000F2A0D" w:rsidRPr="005F7C51" w:rsidRDefault="000F2A0D" w:rsidP="00C77495">
            <w:pPr>
              <w:rPr>
                <w:color w:val="000000"/>
                <w:sz w:val="22"/>
                <w:szCs w:val="22"/>
              </w:rPr>
            </w:pPr>
            <w:r w:rsidRPr="005F7C51">
              <w:rPr>
                <w:color w:val="000000"/>
                <w:sz w:val="22"/>
                <w:szCs w:val="22"/>
              </w:rPr>
              <w:t>Training Needs Assessment for PIU, MEECC, MAF and local Environment Officers in management of safeguards and environmental &amp; social issues</w:t>
            </w: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r w:rsidRPr="005F7C51">
              <w:rPr>
                <w:color w:val="000000"/>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769"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769"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99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right"/>
              <w:rPr>
                <w:color w:val="000000"/>
                <w:sz w:val="22"/>
                <w:szCs w:val="22"/>
              </w:rPr>
            </w:pPr>
            <w:r w:rsidRPr="005F7C51">
              <w:rPr>
                <w:color w:val="000000"/>
                <w:sz w:val="22"/>
                <w:szCs w:val="22"/>
              </w:rPr>
              <w:t>10,000</w:t>
            </w:r>
          </w:p>
        </w:tc>
      </w:tr>
      <w:tr w:rsidR="000F2A0D" w:rsidRPr="005F7C51" w:rsidTr="009428B6">
        <w:trPr>
          <w:trHeight w:val="780"/>
          <w:jc w:val="center"/>
        </w:trPr>
        <w:tc>
          <w:tcPr>
            <w:tcW w:w="3457" w:type="dxa"/>
            <w:tcBorders>
              <w:top w:val="nil"/>
              <w:left w:val="single" w:sz="8" w:space="0" w:color="auto"/>
              <w:bottom w:val="single" w:sz="8" w:space="0" w:color="auto"/>
              <w:right w:val="single" w:sz="8" w:space="0" w:color="auto"/>
            </w:tcBorders>
            <w:shd w:val="clear" w:color="auto" w:fill="auto"/>
            <w:vAlign w:val="center"/>
            <w:hideMark/>
          </w:tcPr>
          <w:p w:rsidR="000F2A0D" w:rsidRPr="005F7C51" w:rsidRDefault="000F2A0D" w:rsidP="00C77495">
            <w:pPr>
              <w:rPr>
                <w:color w:val="000000"/>
                <w:sz w:val="22"/>
                <w:szCs w:val="22"/>
              </w:rPr>
            </w:pPr>
            <w:r w:rsidRPr="005F7C51">
              <w:rPr>
                <w:color w:val="000000"/>
                <w:sz w:val="22"/>
                <w:szCs w:val="22"/>
              </w:rPr>
              <w:t>Development of training plan and materials, training of trainers</w:t>
            </w: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r w:rsidRPr="005F7C51">
              <w:rPr>
                <w:color w:val="000000"/>
                <w:sz w:val="22"/>
                <w:szCs w:val="22"/>
              </w:rPr>
              <w:t>15,000</w:t>
            </w: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769"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769"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99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right"/>
              <w:rPr>
                <w:color w:val="000000"/>
                <w:sz w:val="22"/>
                <w:szCs w:val="22"/>
              </w:rPr>
            </w:pPr>
            <w:r w:rsidRPr="005F7C51">
              <w:rPr>
                <w:color w:val="000000"/>
                <w:sz w:val="22"/>
                <w:szCs w:val="22"/>
              </w:rPr>
              <w:t>15,000</w:t>
            </w:r>
          </w:p>
        </w:tc>
      </w:tr>
      <w:tr w:rsidR="000F2A0D" w:rsidRPr="005F7C51" w:rsidTr="009428B6">
        <w:trPr>
          <w:trHeight w:val="1035"/>
          <w:jc w:val="center"/>
        </w:trPr>
        <w:tc>
          <w:tcPr>
            <w:tcW w:w="3457" w:type="dxa"/>
            <w:tcBorders>
              <w:top w:val="nil"/>
              <w:left w:val="single" w:sz="8" w:space="0" w:color="auto"/>
              <w:bottom w:val="single" w:sz="8" w:space="0" w:color="auto"/>
              <w:right w:val="single" w:sz="8" w:space="0" w:color="auto"/>
            </w:tcBorders>
            <w:shd w:val="clear" w:color="auto" w:fill="auto"/>
            <w:vAlign w:val="center"/>
            <w:hideMark/>
          </w:tcPr>
          <w:p w:rsidR="000F2A0D" w:rsidRPr="005F7C51" w:rsidRDefault="000F2A0D" w:rsidP="00C77495">
            <w:pPr>
              <w:rPr>
                <w:color w:val="000000"/>
                <w:sz w:val="22"/>
                <w:szCs w:val="22"/>
              </w:rPr>
            </w:pPr>
            <w:r w:rsidRPr="005F7C51">
              <w:rPr>
                <w:color w:val="000000"/>
                <w:sz w:val="22"/>
                <w:szCs w:val="22"/>
              </w:rPr>
              <w:t>Training for local Environment Officers in ESIA, screening and environmental &amp; social monitoring capacity</w:t>
            </w: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r w:rsidRPr="005F7C51">
              <w:rPr>
                <w:color w:val="000000"/>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769"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769"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99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right"/>
              <w:rPr>
                <w:color w:val="000000"/>
                <w:sz w:val="22"/>
                <w:szCs w:val="22"/>
              </w:rPr>
            </w:pPr>
            <w:r w:rsidRPr="005F7C51">
              <w:rPr>
                <w:color w:val="000000"/>
                <w:sz w:val="22"/>
                <w:szCs w:val="22"/>
              </w:rPr>
              <w:t>10,000</w:t>
            </w:r>
          </w:p>
        </w:tc>
      </w:tr>
      <w:tr w:rsidR="000F2A0D" w:rsidRPr="005F7C51" w:rsidTr="009428B6">
        <w:trPr>
          <w:trHeight w:val="780"/>
          <w:jc w:val="center"/>
        </w:trPr>
        <w:tc>
          <w:tcPr>
            <w:tcW w:w="3457" w:type="dxa"/>
            <w:tcBorders>
              <w:top w:val="nil"/>
              <w:left w:val="single" w:sz="8" w:space="0" w:color="auto"/>
              <w:bottom w:val="single" w:sz="8" w:space="0" w:color="auto"/>
              <w:right w:val="single" w:sz="8" w:space="0" w:color="auto"/>
            </w:tcBorders>
            <w:shd w:val="clear" w:color="auto" w:fill="auto"/>
            <w:vAlign w:val="center"/>
            <w:hideMark/>
          </w:tcPr>
          <w:p w:rsidR="000F2A0D" w:rsidRPr="005F7C51" w:rsidRDefault="000F2A0D" w:rsidP="00C77495">
            <w:pPr>
              <w:rPr>
                <w:color w:val="000000"/>
                <w:sz w:val="22"/>
                <w:szCs w:val="22"/>
              </w:rPr>
            </w:pPr>
            <w:r w:rsidRPr="005F7C51">
              <w:rPr>
                <w:color w:val="000000"/>
                <w:sz w:val="22"/>
                <w:szCs w:val="22"/>
              </w:rPr>
              <w:t xml:space="preserve">Training for co-management units – awareness of environmental and social issues </w:t>
            </w: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r w:rsidRPr="005F7C51">
              <w:rPr>
                <w:color w:val="000000"/>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769"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769"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99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right"/>
              <w:rPr>
                <w:color w:val="000000"/>
                <w:sz w:val="22"/>
                <w:szCs w:val="22"/>
              </w:rPr>
            </w:pPr>
            <w:r w:rsidRPr="005F7C51">
              <w:rPr>
                <w:color w:val="000000"/>
                <w:sz w:val="22"/>
                <w:szCs w:val="22"/>
              </w:rPr>
              <w:t>10,000</w:t>
            </w:r>
          </w:p>
        </w:tc>
      </w:tr>
      <w:tr w:rsidR="000F2A0D" w:rsidRPr="005F7C51" w:rsidTr="009428B6">
        <w:trPr>
          <w:trHeight w:val="525"/>
          <w:jc w:val="center"/>
        </w:trPr>
        <w:tc>
          <w:tcPr>
            <w:tcW w:w="3457" w:type="dxa"/>
            <w:tcBorders>
              <w:top w:val="single" w:sz="8" w:space="0" w:color="auto"/>
              <w:left w:val="single" w:sz="8" w:space="0" w:color="auto"/>
              <w:bottom w:val="single" w:sz="8" w:space="0" w:color="auto"/>
              <w:right w:val="single" w:sz="8" w:space="0" w:color="auto"/>
            </w:tcBorders>
            <w:shd w:val="pct5" w:color="auto" w:fill="auto"/>
            <w:vAlign w:val="center"/>
            <w:hideMark/>
          </w:tcPr>
          <w:p w:rsidR="000F2A0D" w:rsidRPr="005F7C51" w:rsidRDefault="000F2A0D" w:rsidP="00C77495">
            <w:pPr>
              <w:jc w:val="center"/>
              <w:rPr>
                <w:b/>
                <w:bCs/>
                <w:color w:val="000000"/>
                <w:sz w:val="22"/>
                <w:szCs w:val="22"/>
              </w:rPr>
            </w:pPr>
            <w:r w:rsidRPr="005F7C51">
              <w:rPr>
                <w:b/>
                <w:bCs/>
                <w:color w:val="000000"/>
                <w:sz w:val="22"/>
                <w:szCs w:val="22"/>
              </w:rPr>
              <w:t>Technical Assistance</w:t>
            </w: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769"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769"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99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rPr>
                <w:color w:val="000000"/>
                <w:sz w:val="22"/>
                <w:szCs w:val="22"/>
              </w:rPr>
            </w:pPr>
          </w:p>
        </w:tc>
      </w:tr>
      <w:tr w:rsidR="000F2A0D" w:rsidRPr="005F7C51" w:rsidTr="009428B6">
        <w:trPr>
          <w:trHeight w:val="525"/>
          <w:jc w:val="center"/>
        </w:trPr>
        <w:tc>
          <w:tcPr>
            <w:tcW w:w="3457" w:type="dxa"/>
            <w:tcBorders>
              <w:top w:val="nil"/>
              <w:left w:val="single" w:sz="8" w:space="0" w:color="auto"/>
              <w:bottom w:val="single" w:sz="8" w:space="0" w:color="auto"/>
              <w:right w:val="single" w:sz="8" w:space="0" w:color="auto"/>
            </w:tcBorders>
            <w:shd w:val="clear" w:color="auto" w:fill="auto"/>
            <w:vAlign w:val="center"/>
            <w:hideMark/>
          </w:tcPr>
          <w:p w:rsidR="000F2A0D" w:rsidRPr="005F7C51" w:rsidRDefault="000F2A0D" w:rsidP="00C77495">
            <w:pPr>
              <w:rPr>
                <w:color w:val="000000"/>
                <w:sz w:val="22"/>
                <w:szCs w:val="22"/>
              </w:rPr>
            </w:pPr>
            <w:r w:rsidRPr="005F7C51">
              <w:rPr>
                <w:color w:val="000000"/>
                <w:sz w:val="22"/>
                <w:szCs w:val="22"/>
              </w:rPr>
              <w:t>General TA - PRA, Communications, Conflict Resolution, Safeguard awareness</w:t>
            </w: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r w:rsidRPr="005F7C51">
              <w:rPr>
                <w:color w:val="000000"/>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769"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769"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99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right"/>
              <w:rPr>
                <w:color w:val="000000"/>
                <w:sz w:val="22"/>
                <w:szCs w:val="22"/>
              </w:rPr>
            </w:pPr>
            <w:r w:rsidRPr="005F7C51">
              <w:rPr>
                <w:color w:val="000000"/>
                <w:sz w:val="22"/>
                <w:szCs w:val="22"/>
              </w:rPr>
              <w:t>10,000</w:t>
            </w:r>
          </w:p>
        </w:tc>
      </w:tr>
      <w:tr w:rsidR="000F2A0D" w:rsidRPr="005F7C51" w:rsidTr="009428B6">
        <w:trPr>
          <w:trHeight w:val="525"/>
          <w:jc w:val="center"/>
        </w:trPr>
        <w:tc>
          <w:tcPr>
            <w:tcW w:w="3457" w:type="dxa"/>
            <w:tcBorders>
              <w:top w:val="nil"/>
              <w:left w:val="single" w:sz="8" w:space="0" w:color="auto"/>
              <w:bottom w:val="single" w:sz="8" w:space="0" w:color="auto"/>
              <w:right w:val="single" w:sz="8" w:space="0" w:color="auto"/>
            </w:tcBorders>
            <w:shd w:val="clear" w:color="auto" w:fill="auto"/>
            <w:vAlign w:val="center"/>
            <w:hideMark/>
          </w:tcPr>
          <w:p w:rsidR="000F2A0D" w:rsidRPr="005F7C51" w:rsidRDefault="000F2A0D" w:rsidP="00C77495">
            <w:pPr>
              <w:rPr>
                <w:color w:val="000000"/>
                <w:sz w:val="22"/>
                <w:szCs w:val="22"/>
              </w:rPr>
            </w:pPr>
            <w:r w:rsidRPr="005F7C51">
              <w:rPr>
                <w:color w:val="000000"/>
                <w:sz w:val="22"/>
                <w:szCs w:val="22"/>
              </w:rPr>
              <w:t>Specific TA – ESIA and ESMP prep and review, M&amp;E</w:t>
            </w: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r w:rsidRPr="005F7C51">
              <w:rPr>
                <w:color w:val="000000"/>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769"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769"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99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right"/>
              <w:rPr>
                <w:color w:val="000000"/>
                <w:sz w:val="22"/>
                <w:szCs w:val="22"/>
              </w:rPr>
            </w:pPr>
            <w:r w:rsidRPr="005F7C51">
              <w:rPr>
                <w:color w:val="000000"/>
                <w:sz w:val="22"/>
                <w:szCs w:val="22"/>
              </w:rPr>
              <w:t>10,000</w:t>
            </w:r>
          </w:p>
        </w:tc>
      </w:tr>
      <w:tr w:rsidR="000F2A0D" w:rsidRPr="005F7C51" w:rsidTr="009428B6">
        <w:trPr>
          <w:trHeight w:val="780"/>
          <w:jc w:val="center"/>
        </w:trPr>
        <w:tc>
          <w:tcPr>
            <w:tcW w:w="3457" w:type="dxa"/>
            <w:tcBorders>
              <w:top w:val="nil"/>
              <w:left w:val="single" w:sz="8" w:space="0" w:color="auto"/>
              <w:bottom w:val="single" w:sz="8" w:space="0" w:color="auto"/>
              <w:right w:val="single" w:sz="8" w:space="0" w:color="auto"/>
            </w:tcBorders>
            <w:shd w:val="clear" w:color="auto" w:fill="auto"/>
            <w:vAlign w:val="center"/>
            <w:hideMark/>
          </w:tcPr>
          <w:p w:rsidR="000F2A0D" w:rsidRPr="005F7C51" w:rsidRDefault="000F2A0D" w:rsidP="00C77495">
            <w:pPr>
              <w:rPr>
                <w:color w:val="000000"/>
                <w:sz w:val="22"/>
                <w:szCs w:val="22"/>
              </w:rPr>
            </w:pPr>
            <w:r w:rsidRPr="005F7C51">
              <w:rPr>
                <w:color w:val="000000"/>
                <w:sz w:val="22"/>
                <w:szCs w:val="22"/>
              </w:rPr>
              <w:t>Annual Reviews of ESMF and ESMP Performance (decision-makers and projects)</w:t>
            </w: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r w:rsidRPr="005F7C51">
              <w:rPr>
                <w:color w:val="000000"/>
                <w:sz w:val="22"/>
                <w:szCs w:val="22"/>
              </w:rPr>
              <w:t>2,000</w:t>
            </w: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r w:rsidRPr="005F7C51">
              <w:rPr>
                <w:color w:val="000000"/>
                <w:sz w:val="22"/>
                <w:szCs w:val="22"/>
              </w:rPr>
              <w:t>2,000</w:t>
            </w:r>
          </w:p>
        </w:tc>
        <w:tc>
          <w:tcPr>
            <w:tcW w:w="769"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r w:rsidRPr="005F7C51">
              <w:rPr>
                <w:color w:val="000000"/>
                <w:sz w:val="22"/>
                <w:szCs w:val="22"/>
              </w:rPr>
              <w:t>2,000</w:t>
            </w:r>
          </w:p>
        </w:tc>
        <w:tc>
          <w:tcPr>
            <w:tcW w:w="769"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r w:rsidRPr="005F7C51">
              <w:rPr>
                <w:color w:val="000000"/>
                <w:sz w:val="22"/>
                <w:szCs w:val="22"/>
              </w:rPr>
              <w:t>2,000</w:t>
            </w: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r w:rsidRPr="005F7C51">
              <w:rPr>
                <w:color w:val="000000"/>
                <w:sz w:val="22"/>
                <w:szCs w:val="22"/>
              </w:rPr>
              <w:t>2,000</w:t>
            </w:r>
          </w:p>
        </w:tc>
        <w:tc>
          <w:tcPr>
            <w:tcW w:w="99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right"/>
              <w:rPr>
                <w:color w:val="000000"/>
                <w:sz w:val="22"/>
                <w:szCs w:val="22"/>
              </w:rPr>
            </w:pPr>
            <w:r w:rsidRPr="005F7C51">
              <w:rPr>
                <w:color w:val="000000"/>
                <w:sz w:val="22"/>
                <w:szCs w:val="22"/>
              </w:rPr>
              <w:t>10,000</w:t>
            </w:r>
          </w:p>
        </w:tc>
      </w:tr>
      <w:tr w:rsidR="000F2A0D" w:rsidRPr="005F7C51" w:rsidTr="009428B6">
        <w:trPr>
          <w:trHeight w:val="780"/>
          <w:jc w:val="center"/>
        </w:trPr>
        <w:tc>
          <w:tcPr>
            <w:tcW w:w="3457" w:type="dxa"/>
            <w:tcBorders>
              <w:top w:val="nil"/>
              <w:left w:val="single" w:sz="8" w:space="0" w:color="auto"/>
              <w:bottom w:val="single" w:sz="8" w:space="0" w:color="auto"/>
              <w:right w:val="single" w:sz="8" w:space="0" w:color="auto"/>
            </w:tcBorders>
            <w:shd w:val="clear" w:color="auto" w:fill="auto"/>
            <w:vAlign w:val="center"/>
            <w:hideMark/>
          </w:tcPr>
          <w:p w:rsidR="000F2A0D" w:rsidRPr="005F7C51" w:rsidRDefault="000F2A0D" w:rsidP="00C77495">
            <w:pPr>
              <w:rPr>
                <w:color w:val="000000"/>
                <w:sz w:val="22"/>
                <w:szCs w:val="22"/>
              </w:rPr>
            </w:pPr>
            <w:r w:rsidRPr="005F7C51">
              <w:rPr>
                <w:color w:val="000000"/>
                <w:sz w:val="22"/>
                <w:szCs w:val="22"/>
              </w:rPr>
              <w:t>Independent Environmental and Social Audit of Project Implementation</w:t>
            </w: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r w:rsidRPr="005F7C51">
              <w:rPr>
                <w:color w:val="000000"/>
                <w:sz w:val="22"/>
                <w:szCs w:val="22"/>
              </w:rPr>
              <w:t>10,000</w:t>
            </w:r>
          </w:p>
        </w:tc>
        <w:tc>
          <w:tcPr>
            <w:tcW w:w="769"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769"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color w:val="000000"/>
                <w:sz w:val="22"/>
                <w:szCs w:val="22"/>
              </w:rPr>
            </w:pPr>
            <w:r w:rsidRPr="005F7C51">
              <w:rPr>
                <w:color w:val="000000"/>
                <w:sz w:val="22"/>
                <w:szCs w:val="22"/>
              </w:rPr>
              <w:t>12,000</w:t>
            </w:r>
          </w:p>
        </w:tc>
        <w:tc>
          <w:tcPr>
            <w:tcW w:w="99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right"/>
              <w:rPr>
                <w:color w:val="000000"/>
                <w:sz w:val="22"/>
                <w:szCs w:val="22"/>
              </w:rPr>
            </w:pPr>
            <w:r w:rsidRPr="005F7C51">
              <w:rPr>
                <w:color w:val="000000"/>
                <w:sz w:val="22"/>
                <w:szCs w:val="22"/>
              </w:rPr>
              <w:t>22,0000</w:t>
            </w:r>
          </w:p>
        </w:tc>
      </w:tr>
      <w:tr w:rsidR="000F2A0D" w:rsidRPr="005F7C51" w:rsidTr="009428B6">
        <w:trPr>
          <w:trHeight w:val="315"/>
          <w:jc w:val="center"/>
        </w:trPr>
        <w:tc>
          <w:tcPr>
            <w:tcW w:w="3457" w:type="dxa"/>
            <w:tcBorders>
              <w:top w:val="nil"/>
              <w:left w:val="single" w:sz="8" w:space="0" w:color="auto"/>
              <w:bottom w:val="single" w:sz="8" w:space="0" w:color="auto"/>
              <w:right w:val="single" w:sz="8" w:space="0" w:color="auto"/>
            </w:tcBorders>
            <w:shd w:val="clear" w:color="auto" w:fill="auto"/>
            <w:vAlign w:val="center"/>
            <w:hideMark/>
          </w:tcPr>
          <w:p w:rsidR="000F2A0D" w:rsidRPr="005F7C51" w:rsidRDefault="000F2A0D" w:rsidP="00C77495">
            <w:pPr>
              <w:rPr>
                <w:b/>
                <w:bCs/>
                <w:color w:val="000000"/>
                <w:sz w:val="22"/>
                <w:szCs w:val="22"/>
              </w:rPr>
            </w:pPr>
            <w:r w:rsidRPr="005F7C51">
              <w:rPr>
                <w:b/>
                <w:bCs/>
                <w:color w:val="000000"/>
                <w:sz w:val="22"/>
                <w:szCs w:val="22"/>
              </w:rPr>
              <w:t>TOTAL</w:t>
            </w: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b/>
                <w:color w:val="000000"/>
                <w:sz w:val="22"/>
                <w:szCs w:val="22"/>
              </w:rPr>
            </w:pP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b/>
                <w:color w:val="000000"/>
                <w:sz w:val="22"/>
                <w:szCs w:val="22"/>
              </w:rPr>
            </w:pPr>
          </w:p>
        </w:tc>
        <w:tc>
          <w:tcPr>
            <w:tcW w:w="769"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b/>
                <w:color w:val="000000"/>
                <w:sz w:val="22"/>
                <w:szCs w:val="22"/>
              </w:rPr>
            </w:pPr>
          </w:p>
        </w:tc>
        <w:tc>
          <w:tcPr>
            <w:tcW w:w="769"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b/>
                <w:color w:val="000000"/>
                <w:sz w:val="22"/>
                <w:szCs w:val="22"/>
              </w:rPr>
            </w:pPr>
          </w:p>
        </w:tc>
        <w:tc>
          <w:tcPr>
            <w:tcW w:w="87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center"/>
              <w:rPr>
                <w:b/>
                <w:color w:val="000000"/>
                <w:sz w:val="22"/>
                <w:szCs w:val="22"/>
              </w:rPr>
            </w:pPr>
          </w:p>
        </w:tc>
        <w:tc>
          <w:tcPr>
            <w:tcW w:w="996" w:type="dxa"/>
            <w:tcBorders>
              <w:top w:val="nil"/>
              <w:left w:val="nil"/>
              <w:bottom w:val="single" w:sz="8" w:space="0" w:color="auto"/>
              <w:right w:val="single" w:sz="8" w:space="0" w:color="auto"/>
            </w:tcBorders>
            <w:shd w:val="clear" w:color="auto" w:fill="auto"/>
            <w:vAlign w:val="center"/>
          </w:tcPr>
          <w:p w:rsidR="000F2A0D" w:rsidRPr="005F7C51" w:rsidRDefault="000F2A0D" w:rsidP="00C77495">
            <w:pPr>
              <w:jc w:val="right"/>
              <w:rPr>
                <w:b/>
                <w:color w:val="000000"/>
                <w:sz w:val="22"/>
                <w:szCs w:val="22"/>
              </w:rPr>
            </w:pPr>
            <w:r w:rsidRPr="005F7C51">
              <w:rPr>
                <w:b/>
                <w:color w:val="000000"/>
                <w:sz w:val="22"/>
                <w:szCs w:val="22"/>
              </w:rPr>
              <w:t>97,000</w:t>
            </w:r>
          </w:p>
        </w:tc>
      </w:tr>
    </w:tbl>
    <w:p w:rsidR="008251D8" w:rsidRPr="005F7C51" w:rsidRDefault="008251D8" w:rsidP="008251D8">
      <w:pPr>
        <w:rPr>
          <w:sz w:val="22"/>
          <w:szCs w:val="22"/>
        </w:rPr>
      </w:pPr>
    </w:p>
    <w:p w:rsidR="008251D8" w:rsidRPr="005F7C51" w:rsidRDefault="008251D8" w:rsidP="008251D8">
      <w:pPr>
        <w:rPr>
          <w:sz w:val="22"/>
          <w:szCs w:val="22"/>
        </w:rPr>
      </w:pPr>
    </w:p>
    <w:p w:rsidR="00290940" w:rsidRPr="00186F5B" w:rsidRDefault="00290940">
      <w:pPr>
        <w:rPr>
          <w:sz w:val="24"/>
          <w:szCs w:val="24"/>
        </w:rPr>
      </w:pPr>
    </w:p>
    <w:p w:rsidR="00421F40" w:rsidRPr="00186F5B" w:rsidRDefault="00421F40" w:rsidP="00421F40">
      <w:pPr>
        <w:jc w:val="both"/>
        <w:rPr>
          <w:sz w:val="24"/>
          <w:szCs w:val="24"/>
        </w:rPr>
      </w:pPr>
    </w:p>
    <w:p w:rsidR="000E4379" w:rsidRDefault="000E4379">
      <w:pPr>
        <w:rPr>
          <w:sz w:val="24"/>
          <w:szCs w:val="24"/>
        </w:rPr>
      </w:pPr>
      <w:r>
        <w:rPr>
          <w:sz w:val="24"/>
          <w:szCs w:val="24"/>
        </w:rPr>
        <w:br w:type="page"/>
      </w:r>
    </w:p>
    <w:p w:rsidR="00FD06C6" w:rsidRPr="00883351" w:rsidRDefault="00FD06C6" w:rsidP="00FD06C6">
      <w:pPr>
        <w:ind w:left="360" w:hanging="360"/>
        <w:jc w:val="center"/>
        <w:rPr>
          <w:b/>
          <w:sz w:val="22"/>
          <w:szCs w:val="22"/>
        </w:rPr>
      </w:pPr>
      <w:r w:rsidRPr="00883351">
        <w:rPr>
          <w:b/>
          <w:sz w:val="22"/>
          <w:szCs w:val="22"/>
        </w:rPr>
        <w:t>LIST OF ANNEXES</w:t>
      </w:r>
    </w:p>
    <w:p w:rsidR="00FD06C6" w:rsidRPr="00883351" w:rsidRDefault="00FD06C6" w:rsidP="00FD06C6">
      <w:pPr>
        <w:ind w:left="360" w:hanging="360"/>
        <w:jc w:val="both"/>
        <w:rPr>
          <w:sz w:val="22"/>
          <w:szCs w:val="22"/>
        </w:rPr>
      </w:pPr>
    </w:p>
    <w:p w:rsidR="00FD06C6" w:rsidRDefault="00FD06C6" w:rsidP="00155AA4">
      <w:pPr>
        <w:pStyle w:val="ListParagraph"/>
        <w:numPr>
          <w:ilvl w:val="0"/>
          <w:numId w:val="76"/>
        </w:numPr>
        <w:jc w:val="both"/>
        <w:rPr>
          <w:sz w:val="22"/>
          <w:szCs w:val="22"/>
        </w:rPr>
      </w:pPr>
      <w:r w:rsidRPr="00883351">
        <w:rPr>
          <w:sz w:val="22"/>
          <w:szCs w:val="22"/>
        </w:rPr>
        <w:t>Potential Positive Environmental and Social Im</w:t>
      </w:r>
      <w:r>
        <w:rPr>
          <w:sz w:val="22"/>
          <w:szCs w:val="22"/>
        </w:rPr>
        <w:t>pacts of SWIOFish3 Project</w:t>
      </w:r>
    </w:p>
    <w:p w:rsidR="00FD06C6" w:rsidRDefault="00FD06C6" w:rsidP="00FD06C6">
      <w:pPr>
        <w:pStyle w:val="ListParagraph"/>
        <w:jc w:val="both"/>
        <w:rPr>
          <w:sz w:val="22"/>
          <w:szCs w:val="22"/>
        </w:rPr>
      </w:pPr>
    </w:p>
    <w:p w:rsidR="00FD06C6" w:rsidRPr="00E44E66" w:rsidRDefault="00FD06C6" w:rsidP="00155AA4">
      <w:pPr>
        <w:pStyle w:val="ListParagraph"/>
        <w:numPr>
          <w:ilvl w:val="0"/>
          <w:numId w:val="76"/>
        </w:numPr>
        <w:jc w:val="both"/>
        <w:rPr>
          <w:sz w:val="22"/>
          <w:szCs w:val="22"/>
        </w:rPr>
      </w:pPr>
      <w:r>
        <w:rPr>
          <w:sz w:val="22"/>
          <w:szCs w:val="22"/>
        </w:rPr>
        <w:t xml:space="preserve">Generic </w:t>
      </w:r>
      <w:r w:rsidRPr="00E44E66">
        <w:rPr>
          <w:sz w:val="22"/>
          <w:szCs w:val="22"/>
        </w:rPr>
        <w:t xml:space="preserve">Potential </w:t>
      </w:r>
      <w:r>
        <w:rPr>
          <w:sz w:val="22"/>
          <w:szCs w:val="22"/>
        </w:rPr>
        <w:t xml:space="preserve">Adverse </w:t>
      </w:r>
      <w:r w:rsidRPr="00E44E66">
        <w:rPr>
          <w:sz w:val="22"/>
          <w:szCs w:val="22"/>
        </w:rPr>
        <w:t>Environmental and Social Impacts and Risks</w:t>
      </w:r>
      <w:r>
        <w:rPr>
          <w:sz w:val="22"/>
          <w:szCs w:val="22"/>
        </w:rPr>
        <w:t xml:space="preserve"> and Mitigation Measures</w:t>
      </w:r>
      <w:r w:rsidRPr="00E44E66">
        <w:rPr>
          <w:sz w:val="22"/>
          <w:szCs w:val="22"/>
        </w:rPr>
        <w:t xml:space="preserve"> </w:t>
      </w:r>
      <w:r>
        <w:rPr>
          <w:sz w:val="22"/>
          <w:szCs w:val="22"/>
        </w:rPr>
        <w:t xml:space="preserve">(i) </w:t>
      </w:r>
      <w:r w:rsidRPr="00E44E66">
        <w:rPr>
          <w:sz w:val="22"/>
          <w:szCs w:val="22"/>
        </w:rPr>
        <w:t>of</w:t>
      </w:r>
      <w:r>
        <w:rPr>
          <w:sz w:val="22"/>
          <w:szCs w:val="22"/>
        </w:rPr>
        <w:t xml:space="preserve"> Aquaculture Sub-</w:t>
      </w:r>
      <w:r w:rsidRPr="00E44E66">
        <w:rPr>
          <w:sz w:val="22"/>
          <w:szCs w:val="22"/>
        </w:rPr>
        <w:t>Projects</w:t>
      </w:r>
      <w:r>
        <w:rPr>
          <w:sz w:val="22"/>
          <w:szCs w:val="22"/>
        </w:rPr>
        <w:t xml:space="preserve"> (ii) Fisheries and processing facilities and services Subprojects</w:t>
      </w:r>
    </w:p>
    <w:p w:rsidR="00FD06C6" w:rsidRDefault="00FD06C6" w:rsidP="00FD06C6">
      <w:pPr>
        <w:pStyle w:val="ListParagraph"/>
        <w:jc w:val="both"/>
        <w:rPr>
          <w:sz w:val="22"/>
          <w:szCs w:val="22"/>
        </w:rPr>
      </w:pPr>
    </w:p>
    <w:p w:rsidR="00FD06C6" w:rsidRPr="00E44E66" w:rsidRDefault="00FD06C6" w:rsidP="00155AA4">
      <w:pPr>
        <w:pStyle w:val="ListParagraph"/>
        <w:numPr>
          <w:ilvl w:val="0"/>
          <w:numId w:val="76"/>
        </w:numPr>
        <w:jc w:val="both"/>
        <w:rPr>
          <w:sz w:val="22"/>
          <w:szCs w:val="22"/>
        </w:rPr>
      </w:pPr>
      <w:r w:rsidRPr="00E44E66">
        <w:rPr>
          <w:sz w:val="22"/>
          <w:szCs w:val="22"/>
        </w:rPr>
        <w:t>Tentative Green List of Investments under the Blue Bond</w:t>
      </w:r>
    </w:p>
    <w:p w:rsidR="00FD06C6" w:rsidRDefault="00FD06C6" w:rsidP="00FD06C6">
      <w:pPr>
        <w:pStyle w:val="ListParagraph"/>
        <w:jc w:val="both"/>
        <w:rPr>
          <w:sz w:val="22"/>
          <w:szCs w:val="22"/>
        </w:rPr>
      </w:pPr>
    </w:p>
    <w:p w:rsidR="00FD06C6" w:rsidRPr="00E44E66" w:rsidRDefault="00FD06C6" w:rsidP="00155AA4">
      <w:pPr>
        <w:pStyle w:val="ListParagraph"/>
        <w:numPr>
          <w:ilvl w:val="0"/>
          <w:numId w:val="76"/>
        </w:numPr>
        <w:jc w:val="both"/>
        <w:rPr>
          <w:sz w:val="22"/>
          <w:szCs w:val="22"/>
        </w:rPr>
      </w:pPr>
      <w:r w:rsidRPr="00E44E66">
        <w:rPr>
          <w:sz w:val="22"/>
          <w:szCs w:val="22"/>
        </w:rPr>
        <w:t>Environmental and Social Screening Tools Form</w:t>
      </w:r>
    </w:p>
    <w:p w:rsidR="00FD06C6" w:rsidRPr="00883351" w:rsidRDefault="00FD06C6" w:rsidP="00FD06C6">
      <w:pPr>
        <w:ind w:left="720" w:hanging="720"/>
        <w:jc w:val="both"/>
        <w:rPr>
          <w:sz w:val="22"/>
          <w:szCs w:val="22"/>
        </w:rPr>
      </w:pPr>
    </w:p>
    <w:p w:rsidR="00FD06C6" w:rsidRPr="00E44E66" w:rsidRDefault="00FD06C6" w:rsidP="00155AA4">
      <w:pPr>
        <w:pStyle w:val="ListParagraph"/>
        <w:numPr>
          <w:ilvl w:val="0"/>
          <w:numId w:val="76"/>
        </w:numPr>
        <w:jc w:val="both"/>
        <w:rPr>
          <w:sz w:val="22"/>
          <w:szCs w:val="22"/>
        </w:rPr>
      </w:pPr>
      <w:r w:rsidRPr="00E44E66">
        <w:rPr>
          <w:sz w:val="22"/>
          <w:szCs w:val="22"/>
        </w:rPr>
        <w:t>Environmental and Social Scoping Form</w:t>
      </w:r>
    </w:p>
    <w:p w:rsidR="00FD06C6" w:rsidRPr="00883351" w:rsidRDefault="00FD06C6" w:rsidP="00FD06C6">
      <w:pPr>
        <w:jc w:val="both"/>
        <w:rPr>
          <w:sz w:val="22"/>
          <w:szCs w:val="22"/>
        </w:rPr>
      </w:pPr>
    </w:p>
    <w:p w:rsidR="00FD06C6" w:rsidRPr="00E44E66" w:rsidRDefault="00FD06C6" w:rsidP="00155AA4">
      <w:pPr>
        <w:pStyle w:val="ListParagraph"/>
        <w:numPr>
          <w:ilvl w:val="0"/>
          <w:numId w:val="76"/>
        </w:numPr>
        <w:jc w:val="both"/>
        <w:rPr>
          <w:sz w:val="22"/>
          <w:szCs w:val="22"/>
        </w:rPr>
      </w:pPr>
      <w:r>
        <w:rPr>
          <w:sz w:val="22"/>
          <w:szCs w:val="22"/>
        </w:rPr>
        <w:t>Generic Environment and Social Management Plan</w:t>
      </w:r>
    </w:p>
    <w:p w:rsidR="00FD06C6" w:rsidRPr="00883351" w:rsidRDefault="00FD06C6" w:rsidP="00FD06C6">
      <w:pPr>
        <w:jc w:val="both"/>
        <w:rPr>
          <w:sz w:val="22"/>
          <w:szCs w:val="22"/>
        </w:rPr>
      </w:pPr>
    </w:p>
    <w:p w:rsidR="00FD06C6" w:rsidRPr="00E44E66" w:rsidRDefault="00FD06C6" w:rsidP="00155AA4">
      <w:pPr>
        <w:pStyle w:val="ListParagraph"/>
        <w:numPr>
          <w:ilvl w:val="0"/>
          <w:numId w:val="76"/>
        </w:numPr>
        <w:jc w:val="both"/>
        <w:rPr>
          <w:sz w:val="22"/>
          <w:szCs w:val="22"/>
        </w:rPr>
      </w:pPr>
      <w:r>
        <w:rPr>
          <w:sz w:val="22"/>
          <w:szCs w:val="22"/>
        </w:rPr>
        <w:t>Occupational health and Safety Requirements for Civil Works contractors</w:t>
      </w:r>
    </w:p>
    <w:p w:rsidR="00FD06C6" w:rsidRPr="00883351" w:rsidRDefault="00FD06C6" w:rsidP="00FD06C6">
      <w:pPr>
        <w:jc w:val="both"/>
        <w:rPr>
          <w:sz w:val="22"/>
          <w:szCs w:val="22"/>
        </w:rPr>
      </w:pPr>
    </w:p>
    <w:p w:rsidR="00FD06C6" w:rsidRPr="00E44E66" w:rsidRDefault="00FD06C6" w:rsidP="00155AA4">
      <w:pPr>
        <w:pStyle w:val="ListParagraph"/>
        <w:numPr>
          <w:ilvl w:val="0"/>
          <w:numId w:val="76"/>
        </w:numPr>
        <w:jc w:val="both"/>
        <w:rPr>
          <w:sz w:val="22"/>
          <w:szCs w:val="22"/>
        </w:rPr>
      </w:pPr>
      <w:r>
        <w:rPr>
          <w:sz w:val="22"/>
          <w:szCs w:val="22"/>
        </w:rPr>
        <w:t>Sp</w:t>
      </w:r>
      <w:r w:rsidRPr="0031089A">
        <w:rPr>
          <w:sz w:val="22"/>
          <w:szCs w:val="22"/>
        </w:rPr>
        <w:t xml:space="preserve">ecifications for protection of historic and cultural </w:t>
      </w:r>
      <w:r>
        <w:rPr>
          <w:sz w:val="22"/>
          <w:szCs w:val="22"/>
        </w:rPr>
        <w:t xml:space="preserve">resources </w:t>
      </w:r>
    </w:p>
    <w:p w:rsidR="00FD06C6" w:rsidRPr="00883351" w:rsidRDefault="00FD06C6" w:rsidP="00FD06C6">
      <w:pPr>
        <w:jc w:val="both"/>
        <w:rPr>
          <w:sz w:val="22"/>
          <w:szCs w:val="22"/>
        </w:rPr>
      </w:pPr>
    </w:p>
    <w:p w:rsidR="00FD06C6" w:rsidRPr="00E44E66" w:rsidRDefault="00FD06C6" w:rsidP="00155AA4">
      <w:pPr>
        <w:pStyle w:val="ListParagraph"/>
        <w:numPr>
          <w:ilvl w:val="0"/>
          <w:numId w:val="76"/>
        </w:numPr>
        <w:jc w:val="both"/>
        <w:rPr>
          <w:sz w:val="22"/>
          <w:szCs w:val="22"/>
        </w:rPr>
      </w:pPr>
      <w:r w:rsidRPr="00E44E66">
        <w:rPr>
          <w:sz w:val="22"/>
          <w:szCs w:val="22"/>
        </w:rPr>
        <w:t>Environmental and Social Compliance Report</w:t>
      </w:r>
    </w:p>
    <w:p w:rsidR="00FD06C6" w:rsidRPr="00883351" w:rsidRDefault="00FD06C6" w:rsidP="00FD06C6">
      <w:pPr>
        <w:jc w:val="both"/>
        <w:rPr>
          <w:sz w:val="22"/>
          <w:szCs w:val="22"/>
        </w:rPr>
      </w:pPr>
    </w:p>
    <w:p w:rsidR="00FD06C6" w:rsidRDefault="00FD06C6" w:rsidP="00155AA4">
      <w:pPr>
        <w:pStyle w:val="ListParagraph"/>
        <w:numPr>
          <w:ilvl w:val="0"/>
          <w:numId w:val="76"/>
        </w:numPr>
        <w:jc w:val="both"/>
        <w:rPr>
          <w:sz w:val="22"/>
          <w:szCs w:val="22"/>
        </w:rPr>
      </w:pPr>
      <w:r w:rsidRPr="00E44E66">
        <w:rPr>
          <w:sz w:val="22"/>
          <w:szCs w:val="22"/>
        </w:rPr>
        <w:t>EIA Process in Seychelles</w:t>
      </w:r>
    </w:p>
    <w:p w:rsidR="00FD06C6" w:rsidRPr="0031089A" w:rsidRDefault="00FD06C6" w:rsidP="00FD06C6">
      <w:pPr>
        <w:pStyle w:val="ListParagraph"/>
        <w:rPr>
          <w:sz w:val="22"/>
          <w:szCs w:val="22"/>
        </w:rPr>
      </w:pPr>
    </w:p>
    <w:p w:rsidR="00FD06C6" w:rsidRPr="00E44E66" w:rsidRDefault="00FD06C6" w:rsidP="00155AA4">
      <w:pPr>
        <w:pStyle w:val="ListParagraph"/>
        <w:numPr>
          <w:ilvl w:val="0"/>
          <w:numId w:val="76"/>
        </w:numPr>
        <w:jc w:val="both"/>
        <w:rPr>
          <w:sz w:val="22"/>
          <w:szCs w:val="22"/>
        </w:rPr>
      </w:pPr>
      <w:r>
        <w:rPr>
          <w:sz w:val="22"/>
          <w:szCs w:val="22"/>
        </w:rPr>
        <w:t>Report of Consultations held on March 17, 2017</w:t>
      </w:r>
    </w:p>
    <w:p w:rsidR="00FD06C6" w:rsidRPr="00883351" w:rsidRDefault="00FD06C6" w:rsidP="00FD06C6">
      <w:pPr>
        <w:jc w:val="both"/>
        <w:rPr>
          <w:sz w:val="22"/>
          <w:szCs w:val="22"/>
        </w:rPr>
      </w:pPr>
    </w:p>
    <w:p w:rsidR="00FD06C6" w:rsidRPr="00883351" w:rsidRDefault="00FD06C6" w:rsidP="00FD06C6">
      <w:pPr>
        <w:jc w:val="both"/>
        <w:rPr>
          <w:sz w:val="22"/>
          <w:szCs w:val="22"/>
        </w:rPr>
      </w:pPr>
    </w:p>
    <w:p w:rsidR="00FD06C6" w:rsidRPr="00883351" w:rsidRDefault="00FD06C6" w:rsidP="00FD06C6">
      <w:pPr>
        <w:jc w:val="both"/>
        <w:rPr>
          <w:sz w:val="22"/>
          <w:szCs w:val="22"/>
        </w:rPr>
      </w:pPr>
    </w:p>
    <w:p w:rsidR="00FD06C6" w:rsidRPr="00883351" w:rsidRDefault="00FD06C6" w:rsidP="00FD06C6">
      <w:pPr>
        <w:jc w:val="both"/>
        <w:rPr>
          <w:sz w:val="22"/>
          <w:szCs w:val="22"/>
        </w:rPr>
        <w:sectPr w:rsidR="00FD06C6" w:rsidRPr="00883351" w:rsidSect="00873D17">
          <w:headerReference w:type="default" r:id="rId16"/>
          <w:pgSz w:w="12240" w:h="15840" w:code="1"/>
          <w:pgMar w:top="1440" w:right="1440" w:bottom="1440" w:left="1440" w:header="720" w:footer="720" w:gutter="0"/>
          <w:cols w:space="720"/>
        </w:sectPr>
      </w:pPr>
    </w:p>
    <w:p w:rsidR="00FD06C6" w:rsidRPr="00883351" w:rsidRDefault="00FD06C6" w:rsidP="00FD06C6">
      <w:pPr>
        <w:jc w:val="both"/>
        <w:rPr>
          <w:sz w:val="22"/>
          <w:szCs w:val="22"/>
        </w:rPr>
      </w:pPr>
    </w:p>
    <w:p w:rsidR="00FD06C6" w:rsidRPr="00883351" w:rsidRDefault="00FD06C6" w:rsidP="00FD06C6">
      <w:pPr>
        <w:jc w:val="center"/>
        <w:rPr>
          <w:b/>
          <w:sz w:val="22"/>
          <w:szCs w:val="22"/>
        </w:rPr>
      </w:pPr>
    </w:p>
    <w:p w:rsidR="00FD06C6" w:rsidRPr="00883351" w:rsidRDefault="00FD06C6" w:rsidP="00FD06C6">
      <w:pPr>
        <w:rPr>
          <w:b/>
          <w:sz w:val="22"/>
          <w:szCs w:val="22"/>
        </w:rPr>
      </w:pPr>
    </w:p>
    <w:p w:rsidR="00FD06C6" w:rsidRPr="007B21E4" w:rsidRDefault="00FD06C6" w:rsidP="00FD06C6">
      <w:pPr>
        <w:pStyle w:val="IntenseQuote"/>
        <w:rPr>
          <w:b/>
          <w:color w:val="auto"/>
          <w:sz w:val="24"/>
          <w:szCs w:val="24"/>
        </w:rPr>
      </w:pPr>
      <w:r w:rsidRPr="007B21E4">
        <w:rPr>
          <w:b/>
          <w:color w:val="auto"/>
          <w:sz w:val="24"/>
          <w:szCs w:val="24"/>
        </w:rPr>
        <w:t>ANNEX I:  POTENTIAL POSITIVE ENVIRONMENTAL AND SOCIAL IMPACTS OF SWIOFish3 PROJECT</w:t>
      </w:r>
    </w:p>
    <w:p w:rsidR="00FD06C6" w:rsidRPr="00883351" w:rsidRDefault="00FD06C6" w:rsidP="00FD06C6">
      <w:pPr>
        <w:jc w:val="both"/>
        <w:rPr>
          <w:bCs/>
          <w:sz w:val="22"/>
          <w:szCs w:val="22"/>
        </w:rPr>
      </w:pPr>
    </w:p>
    <w:tbl>
      <w:tblPr>
        <w:tblStyle w:val="TableGrid"/>
        <w:tblW w:w="0" w:type="auto"/>
        <w:jc w:val="center"/>
        <w:tblLook w:val="04A0" w:firstRow="1" w:lastRow="0" w:firstColumn="1" w:lastColumn="0" w:noHBand="0" w:noVBand="1"/>
      </w:tblPr>
      <w:tblGrid>
        <w:gridCol w:w="2728"/>
        <w:gridCol w:w="10264"/>
      </w:tblGrid>
      <w:tr w:rsidR="00FD06C6" w:rsidRPr="00883351" w:rsidTr="00873D17">
        <w:trPr>
          <w:trHeight w:val="458"/>
          <w:jc w:val="center"/>
        </w:trPr>
        <w:tc>
          <w:tcPr>
            <w:tcW w:w="2728" w:type="dxa"/>
            <w:shd w:val="pct15" w:color="auto" w:fill="auto"/>
            <w:vAlign w:val="center"/>
          </w:tcPr>
          <w:p w:rsidR="00FD06C6" w:rsidRPr="00883351" w:rsidRDefault="00FD06C6" w:rsidP="00873D17">
            <w:pPr>
              <w:jc w:val="center"/>
              <w:rPr>
                <w:b/>
                <w:bCs/>
                <w:sz w:val="22"/>
                <w:szCs w:val="22"/>
              </w:rPr>
            </w:pPr>
            <w:r w:rsidRPr="00883351">
              <w:rPr>
                <w:b/>
                <w:bCs/>
                <w:sz w:val="22"/>
                <w:szCs w:val="22"/>
              </w:rPr>
              <w:t>PROJECT COMPONENT</w:t>
            </w:r>
          </w:p>
        </w:tc>
        <w:tc>
          <w:tcPr>
            <w:tcW w:w="10264" w:type="dxa"/>
            <w:shd w:val="pct15" w:color="auto" w:fill="auto"/>
            <w:vAlign w:val="center"/>
          </w:tcPr>
          <w:p w:rsidR="00FD06C6" w:rsidRPr="00883351" w:rsidRDefault="00FD06C6" w:rsidP="00873D17">
            <w:pPr>
              <w:jc w:val="center"/>
              <w:rPr>
                <w:b/>
                <w:bCs/>
                <w:sz w:val="22"/>
                <w:szCs w:val="22"/>
              </w:rPr>
            </w:pPr>
            <w:r w:rsidRPr="00883351">
              <w:rPr>
                <w:b/>
                <w:bCs/>
                <w:sz w:val="22"/>
                <w:szCs w:val="22"/>
              </w:rPr>
              <w:t>POSITIVE IMPACTS</w:t>
            </w:r>
          </w:p>
        </w:tc>
      </w:tr>
      <w:tr w:rsidR="00FD06C6" w:rsidRPr="00883351" w:rsidTr="00873D17">
        <w:trPr>
          <w:jc w:val="center"/>
        </w:trPr>
        <w:tc>
          <w:tcPr>
            <w:tcW w:w="2728" w:type="dxa"/>
          </w:tcPr>
          <w:p w:rsidR="00FD06C6" w:rsidRPr="00883351" w:rsidRDefault="00FD06C6" w:rsidP="00873D17">
            <w:pPr>
              <w:rPr>
                <w:bCs/>
                <w:sz w:val="22"/>
                <w:szCs w:val="22"/>
              </w:rPr>
            </w:pPr>
            <w:r w:rsidRPr="00883351">
              <w:rPr>
                <w:bCs/>
                <w:sz w:val="22"/>
                <w:szCs w:val="22"/>
              </w:rPr>
              <w:t>Expanded Sustainable-Use Marine Protected Areas</w:t>
            </w:r>
          </w:p>
        </w:tc>
        <w:tc>
          <w:tcPr>
            <w:tcW w:w="10264" w:type="dxa"/>
          </w:tcPr>
          <w:p w:rsidR="00FD06C6" w:rsidRPr="00883351" w:rsidRDefault="00FD06C6" w:rsidP="00155AA4">
            <w:pPr>
              <w:pStyle w:val="ListParagraph"/>
              <w:numPr>
                <w:ilvl w:val="0"/>
                <w:numId w:val="67"/>
              </w:numPr>
              <w:tabs>
                <w:tab w:val="left" w:pos="469"/>
              </w:tabs>
              <w:rPr>
                <w:bCs/>
                <w:sz w:val="22"/>
                <w:szCs w:val="22"/>
              </w:rPr>
            </w:pPr>
            <w:r w:rsidRPr="00883351">
              <w:rPr>
                <w:bCs/>
                <w:sz w:val="22"/>
                <w:szCs w:val="22"/>
              </w:rPr>
              <w:t>Enhanced protection and management of medium and high biodiversity areas.</w:t>
            </w:r>
          </w:p>
          <w:p w:rsidR="00FD06C6" w:rsidRPr="00883351" w:rsidRDefault="00FD06C6" w:rsidP="00155AA4">
            <w:pPr>
              <w:pStyle w:val="ListParagraph"/>
              <w:numPr>
                <w:ilvl w:val="0"/>
                <w:numId w:val="67"/>
              </w:numPr>
              <w:tabs>
                <w:tab w:val="left" w:pos="469"/>
              </w:tabs>
              <w:rPr>
                <w:bCs/>
                <w:sz w:val="22"/>
                <w:szCs w:val="22"/>
              </w:rPr>
            </w:pPr>
            <w:r w:rsidRPr="00883351">
              <w:rPr>
                <w:bCs/>
                <w:sz w:val="22"/>
                <w:szCs w:val="22"/>
              </w:rPr>
              <w:t>Improvement of overall health of species and ecosystems in protected areas.</w:t>
            </w:r>
          </w:p>
          <w:p w:rsidR="00FD06C6" w:rsidRPr="00883351" w:rsidRDefault="00FD06C6" w:rsidP="00155AA4">
            <w:pPr>
              <w:pStyle w:val="ListParagraph"/>
              <w:numPr>
                <w:ilvl w:val="0"/>
                <w:numId w:val="67"/>
              </w:numPr>
              <w:tabs>
                <w:tab w:val="left" w:pos="469"/>
              </w:tabs>
              <w:rPr>
                <w:bCs/>
                <w:sz w:val="22"/>
                <w:szCs w:val="22"/>
              </w:rPr>
            </w:pPr>
            <w:r w:rsidRPr="00883351">
              <w:rPr>
                <w:bCs/>
                <w:sz w:val="22"/>
                <w:szCs w:val="22"/>
              </w:rPr>
              <w:t>Improvement of overall health and safety conditions for fishers, thanks to enhanced monitoring, control and surveillance, safety and emergency response capabilities.</w:t>
            </w:r>
          </w:p>
          <w:p w:rsidR="00FD06C6" w:rsidRPr="00883351" w:rsidRDefault="00FD06C6" w:rsidP="00155AA4">
            <w:pPr>
              <w:pStyle w:val="ListParagraph"/>
              <w:numPr>
                <w:ilvl w:val="0"/>
                <w:numId w:val="67"/>
              </w:numPr>
              <w:rPr>
                <w:bCs/>
                <w:sz w:val="22"/>
                <w:szCs w:val="22"/>
              </w:rPr>
            </w:pPr>
            <w:r w:rsidRPr="00883351">
              <w:rPr>
                <w:bCs/>
                <w:sz w:val="22"/>
                <w:szCs w:val="22"/>
              </w:rPr>
              <w:t>Improved decision making and management of protected areas based on research, stakeholder consultation and participation, and enhanced monitoring, control and surveillance.</w:t>
            </w:r>
          </w:p>
          <w:p w:rsidR="00FD06C6" w:rsidRPr="00883351" w:rsidRDefault="00FD06C6" w:rsidP="00155AA4">
            <w:pPr>
              <w:pStyle w:val="ListParagraph"/>
              <w:numPr>
                <w:ilvl w:val="0"/>
                <w:numId w:val="67"/>
              </w:numPr>
              <w:tabs>
                <w:tab w:val="left" w:pos="469"/>
              </w:tabs>
              <w:rPr>
                <w:bCs/>
                <w:sz w:val="22"/>
                <w:szCs w:val="22"/>
              </w:rPr>
            </w:pPr>
            <w:r w:rsidRPr="00883351">
              <w:rPr>
                <w:bCs/>
                <w:sz w:val="22"/>
                <w:szCs w:val="22"/>
              </w:rPr>
              <w:t>Improved planning and management capability to address challenges of implementing access controls to protected biodiversity areas.</w:t>
            </w:r>
          </w:p>
          <w:p w:rsidR="00FD06C6" w:rsidRPr="00883351" w:rsidRDefault="00FD06C6" w:rsidP="00155AA4">
            <w:pPr>
              <w:pStyle w:val="ListParagraph"/>
              <w:numPr>
                <w:ilvl w:val="0"/>
                <w:numId w:val="67"/>
              </w:numPr>
              <w:tabs>
                <w:tab w:val="left" w:pos="469"/>
              </w:tabs>
              <w:rPr>
                <w:bCs/>
                <w:sz w:val="22"/>
                <w:szCs w:val="22"/>
              </w:rPr>
            </w:pPr>
            <w:r w:rsidRPr="00883351">
              <w:rPr>
                <w:bCs/>
                <w:sz w:val="22"/>
                <w:szCs w:val="22"/>
              </w:rPr>
              <w:t>Increased stakeholder engagement and awareness in protected area planning and management.</w:t>
            </w:r>
          </w:p>
        </w:tc>
      </w:tr>
      <w:tr w:rsidR="00FD06C6" w:rsidRPr="00883351" w:rsidTr="00873D17">
        <w:trPr>
          <w:jc w:val="center"/>
        </w:trPr>
        <w:tc>
          <w:tcPr>
            <w:tcW w:w="2728" w:type="dxa"/>
          </w:tcPr>
          <w:p w:rsidR="00FD06C6" w:rsidRPr="00883351" w:rsidRDefault="00FD06C6" w:rsidP="00873D17">
            <w:pPr>
              <w:rPr>
                <w:bCs/>
                <w:sz w:val="22"/>
                <w:szCs w:val="22"/>
              </w:rPr>
            </w:pPr>
            <w:r w:rsidRPr="00883351">
              <w:rPr>
                <w:bCs/>
                <w:sz w:val="22"/>
                <w:szCs w:val="22"/>
              </w:rPr>
              <w:t>Improved Governance of Priority Fisheries</w:t>
            </w:r>
          </w:p>
        </w:tc>
        <w:tc>
          <w:tcPr>
            <w:tcW w:w="10264" w:type="dxa"/>
          </w:tcPr>
          <w:p w:rsidR="00FD06C6" w:rsidRPr="00883351" w:rsidRDefault="00FD06C6" w:rsidP="00155AA4">
            <w:pPr>
              <w:pStyle w:val="ListParagraph"/>
              <w:numPr>
                <w:ilvl w:val="0"/>
                <w:numId w:val="68"/>
              </w:numPr>
              <w:tabs>
                <w:tab w:val="left" w:pos="469"/>
              </w:tabs>
              <w:rPr>
                <w:bCs/>
                <w:sz w:val="22"/>
                <w:szCs w:val="22"/>
              </w:rPr>
            </w:pPr>
            <w:r w:rsidRPr="00883351">
              <w:rPr>
                <w:bCs/>
                <w:sz w:val="22"/>
                <w:szCs w:val="22"/>
              </w:rPr>
              <w:t>Improvement of overall health of fisheries sector, and increased income from sustainable fishing methods, thanks to the reduction of unsustainable and unauthorized fishing practices, and bycatch losses.</w:t>
            </w:r>
          </w:p>
          <w:p w:rsidR="00FD06C6" w:rsidRPr="00883351" w:rsidRDefault="00FD06C6" w:rsidP="00155AA4">
            <w:pPr>
              <w:pStyle w:val="ListParagraph"/>
              <w:numPr>
                <w:ilvl w:val="0"/>
                <w:numId w:val="68"/>
              </w:numPr>
              <w:rPr>
                <w:bCs/>
                <w:sz w:val="22"/>
                <w:szCs w:val="22"/>
              </w:rPr>
            </w:pPr>
            <w:r w:rsidRPr="00883351">
              <w:rPr>
                <w:bCs/>
                <w:sz w:val="22"/>
                <w:szCs w:val="22"/>
              </w:rPr>
              <w:t>Improvement of overall safety conditions for fishers, thanks to enhanced monitoring, control and surveillance, safety and emergency response capabilities.</w:t>
            </w:r>
          </w:p>
          <w:p w:rsidR="00FD06C6" w:rsidRPr="00883351" w:rsidRDefault="00FD06C6" w:rsidP="00155AA4">
            <w:pPr>
              <w:pStyle w:val="ListParagraph"/>
              <w:numPr>
                <w:ilvl w:val="0"/>
                <w:numId w:val="68"/>
              </w:numPr>
              <w:rPr>
                <w:bCs/>
                <w:sz w:val="22"/>
                <w:szCs w:val="22"/>
              </w:rPr>
            </w:pPr>
            <w:r w:rsidRPr="00883351">
              <w:rPr>
                <w:bCs/>
                <w:sz w:val="22"/>
                <w:szCs w:val="22"/>
              </w:rPr>
              <w:t>Improved and expanded knowledge, decision making and capacity across public and private actors for co-managing priority fisheries.</w:t>
            </w:r>
          </w:p>
          <w:p w:rsidR="00FD06C6" w:rsidRPr="00883351" w:rsidRDefault="00FD06C6" w:rsidP="00155AA4">
            <w:pPr>
              <w:pStyle w:val="ListParagraph"/>
              <w:numPr>
                <w:ilvl w:val="0"/>
                <w:numId w:val="68"/>
              </w:numPr>
              <w:rPr>
                <w:bCs/>
                <w:sz w:val="22"/>
                <w:szCs w:val="22"/>
              </w:rPr>
            </w:pPr>
            <w:r w:rsidRPr="00883351">
              <w:rPr>
                <w:bCs/>
                <w:sz w:val="22"/>
                <w:szCs w:val="22"/>
              </w:rPr>
              <w:t>Increased stakeholder engagement and participation in priority fisheries areas planning and co-management, and improved awareness of good fisheries management practices.</w:t>
            </w:r>
          </w:p>
        </w:tc>
      </w:tr>
      <w:tr w:rsidR="00FD06C6" w:rsidRPr="00883351" w:rsidTr="00873D17">
        <w:trPr>
          <w:jc w:val="center"/>
        </w:trPr>
        <w:tc>
          <w:tcPr>
            <w:tcW w:w="2728" w:type="dxa"/>
          </w:tcPr>
          <w:p w:rsidR="00FD06C6" w:rsidRPr="00883351" w:rsidRDefault="00FD06C6" w:rsidP="00873D17">
            <w:pPr>
              <w:tabs>
                <w:tab w:val="left" w:pos="509"/>
              </w:tabs>
              <w:rPr>
                <w:bCs/>
                <w:sz w:val="22"/>
                <w:szCs w:val="22"/>
              </w:rPr>
            </w:pPr>
            <w:r w:rsidRPr="00883351">
              <w:rPr>
                <w:bCs/>
                <w:sz w:val="22"/>
                <w:szCs w:val="22"/>
              </w:rPr>
              <w:t>Sustainable Development of the Blue Economy</w:t>
            </w:r>
          </w:p>
        </w:tc>
        <w:tc>
          <w:tcPr>
            <w:tcW w:w="10264" w:type="dxa"/>
          </w:tcPr>
          <w:p w:rsidR="00FD06C6" w:rsidRPr="00883351" w:rsidRDefault="00FD06C6" w:rsidP="00155AA4">
            <w:pPr>
              <w:pStyle w:val="ListParagraph"/>
              <w:numPr>
                <w:ilvl w:val="0"/>
                <w:numId w:val="69"/>
              </w:numPr>
              <w:rPr>
                <w:bCs/>
                <w:sz w:val="22"/>
                <w:szCs w:val="22"/>
              </w:rPr>
            </w:pPr>
            <w:r w:rsidRPr="00883351">
              <w:rPr>
                <w:bCs/>
                <w:sz w:val="22"/>
                <w:szCs w:val="22"/>
              </w:rPr>
              <w:t>Identification of potential value-added businesses opportunities to increase economic benefits from fisheries, and fish and fish byproduct processing.</w:t>
            </w:r>
          </w:p>
          <w:p w:rsidR="00FD06C6" w:rsidRPr="00883351" w:rsidRDefault="00FD06C6" w:rsidP="00155AA4">
            <w:pPr>
              <w:pStyle w:val="ListParagraph"/>
              <w:numPr>
                <w:ilvl w:val="0"/>
                <w:numId w:val="69"/>
              </w:numPr>
              <w:rPr>
                <w:bCs/>
                <w:sz w:val="22"/>
                <w:szCs w:val="22"/>
              </w:rPr>
            </w:pPr>
            <w:r w:rsidRPr="00883351">
              <w:rPr>
                <w:bCs/>
                <w:sz w:val="22"/>
                <w:szCs w:val="22"/>
              </w:rPr>
              <w:t>Identification of constraints to successful fisheries business development and growth, and definition of measures to address them.</w:t>
            </w:r>
          </w:p>
          <w:p w:rsidR="00FD06C6" w:rsidRPr="00883351" w:rsidRDefault="00FD06C6" w:rsidP="00155AA4">
            <w:pPr>
              <w:pStyle w:val="ListParagraph"/>
              <w:numPr>
                <w:ilvl w:val="0"/>
                <w:numId w:val="69"/>
              </w:numPr>
              <w:rPr>
                <w:bCs/>
                <w:sz w:val="22"/>
                <w:szCs w:val="22"/>
              </w:rPr>
            </w:pPr>
            <w:r w:rsidRPr="00883351">
              <w:rPr>
                <w:bCs/>
                <w:sz w:val="22"/>
                <w:szCs w:val="22"/>
              </w:rPr>
              <w:t>Provision of access to financial mechanisms to take advantage of identified value-added business opportunities.</w:t>
            </w:r>
          </w:p>
          <w:p w:rsidR="00FD06C6" w:rsidRPr="00883351" w:rsidRDefault="00FD06C6" w:rsidP="00155AA4">
            <w:pPr>
              <w:pStyle w:val="ListParagraph"/>
              <w:numPr>
                <w:ilvl w:val="0"/>
                <w:numId w:val="69"/>
              </w:numPr>
              <w:rPr>
                <w:bCs/>
                <w:sz w:val="22"/>
                <w:szCs w:val="22"/>
              </w:rPr>
            </w:pPr>
            <w:r w:rsidRPr="00883351">
              <w:rPr>
                <w:bCs/>
                <w:sz w:val="22"/>
                <w:szCs w:val="22"/>
              </w:rPr>
              <w:t>Mitigation of impact related to limitation of access to fishing and tourist resources and areas by providing financing opportunities and capacity building to take advantage of identified new value-added businesses.</w:t>
            </w:r>
          </w:p>
        </w:tc>
      </w:tr>
    </w:tbl>
    <w:p w:rsidR="00FD06C6" w:rsidRPr="00883351" w:rsidRDefault="00FD06C6" w:rsidP="00FD06C6">
      <w:pPr>
        <w:rPr>
          <w:sz w:val="22"/>
          <w:szCs w:val="22"/>
        </w:rPr>
      </w:pPr>
      <w:r w:rsidRPr="00883351">
        <w:rPr>
          <w:sz w:val="22"/>
          <w:szCs w:val="22"/>
        </w:rPr>
        <w:br w:type="page"/>
      </w:r>
    </w:p>
    <w:p w:rsidR="00FD06C6" w:rsidRPr="007B21E4" w:rsidRDefault="00FD06C6" w:rsidP="00FD06C6">
      <w:pPr>
        <w:pStyle w:val="IntenseQuote"/>
        <w:rPr>
          <w:b/>
          <w:color w:val="auto"/>
          <w:sz w:val="24"/>
          <w:szCs w:val="24"/>
        </w:rPr>
      </w:pPr>
      <w:r w:rsidRPr="007B21E4">
        <w:rPr>
          <w:b/>
          <w:color w:val="auto"/>
          <w:sz w:val="24"/>
          <w:szCs w:val="24"/>
        </w:rPr>
        <w:t xml:space="preserve">ANNEX II: </w:t>
      </w:r>
      <w:r w:rsidRPr="007B21E4">
        <w:rPr>
          <w:b/>
          <w:color w:val="auto"/>
          <w:sz w:val="24"/>
          <w:szCs w:val="24"/>
        </w:rPr>
        <w:tab/>
        <w:t xml:space="preserve">GENERIC POTENTIAL ADVERSE IMPACTS AND RISKS </w:t>
      </w:r>
    </w:p>
    <w:p w:rsidR="00FD06C6" w:rsidRPr="00E44E66" w:rsidRDefault="00FD06C6" w:rsidP="00155AA4">
      <w:pPr>
        <w:pStyle w:val="ListParagraph"/>
        <w:numPr>
          <w:ilvl w:val="0"/>
          <w:numId w:val="73"/>
        </w:numPr>
        <w:jc w:val="center"/>
        <w:outlineLvl w:val="0"/>
        <w:rPr>
          <w:sz w:val="22"/>
          <w:szCs w:val="22"/>
        </w:rPr>
      </w:pPr>
      <w:r w:rsidRPr="00E44E66">
        <w:rPr>
          <w:b/>
          <w:sz w:val="22"/>
          <w:szCs w:val="22"/>
        </w:rPr>
        <w:t>AQUACULTURE SUB-PROJECTS</w:t>
      </w:r>
    </w:p>
    <w:p w:rsidR="00FD06C6" w:rsidRPr="00883351" w:rsidRDefault="00FD06C6" w:rsidP="00FD06C6">
      <w:pPr>
        <w:rPr>
          <w:sz w:val="22"/>
          <w:szCs w:val="22"/>
        </w:rPr>
      </w:pPr>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0"/>
        <w:gridCol w:w="8879"/>
      </w:tblGrid>
      <w:tr w:rsidR="00FD06C6" w:rsidRPr="00883351" w:rsidTr="00873D17">
        <w:trPr>
          <w:cantSplit/>
          <w:trHeight w:val="458"/>
          <w:tblHeader/>
          <w:jc w:val="center"/>
        </w:trPr>
        <w:tc>
          <w:tcPr>
            <w:tcW w:w="1840" w:type="pct"/>
            <w:shd w:val="pct15" w:color="auto" w:fill="auto"/>
            <w:vAlign w:val="center"/>
          </w:tcPr>
          <w:p w:rsidR="00FD06C6" w:rsidRPr="00883351" w:rsidRDefault="00FD06C6" w:rsidP="00873D17">
            <w:pPr>
              <w:jc w:val="center"/>
              <w:rPr>
                <w:b/>
                <w:sz w:val="22"/>
                <w:szCs w:val="22"/>
              </w:rPr>
            </w:pPr>
            <w:r w:rsidRPr="00883351">
              <w:rPr>
                <w:b/>
                <w:bCs/>
                <w:sz w:val="22"/>
                <w:szCs w:val="22"/>
              </w:rPr>
              <w:t>IMPACTS AND RISKS</w:t>
            </w:r>
          </w:p>
        </w:tc>
        <w:tc>
          <w:tcPr>
            <w:tcW w:w="3160" w:type="pct"/>
            <w:shd w:val="pct15" w:color="auto" w:fill="auto"/>
            <w:vAlign w:val="center"/>
          </w:tcPr>
          <w:p w:rsidR="00FD06C6" w:rsidRPr="00883351" w:rsidRDefault="00FD06C6" w:rsidP="00873D17">
            <w:pPr>
              <w:jc w:val="center"/>
              <w:rPr>
                <w:b/>
                <w:sz w:val="22"/>
                <w:szCs w:val="22"/>
              </w:rPr>
            </w:pPr>
            <w:r w:rsidRPr="00883351">
              <w:rPr>
                <w:b/>
                <w:sz w:val="22"/>
                <w:szCs w:val="22"/>
              </w:rPr>
              <w:t>MITIGATION MEASURES</w:t>
            </w:r>
          </w:p>
        </w:tc>
      </w:tr>
      <w:tr w:rsidR="00FD06C6" w:rsidRPr="00883351" w:rsidTr="00873D17">
        <w:trPr>
          <w:cantSplit/>
          <w:trHeight w:val="260"/>
          <w:jc w:val="center"/>
        </w:trPr>
        <w:tc>
          <w:tcPr>
            <w:tcW w:w="1840" w:type="pct"/>
          </w:tcPr>
          <w:p w:rsidR="00FD06C6" w:rsidRPr="00883351" w:rsidRDefault="00FD06C6" w:rsidP="00873D17">
            <w:pPr>
              <w:rPr>
                <w:sz w:val="22"/>
                <w:szCs w:val="22"/>
              </w:rPr>
            </w:pPr>
            <w:r w:rsidRPr="00883351">
              <w:rPr>
                <w:sz w:val="22"/>
                <w:szCs w:val="22"/>
              </w:rPr>
              <w:t>Geology/Hydrogeology:</w:t>
            </w:r>
          </w:p>
          <w:p w:rsidR="00FD06C6" w:rsidRPr="00883351" w:rsidRDefault="00FD06C6" w:rsidP="00155AA4">
            <w:pPr>
              <w:pStyle w:val="ListParagraph"/>
              <w:numPr>
                <w:ilvl w:val="0"/>
                <w:numId w:val="54"/>
              </w:numPr>
              <w:rPr>
                <w:sz w:val="22"/>
                <w:szCs w:val="22"/>
              </w:rPr>
            </w:pPr>
            <w:r w:rsidRPr="00883351">
              <w:rPr>
                <w:sz w:val="22"/>
                <w:szCs w:val="22"/>
              </w:rPr>
              <w:t>Interruption or disruption of surface and groundwater flows from construction, excavation and ground clearance.</w:t>
            </w:r>
          </w:p>
          <w:p w:rsidR="00FD06C6" w:rsidRPr="00883351" w:rsidRDefault="00FD06C6" w:rsidP="00155AA4">
            <w:pPr>
              <w:pStyle w:val="ListParagraph"/>
              <w:numPr>
                <w:ilvl w:val="0"/>
                <w:numId w:val="54"/>
              </w:numPr>
              <w:rPr>
                <w:sz w:val="22"/>
                <w:szCs w:val="22"/>
              </w:rPr>
            </w:pPr>
            <w:r w:rsidRPr="00883351">
              <w:rPr>
                <w:sz w:val="22"/>
                <w:szCs w:val="22"/>
              </w:rPr>
              <w:t>Reduced flows or lowering of water table due to abstraction, possibly resulting in salinization.</w:t>
            </w:r>
          </w:p>
        </w:tc>
        <w:tc>
          <w:tcPr>
            <w:tcW w:w="3160" w:type="pct"/>
          </w:tcPr>
          <w:p w:rsidR="00FD06C6" w:rsidRPr="00883351" w:rsidRDefault="00FD06C6" w:rsidP="00155AA4">
            <w:pPr>
              <w:pStyle w:val="ListParagraph"/>
              <w:numPr>
                <w:ilvl w:val="0"/>
                <w:numId w:val="54"/>
              </w:numPr>
              <w:rPr>
                <w:sz w:val="22"/>
                <w:szCs w:val="22"/>
              </w:rPr>
            </w:pPr>
            <w:r w:rsidRPr="00883351">
              <w:rPr>
                <w:sz w:val="22"/>
                <w:szCs w:val="22"/>
              </w:rPr>
              <w:t>Design to take account of local hydrological conditions (e.g., avoid crossing permanent waterways, do not hamper drainage of surface water, avoid works in areas prone to flooding especially during rainy season).</w:t>
            </w:r>
          </w:p>
          <w:p w:rsidR="00FD06C6" w:rsidRPr="00883351" w:rsidRDefault="00FD06C6" w:rsidP="00155AA4">
            <w:pPr>
              <w:pStyle w:val="ListParagraph"/>
              <w:numPr>
                <w:ilvl w:val="0"/>
                <w:numId w:val="54"/>
              </w:numPr>
              <w:rPr>
                <w:sz w:val="22"/>
                <w:szCs w:val="22"/>
              </w:rPr>
            </w:pPr>
            <w:r w:rsidRPr="00883351">
              <w:rPr>
                <w:sz w:val="22"/>
                <w:szCs w:val="22"/>
              </w:rPr>
              <w:t>Limit sealed or compacted areas as much as possible, to maintain natural recharge of the water table.</w:t>
            </w:r>
          </w:p>
          <w:p w:rsidR="00FD06C6" w:rsidRPr="00883351" w:rsidRDefault="00FD06C6" w:rsidP="00155AA4">
            <w:pPr>
              <w:pStyle w:val="ListParagraph"/>
              <w:numPr>
                <w:ilvl w:val="0"/>
                <w:numId w:val="54"/>
              </w:numPr>
              <w:rPr>
                <w:sz w:val="22"/>
                <w:szCs w:val="22"/>
              </w:rPr>
            </w:pPr>
            <w:r w:rsidRPr="00883351">
              <w:rPr>
                <w:sz w:val="22"/>
                <w:szCs w:val="22"/>
              </w:rPr>
              <w:t>Water study prior to any abstraction, to inform a Sustainable Water Management Plan.</w:t>
            </w:r>
          </w:p>
        </w:tc>
      </w:tr>
      <w:tr w:rsidR="00FD06C6" w:rsidRPr="00883351" w:rsidTr="00873D17">
        <w:trPr>
          <w:cantSplit/>
          <w:trHeight w:val="170"/>
          <w:jc w:val="center"/>
        </w:trPr>
        <w:tc>
          <w:tcPr>
            <w:tcW w:w="1840" w:type="pct"/>
          </w:tcPr>
          <w:p w:rsidR="00FD06C6" w:rsidRPr="00883351" w:rsidRDefault="00FD06C6" w:rsidP="00155AA4">
            <w:pPr>
              <w:pStyle w:val="ListParagraph"/>
              <w:numPr>
                <w:ilvl w:val="0"/>
                <w:numId w:val="54"/>
              </w:numPr>
              <w:rPr>
                <w:sz w:val="22"/>
                <w:szCs w:val="22"/>
              </w:rPr>
            </w:pPr>
            <w:r w:rsidRPr="00883351">
              <w:rPr>
                <w:sz w:val="22"/>
                <w:szCs w:val="22"/>
              </w:rPr>
              <w:t>Disruption of coastal processes (e.g., wave, tidal and current regime, sediment transport, flood and storm protection) due to inadequate siting of project.</w:t>
            </w:r>
          </w:p>
          <w:p w:rsidR="00FD06C6" w:rsidRPr="00883351" w:rsidRDefault="00FD06C6" w:rsidP="00155AA4">
            <w:pPr>
              <w:pStyle w:val="ListParagraph"/>
              <w:numPr>
                <w:ilvl w:val="0"/>
                <w:numId w:val="54"/>
              </w:numPr>
              <w:rPr>
                <w:sz w:val="22"/>
                <w:szCs w:val="22"/>
              </w:rPr>
            </w:pPr>
            <w:r w:rsidRPr="00883351">
              <w:rPr>
                <w:sz w:val="22"/>
                <w:szCs w:val="22"/>
              </w:rPr>
              <w:t>Saline intrusion into groundwater due to excessive abstraction of groundwater during operation.</w:t>
            </w:r>
          </w:p>
        </w:tc>
        <w:tc>
          <w:tcPr>
            <w:tcW w:w="3160" w:type="pct"/>
          </w:tcPr>
          <w:p w:rsidR="00FD06C6" w:rsidRPr="00883351" w:rsidRDefault="00FD06C6" w:rsidP="00155AA4">
            <w:pPr>
              <w:pStyle w:val="ListParagraph"/>
              <w:numPr>
                <w:ilvl w:val="0"/>
                <w:numId w:val="54"/>
              </w:numPr>
              <w:rPr>
                <w:sz w:val="22"/>
                <w:szCs w:val="22"/>
              </w:rPr>
            </w:pPr>
            <w:r w:rsidRPr="00883351">
              <w:rPr>
                <w:sz w:val="22"/>
                <w:szCs w:val="22"/>
              </w:rPr>
              <w:t>Siting and design to take account of shore configuration, currents, groundwater flows, and existing habitats.</w:t>
            </w:r>
          </w:p>
          <w:p w:rsidR="00FD06C6" w:rsidRPr="00883351" w:rsidRDefault="00FD06C6" w:rsidP="00155AA4">
            <w:pPr>
              <w:pStyle w:val="ListParagraph"/>
              <w:numPr>
                <w:ilvl w:val="0"/>
                <w:numId w:val="54"/>
              </w:numPr>
              <w:rPr>
                <w:sz w:val="22"/>
                <w:szCs w:val="22"/>
              </w:rPr>
            </w:pPr>
            <w:r w:rsidRPr="00883351">
              <w:rPr>
                <w:sz w:val="22"/>
                <w:szCs w:val="22"/>
              </w:rPr>
              <w:t>Design and construction of compensatory shore protection and other measures to maintain coastal processes.</w:t>
            </w:r>
          </w:p>
          <w:p w:rsidR="00FD06C6" w:rsidRPr="00883351" w:rsidRDefault="00FD06C6" w:rsidP="00155AA4">
            <w:pPr>
              <w:pStyle w:val="ListParagraph"/>
              <w:numPr>
                <w:ilvl w:val="0"/>
                <w:numId w:val="54"/>
              </w:numPr>
              <w:rPr>
                <w:sz w:val="22"/>
                <w:szCs w:val="22"/>
              </w:rPr>
            </w:pPr>
            <w:r w:rsidRPr="00883351">
              <w:rPr>
                <w:sz w:val="22"/>
                <w:szCs w:val="22"/>
              </w:rPr>
              <w:t>Monitoring of groundwater salinity; where necessary further mitigation may include control/diversion structures for saltwater, installation of cut off wells, sourcing of alternative water supply.</w:t>
            </w:r>
          </w:p>
        </w:tc>
      </w:tr>
      <w:tr w:rsidR="00FD06C6" w:rsidRPr="00883351" w:rsidTr="00873D17">
        <w:trPr>
          <w:cantSplit/>
          <w:trHeight w:val="467"/>
          <w:jc w:val="center"/>
        </w:trPr>
        <w:tc>
          <w:tcPr>
            <w:tcW w:w="1840" w:type="pct"/>
          </w:tcPr>
          <w:p w:rsidR="00FD06C6" w:rsidRPr="00883351" w:rsidRDefault="00FD06C6" w:rsidP="00155AA4">
            <w:pPr>
              <w:pStyle w:val="ListParagraph"/>
              <w:numPr>
                <w:ilvl w:val="0"/>
                <w:numId w:val="54"/>
              </w:numPr>
              <w:rPr>
                <w:sz w:val="22"/>
                <w:szCs w:val="22"/>
              </w:rPr>
            </w:pPr>
            <w:r w:rsidRPr="00883351">
              <w:rPr>
                <w:sz w:val="22"/>
                <w:szCs w:val="22"/>
              </w:rPr>
              <w:t>Pollution of groundwater from discharges and accidental releases during construction and maintenance, and from wastewater during operation.</w:t>
            </w:r>
          </w:p>
        </w:tc>
        <w:tc>
          <w:tcPr>
            <w:tcW w:w="3160" w:type="pct"/>
          </w:tcPr>
          <w:p w:rsidR="00FD06C6" w:rsidRPr="00883351" w:rsidRDefault="00FD06C6" w:rsidP="00873D17">
            <w:pPr>
              <w:rPr>
                <w:sz w:val="22"/>
                <w:szCs w:val="22"/>
              </w:rPr>
            </w:pPr>
            <w:r w:rsidRPr="00883351">
              <w:rPr>
                <w:sz w:val="22"/>
                <w:szCs w:val="22"/>
              </w:rPr>
              <w:t>See Pollution of Soils and Water below</w:t>
            </w:r>
          </w:p>
        </w:tc>
      </w:tr>
      <w:tr w:rsidR="00FD06C6" w:rsidRPr="00883351" w:rsidTr="00873D17">
        <w:trPr>
          <w:cantSplit/>
          <w:trHeight w:val="467"/>
          <w:jc w:val="center"/>
        </w:trPr>
        <w:tc>
          <w:tcPr>
            <w:tcW w:w="1840" w:type="pct"/>
          </w:tcPr>
          <w:p w:rsidR="00FD06C6" w:rsidRPr="00883351" w:rsidRDefault="00FD06C6" w:rsidP="00873D17">
            <w:pPr>
              <w:rPr>
                <w:sz w:val="22"/>
                <w:szCs w:val="22"/>
              </w:rPr>
            </w:pPr>
            <w:r w:rsidRPr="00883351">
              <w:rPr>
                <w:sz w:val="22"/>
                <w:szCs w:val="22"/>
              </w:rPr>
              <w:t>Soils, Run-off and Flooding:</w:t>
            </w:r>
          </w:p>
          <w:p w:rsidR="00FD06C6" w:rsidRPr="00883351" w:rsidRDefault="00FD06C6" w:rsidP="00155AA4">
            <w:pPr>
              <w:pStyle w:val="ListParagraph"/>
              <w:numPr>
                <w:ilvl w:val="0"/>
                <w:numId w:val="55"/>
              </w:numPr>
              <w:rPr>
                <w:sz w:val="22"/>
                <w:szCs w:val="22"/>
              </w:rPr>
            </w:pPr>
            <w:r w:rsidRPr="00883351">
              <w:rPr>
                <w:sz w:val="22"/>
                <w:szCs w:val="22"/>
              </w:rPr>
              <w:t>Loss, damage or disruption of soil/sediments during construction and maintenance.</w:t>
            </w:r>
          </w:p>
        </w:tc>
        <w:tc>
          <w:tcPr>
            <w:tcW w:w="3160" w:type="pct"/>
            <w:vMerge w:val="restart"/>
          </w:tcPr>
          <w:p w:rsidR="00FD06C6" w:rsidRPr="00883351" w:rsidRDefault="00FD06C6" w:rsidP="00155AA4">
            <w:pPr>
              <w:pStyle w:val="ListParagraph"/>
              <w:numPr>
                <w:ilvl w:val="0"/>
                <w:numId w:val="55"/>
              </w:numPr>
              <w:rPr>
                <w:sz w:val="22"/>
                <w:szCs w:val="22"/>
              </w:rPr>
            </w:pPr>
            <w:r w:rsidRPr="00883351">
              <w:rPr>
                <w:sz w:val="22"/>
                <w:szCs w:val="22"/>
              </w:rPr>
              <w:t>Minimization of cleared areas and soil disturbance, with revegetation as soon as feasible (with native species).</w:t>
            </w:r>
          </w:p>
          <w:p w:rsidR="00FD06C6" w:rsidRPr="00883351" w:rsidRDefault="00FD06C6" w:rsidP="00155AA4">
            <w:pPr>
              <w:pStyle w:val="ListParagraph"/>
              <w:numPr>
                <w:ilvl w:val="0"/>
                <w:numId w:val="55"/>
              </w:numPr>
              <w:rPr>
                <w:sz w:val="22"/>
                <w:szCs w:val="22"/>
              </w:rPr>
            </w:pPr>
            <w:r w:rsidRPr="00883351">
              <w:rPr>
                <w:sz w:val="22"/>
                <w:szCs w:val="22"/>
              </w:rPr>
              <w:t>Early installation and regular maintenance of drainage and diversion structures, silt traps, etc; drainage outlets to discharge into vegetated areas if possible; vegetation along watercourses and drainage lines to be retained if possible.</w:t>
            </w:r>
          </w:p>
          <w:p w:rsidR="00FD06C6" w:rsidRPr="00883351" w:rsidRDefault="00FD06C6" w:rsidP="00155AA4">
            <w:pPr>
              <w:pStyle w:val="ListParagraph"/>
              <w:numPr>
                <w:ilvl w:val="0"/>
                <w:numId w:val="55"/>
              </w:numPr>
              <w:rPr>
                <w:sz w:val="22"/>
                <w:szCs w:val="22"/>
              </w:rPr>
            </w:pPr>
            <w:r w:rsidRPr="00883351">
              <w:rPr>
                <w:sz w:val="22"/>
                <w:szCs w:val="22"/>
              </w:rPr>
              <w:t>Retention of topsoil for restoration (including tilling and revegetation) as soon as practicable.</w:t>
            </w:r>
          </w:p>
          <w:p w:rsidR="00FD06C6" w:rsidRPr="00883351" w:rsidRDefault="00FD06C6" w:rsidP="00155AA4">
            <w:pPr>
              <w:pStyle w:val="ListParagraph"/>
              <w:numPr>
                <w:ilvl w:val="0"/>
                <w:numId w:val="55"/>
              </w:numPr>
              <w:rPr>
                <w:sz w:val="22"/>
                <w:szCs w:val="22"/>
              </w:rPr>
            </w:pPr>
            <w:r w:rsidRPr="00883351">
              <w:rPr>
                <w:sz w:val="22"/>
                <w:szCs w:val="22"/>
              </w:rPr>
              <w:t>Careful consideration of timing of works (overall duration and seasonality).</w:t>
            </w:r>
          </w:p>
        </w:tc>
      </w:tr>
      <w:tr w:rsidR="00FD06C6" w:rsidRPr="00883351" w:rsidTr="00873D17">
        <w:trPr>
          <w:cantSplit/>
          <w:trHeight w:val="467"/>
          <w:jc w:val="center"/>
        </w:trPr>
        <w:tc>
          <w:tcPr>
            <w:tcW w:w="1840" w:type="pct"/>
          </w:tcPr>
          <w:p w:rsidR="00FD06C6" w:rsidRPr="00883351" w:rsidRDefault="00FD06C6" w:rsidP="00155AA4">
            <w:pPr>
              <w:pStyle w:val="ListParagraph"/>
              <w:numPr>
                <w:ilvl w:val="0"/>
                <w:numId w:val="55"/>
              </w:numPr>
              <w:rPr>
                <w:sz w:val="22"/>
                <w:szCs w:val="22"/>
              </w:rPr>
            </w:pPr>
            <w:r w:rsidRPr="00883351">
              <w:rPr>
                <w:sz w:val="22"/>
                <w:szCs w:val="22"/>
              </w:rPr>
              <w:t>Introduction of sediments to coastal waters or inland watercourses, or interruption of drainage patterns, as a result of ground clearance, earthworks and operational maintenance of systems.</w:t>
            </w:r>
          </w:p>
        </w:tc>
        <w:tc>
          <w:tcPr>
            <w:tcW w:w="3160" w:type="pct"/>
            <w:vMerge/>
          </w:tcPr>
          <w:p w:rsidR="00FD06C6" w:rsidRPr="00883351" w:rsidRDefault="00FD06C6" w:rsidP="00873D17">
            <w:pPr>
              <w:rPr>
                <w:sz w:val="22"/>
                <w:szCs w:val="22"/>
              </w:rPr>
            </w:pPr>
          </w:p>
        </w:tc>
      </w:tr>
      <w:tr w:rsidR="00FD06C6" w:rsidRPr="00883351" w:rsidTr="00873D17">
        <w:trPr>
          <w:cantSplit/>
          <w:trHeight w:val="467"/>
          <w:jc w:val="center"/>
        </w:trPr>
        <w:tc>
          <w:tcPr>
            <w:tcW w:w="1840" w:type="pct"/>
          </w:tcPr>
          <w:p w:rsidR="00FD06C6" w:rsidRPr="00883351" w:rsidRDefault="00FD06C6" w:rsidP="00873D17">
            <w:pPr>
              <w:rPr>
                <w:sz w:val="22"/>
                <w:szCs w:val="22"/>
              </w:rPr>
            </w:pPr>
            <w:r w:rsidRPr="00883351">
              <w:rPr>
                <w:sz w:val="22"/>
                <w:szCs w:val="22"/>
              </w:rPr>
              <w:t>Pollution of Soils and Water:</w:t>
            </w:r>
          </w:p>
          <w:p w:rsidR="00FD06C6" w:rsidRPr="00883351" w:rsidRDefault="00FD06C6" w:rsidP="00155AA4">
            <w:pPr>
              <w:pStyle w:val="ListParagraph"/>
              <w:numPr>
                <w:ilvl w:val="0"/>
                <w:numId w:val="56"/>
              </w:numPr>
              <w:rPr>
                <w:sz w:val="22"/>
                <w:szCs w:val="22"/>
              </w:rPr>
            </w:pPr>
            <w:r w:rsidRPr="00883351">
              <w:rPr>
                <w:sz w:val="22"/>
                <w:szCs w:val="22"/>
              </w:rPr>
              <w:t>Pollution of coastal waters or inland watercourses from operational wastewater (e.g., nutrients, pesticides, fertilizers, treatments), as well as from fish processing and workforce sewage.</w:t>
            </w:r>
          </w:p>
        </w:tc>
        <w:tc>
          <w:tcPr>
            <w:tcW w:w="3160" w:type="pct"/>
          </w:tcPr>
          <w:p w:rsidR="00FD06C6" w:rsidRPr="00883351" w:rsidRDefault="00FD06C6" w:rsidP="00155AA4">
            <w:pPr>
              <w:pStyle w:val="ListParagraph"/>
              <w:numPr>
                <w:ilvl w:val="0"/>
                <w:numId w:val="56"/>
              </w:numPr>
              <w:rPr>
                <w:sz w:val="22"/>
                <w:szCs w:val="22"/>
              </w:rPr>
            </w:pPr>
            <w:r w:rsidRPr="00883351">
              <w:rPr>
                <w:sz w:val="22"/>
                <w:szCs w:val="22"/>
              </w:rPr>
              <w:t>Reduce nutrient and chemical inputs to water, e.g., through use of biological pest control methods.</w:t>
            </w:r>
          </w:p>
          <w:p w:rsidR="00FD06C6" w:rsidRPr="00883351" w:rsidRDefault="00FD06C6" w:rsidP="00155AA4">
            <w:pPr>
              <w:pStyle w:val="ListParagraph"/>
              <w:numPr>
                <w:ilvl w:val="0"/>
                <w:numId w:val="56"/>
              </w:numPr>
              <w:rPr>
                <w:sz w:val="22"/>
                <w:szCs w:val="22"/>
              </w:rPr>
            </w:pPr>
            <w:r w:rsidRPr="00883351">
              <w:rPr>
                <w:sz w:val="22"/>
                <w:szCs w:val="22"/>
              </w:rPr>
              <w:t>Ensure that waste and drainage water complies with discharge standards and treat accordingly.</w:t>
            </w:r>
          </w:p>
          <w:p w:rsidR="00FD06C6" w:rsidRPr="00883351" w:rsidRDefault="00FD06C6" w:rsidP="00155AA4">
            <w:pPr>
              <w:pStyle w:val="ListParagraph"/>
              <w:numPr>
                <w:ilvl w:val="0"/>
                <w:numId w:val="56"/>
              </w:numPr>
              <w:rPr>
                <w:sz w:val="22"/>
                <w:szCs w:val="22"/>
              </w:rPr>
            </w:pPr>
            <w:r w:rsidRPr="00883351">
              <w:rPr>
                <w:sz w:val="22"/>
                <w:szCs w:val="22"/>
              </w:rPr>
              <w:t>Implementation of standard good wastewater management and disposal procedures.</w:t>
            </w:r>
          </w:p>
          <w:p w:rsidR="00FD06C6" w:rsidRPr="00883351" w:rsidRDefault="00FD06C6" w:rsidP="00155AA4">
            <w:pPr>
              <w:pStyle w:val="ListParagraph"/>
              <w:numPr>
                <w:ilvl w:val="0"/>
                <w:numId w:val="56"/>
              </w:numPr>
              <w:rPr>
                <w:sz w:val="22"/>
                <w:szCs w:val="22"/>
              </w:rPr>
            </w:pPr>
            <w:r w:rsidRPr="00883351">
              <w:rPr>
                <w:sz w:val="22"/>
                <w:szCs w:val="22"/>
              </w:rPr>
              <w:t>Installation of sewage treatment to meet required standards; hygiene training for workforce.</w:t>
            </w:r>
          </w:p>
        </w:tc>
      </w:tr>
      <w:tr w:rsidR="00FD06C6" w:rsidRPr="00883351" w:rsidTr="00873D17">
        <w:trPr>
          <w:cantSplit/>
          <w:trHeight w:val="467"/>
          <w:jc w:val="center"/>
        </w:trPr>
        <w:tc>
          <w:tcPr>
            <w:tcW w:w="1840" w:type="pct"/>
          </w:tcPr>
          <w:p w:rsidR="00FD06C6" w:rsidRPr="00883351" w:rsidRDefault="00FD06C6" w:rsidP="00155AA4">
            <w:pPr>
              <w:pStyle w:val="ListParagraph"/>
              <w:numPr>
                <w:ilvl w:val="0"/>
                <w:numId w:val="56"/>
              </w:numPr>
              <w:rPr>
                <w:sz w:val="22"/>
                <w:szCs w:val="22"/>
              </w:rPr>
            </w:pPr>
            <w:r w:rsidRPr="00883351">
              <w:rPr>
                <w:sz w:val="22"/>
                <w:szCs w:val="22"/>
              </w:rPr>
              <w:t>Release of hazardous substances during construction or maintenance (e.g., accidental spills and leaks) leading to soil, surface or groundwater contamination.</w:t>
            </w:r>
          </w:p>
        </w:tc>
        <w:tc>
          <w:tcPr>
            <w:tcW w:w="3160" w:type="pct"/>
          </w:tcPr>
          <w:p w:rsidR="00FD06C6" w:rsidRPr="00883351" w:rsidRDefault="00FD06C6" w:rsidP="00155AA4">
            <w:pPr>
              <w:pStyle w:val="ListParagraph"/>
              <w:numPr>
                <w:ilvl w:val="0"/>
                <w:numId w:val="56"/>
              </w:numPr>
              <w:rPr>
                <w:sz w:val="22"/>
                <w:szCs w:val="22"/>
              </w:rPr>
            </w:pPr>
            <w:r w:rsidRPr="00883351">
              <w:rPr>
                <w:sz w:val="22"/>
                <w:szCs w:val="22"/>
              </w:rPr>
              <w:t>Materials handling and control procedures, use of storage and containment equipment meeting international standards.</w:t>
            </w:r>
          </w:p>
          <w:p w:rsidR="00FD06C6" w:rsidRPr="00883351" w:rsidRDefault="00FD06C6" w:rsidP="00155AA4">
            <w:pPr>
              <w:pStyle w:val="ListParagraph"/>
              <w:numPr>
                <w:ilvl w:val="0"/>
                <w:numId w:val="56"/>
              </w:numPr>
              <w:rPr>
                <w:sz w:val="22"/>
                <w:szCs w:val="22"/>
              </w:rPr>
            </w:pPr>
            <w:r w:rsidRPr="00883351">
              <w:rPr>
                <w:sz w:val="22"/>
                <w:szCs w:val="22"/>
              </w:rPr>
              <w:t>Control of construction vehicle movements and prohibition of vehicle washing in watercourses, and similar practices.</w:t>
            </w:r>
          </w:p>
          <w:p w:rsidR="00FD06C6" w:rsidRPr="00883351" w:rsidRDefault="00FD06C6" w:rsidP="00155AA4">
            <w:pPr>
              <w:pStyle w:val="ListParagraph"/>
              <w:numPr>
                <w:ilvl w:val="0"/>
                <w:numId w:val="56"/>
              </w:numPr>
              <w:rPr>
                <w:sz w:val="22"/>
                <w:szCs w:val="22"/>
              </w:rPr>
            </w:pPr>
            <w:r w:rsidRPr="00883351">
              <w:rPr>
                <w:sz w:val="22"/>
                <w:szCs w:val="22"/>
              </w:rPr>
              <w:t>Emergency response plans during construction (contractors and local authorities) and operation (local authorities).</w:t>
            </w:r>
          </w:p>
        </w:tc>
      </w:tr>
      <w:tr w:rsidR="00FD06C6" w:rsidRPr="00883351" w:rsidTr="00873D17">
        <w:trPr>
          <w:cantSplit/>
          <w:trHeight w:val="467"/>
          <w:jc w:val="center"/>
        </w:trPr>
        <w:tc>
          <w:tcPr>
            <w:tcW w:w="1840" w:type="pct"/>
          </w:tcPr>
          <w:p w:rsidR="00FD06C6" w:rsidRPr="00883351" w:rsidRDefault="00FD06C6" w:rsidP="00873D17">
            <w:pPr>
              <w:rPr>
                <w:sz w:val="22"/>
                <w:szCs w:val="22"/>
              </w:rPr>
            </w:pPr>
            <w:r w:rsidRPr="00883351">
              <w:rPr>
                <w:sz w:val="22"/>
                <w:szCs w:val="22"/>
              </w:rPr>
              <w:t>Air Quality:</w:t>
            </w:r>
          </w:p>
          <w:p w:rsidR="00FD06C6" w:rsidRPr="00883351" w:rsidRDefault="00FD06C6" w:rsidP="00155AA4">
            <w:pPr>
              <w:pStyle w:val="ListParagraph"/>
              <w:numPr>
                <w:ilvl w:val="0"/>
                <w:numId w:val="57"/>
              </w:numPr>
              <w:rPr>
                <w:sz w:val="22"/>
                <w:szCs w:val="22"/>
              </w:rPr>
            </w:pPr>
            <w:r w:rsidRPr="00883351">
              <w:rPr>
                <w:sz w:val="22"/>
                <w:szCs w:val="22"/>
              </w:rPr>
              <w:t>Dust and emissions from construction and maintenance activities, could affect human health, vegetation and wildlife.</w:t>
            </w:r>
          </w:p>
        </w:tc>
        <w:tc>
          <w:tcPr>
            <w:tcW w:w="3160" w:type="pct"/>
            <w:vMerge w:val="restart"/>
          </w:tcPr>
          <w:p w:rsidR="00FD06C6" w:rsidRPr="00883351" w:rsidRDefault="00FD06C6" w:rsidP="00155AA4">
            <w:pPr>
              <w:pStyle w:val="ListParagraph"/>
              <w:numPr>
                <w:ilvl w:val="0"/>
                <w:numId w:val="57"/>
              </w:numPr>
              <w:rPr>
                <w:sz w:val="22"/>
                <w:szCs w:val="22"/>
              </w:rPr>
            </w:pPr>
            <w:r w:rsidRPr="00883351">
              <w:rPr>
                <w:sz w:val="22"/>
                <w:szCs w:val="22"/>
              </w:rPr>
              <w:t>Sensitive site selection and siting of construction and processing facilities.</w:t>
            </w:r>
          </w:p>
          <w:p w:rsidR="00FD06C6" w:rsidRPr="00883351" w:rsidRDefault="00FD06C6" w:rsidP="00155AA4">
            <w:pPr>
              <w:pStyle w:val="ListParagraph"/>
              <w:numPr>
                <w:ilvl w:val="0"/>
                <w:numId w:val="57"/>
              </w:numPr>
              <w:rPr>
                <w:sz w:val="22"/>
                <w:szCs w:val="22"/>
              </w:rPr>
            </w:pPr>
            <w:r w:rsidRPr="00883351">
              <w:rPr>
                <w:sz w:val="22"/>
                <w:szCs w:val="22"/>
              </w:rPr>
              <w:t>Use of modern equipment meeting appropriate emissions standards, and regular preventive maintenance.</w:t>
            </w:r>
          </w:p>
          <w:p w:rsidR="00FD06C6" w:rsidRPr="00883351" w:rsidRDefault="00FD06C6" w:rsidP="00155AA4">
            <w:pPr>
              <w:pStyle w:val="ListParagraph"/>
              <w:numPr>
                <w:ilvl w:val="0"/>
                <w:numId w:val="57"/>
              </w:numPr>
              <w:rPr>
                <w:sz w:val="22"/>
                <w:szCs w:val="22"/>
              </w:rPr>
            </w:pPr>
            <w:r w:rsidRPr="00883351">
              <w:rPr>
                <w:sz w:val="22"/>
                <w:szCs w:val="22"/>
              </w:rPr>
              <w:t>Dust control and suppression measures, such as dampening, use of vegetation hedges.</w:t>
            </w:r>
          </w:p>
          <w:p w:rsidR="00FD06C6" w:rsidRPr="00883351" w:rsidRDefault="00FD06C6" w:rsidP="00155AA4">
            <w:pPr>
              <w:pStyle w:val="ListParagraph"/>
              <w:numPr>
                <w:ilvl w:val="0"/>
                <w:numId w:val="57"/>
              </w:numPr>
              <w:rPr>
                <w:sz w:val="22"/>
                <w:szCs w:val="22"/>
              </w:rPr>
            </w:pPr>
            <w:r w:rsidRPr="00883351">
              <w:rPr>
                <w:sz w:val="22"/>
                <w:szCs w:val="22"/>
              </w:rPr>
              <w:t>No use of ozone depleting substances during construction.</w:t>
            </w:r>
          </w:p>
          <w:p w:rsidR="00FD06C6" w:rsidRPr="00883351" w:rsidRDefault="00FD06C6" w:rsidP="00155AA4">
            <w:pPr>
              <w:pStyle w:val="ListParagraph"/>
              <w:numPr>
                <w:ilvl w:val="0"/>
                <w:numId w:val="57"/>
              </w:numPr>
              <w:rPr>
                <w:sz w:val="22"/>
                <w:szCs w:val="22"/>
              </w:rPr>
            </w:pPr>
            <w:r w:rsidRPr="00883351">
              <w:rPr>
                <w:sz w:val="22"/>
                <w:szCs w:val="22"/>
              </w:rPr>
              <w:t>Use of appropriate solid waste disposal facilities.</w:t>
            </w:r>
          </w:p>
        </w:tc>
      </w:tr>
      <w:tr w:rsidR="00FD06C6" w:rsidRPr="00883351" w:rsidTr="00873D17">
        <w:trPr>
          <w:cantSplit/>
          <w:trHeight w:val="467"/>
          <w:jc w:val="center"/>
        </w:trPr>
        <w:tc>
          <w:tcPr>
            <w:tcW w:w="1840" w:type="pct"/>
          </w:tcPr>
          <w:p w:rsidR="00FD06C6" w:rsidRPr="00883351" w:rsidRDefault="00FD06C6" w:rsidP="00155AA4">
            <w:pPr>
              <w:pStyle w:val="ListParagraph"/>
              <w:numPr>
                <w:ilvl w:val="0"/>
                <w:numId w:val="57"/>
              </w:numPr>
              <w:rPr>
                <w:sz w:val="22"/>
                <w:szCs w:val="22"/>
              </w:rPr>
            </w:pPr>
            <w:r w:rsidRPr="00883351">
              <w:rPr>
                <w:sz w:val="22"/>
                <w:szCs w:val="22"/>
              </w:rPr>
              <w:t>Odors associated with preparation facilities may have nuisance value for nearby receptors.</w:t>
            </w:r>
          </w:p>
        </w:tc>
        <w:tc>
          <w:tcPr>
            <w:tcW w:w="3160" w:type="pct"/>
            <w:vMerge/>
          </w:tcPr>
          <w:p w:rsidR="00FD06C6" w:rsidRPr="00883351" w:rsidRDefault="00FD06C6" w:rsidP="00873D17">
            <w:pPr>
              <w:rPr>
                <w:sz w:val="22"/>
                <w:szCs w:val="22"/>
              </w:rPr>
            </w:pPr>
          </w:p>
        </w:tc>
      </w:tr>
      <w:tr w:rsidR="00FD06C6" w:rsidRPr="00883351" w:rsidTr="00873D17">
        <w:trPr>
          <w:cantSplit/>
          <w:trHeight w:val="467"/>
          <w:jc w:val="center"/>
        </w:trPr>
        <w:tc>
          <w:tcPr>
            <w:tcW w:w="1840" w:type="pct"/>
          </w:tcPr>
          <w:p w:rsidR="00FD06C6" w:rsidRPr="00883351" w:rsidRDefault="00FD06C6" w:rsidP="00873D17">
            <w:pPr>
              <w:rPr>
                <w:sz w:val="22"/>
                <w:szCs w:val="22"/>
              </w:rPr>
            </w:pPr>
            <w:r w:rsidRPr="00883351">
              <w:rPr>
                <w:sz w:val="22"/>
                <w:szCs w:val="22"/>
              </w:rPr>
              <w:t>Noise and Vibration:</w:t>
            </w:r>
          </w:p>
          <w:p w:rsidR="00FD06C6" w:rsidRPr="00883351" w:rsidRDefault="00FD06C6" w:rsidP="00155AA4">
            <w:pPr>
              <w:pStyle w:val="ListParagraph"/>
              <w:numPr>
                <w:ilvl w:val="0"/>
                <w:numId w:val="58"/>
              </w:numPr>
              <w:rPr>
                <w:sz w:val="22"/>
                <w:szCs w:val="22"/>
              </w:rPr>
            </w:pPr>
            <w:r w:rsidRPr="00883351">
              <w:rPr>
                <w:sz w:val="22"/>
                <w:szCs w:val="22"/>
              </w:rPr>
              <w:t>Noise and vibration from construction and maintenance equipment, traffic and activities may disturb sensitive noise receptors (human, fauna, including underwater noise impacts on fish and marine mammals, e.g., from piling during construction).</w:t>
            </w:r>
          </w:p>
        </w:tc>
        <w:tc>
          <w:tcPr>
            <w:tcW w:w="3160" w:type="pct"/>
          </w:tcPr>
          <w:p w:rsidR="00FD06C6" w:rsidRPr="00883351" w:rsidRDefault="00FD06C6" w:rsidP="00155AA4">
            <w:pPr>
              <w:pStyle w:val="ListParagraph"/>
              <w:numPr>
                <w:ilvl w:val="0"/>
                <w:numId w:val="58"/>
              </w:numPr>
              <w:rPr>
                <w:sz w:val="22"/>
                <w:szCs w:val="22"/>
              </w:rPr>
            </w:pPr>
            <w:r w:rsidRPr="00883351">
              <w:rPr>
                <w:sz w:val="22"/>
                <w:szCs w:val="22"/>
              </w:rPr>
              <w:t>Sensitive local route selection and siting of facilities, accompanied where necessary by noise attenuation measures.</w:t>
            </w:r>
          </w:p>
          <w:p w:rsidR="00FD06C6" w:rsidRPr="00883351" w:rsidRDefault="00FD06C6" w:rsidP="00155AA4">
            <w:pPr>
              <w:pStyle w:val="ListParagraph"/>
              <w:numPr>
                <w:ilvl w:val="0"/>
                <w:numId w:val="58"/>
              </w:numPr>
              <w:rPr>
                <w:sz w:val="22"/>
                <w:szCs w:val="22"/>
              </w:rPr>
            </w:pPr>
            <w:r w:rsidRPr="00883351">
              <w:rPr>
                <w:sz w:val="22"/>
                <w:szCs w:val="22"/>
              </w:rPr>
              <w:t>Use of modern, well maintained equipment fitted with abatement devices (e.g., mufflers, noise enclosures).</w:t>
            </w:r>
          </w:p>
          <w:p w:rsidR="00FD06C6" w:rsidRPr="00883351" w:rsidRDefault="00FD06C6" w:rsidP="00155AA4">
            <w:pPr>
              <w:pStyle w:val="ListParagraph"/>
              <w:numPr>
                <w:ilvl w:val="0"/>
                <w:numId w:val="58"/>
              </w:numPr>
              <w:rPr>
                <w:sz w:val="22"/>
                <w:szCs w:val="22"/>
              </w:rPr>
            </w:pPr>
            <w:r w:rsidRPr="00883351">
              <w:rPr>
                <w:sz w:val="22"/>
                <w:szCs w:val="22"/>
              </w:rPr>
              <w:t>Use of sensitive construction methods, e.g., “soft start” or “slow start” piling.</w:t>
            </w:r>
          </w:p>
          <w:p w:rsidR="00FD06C6" w:rsidRPr="00883351" w:rsidRDefault="00FD06C6" w:rsidP="00155AA4">
            <w:pPr>
              <w:pStyle w:val="ListParagraph"/>
              <w:numPr>
                <w:ilvl w:val="0"/>
                <w:numId w:val="58"/>
              </w:numPr>
              <w:rPr>
                <w:sz w:val="22"/>
                <w:szCs w:val="22"/>
              </w:rPr>
            </w:pPr>
            <w:r w:rsidRPr="00883351">
              <w:rPr>
                <w:sz w:val="22"/>
                <w:szCs w:val="22"/>
              </w:rPr>
              <w:t>Strict controls of timing of activities, e.g., blasting and other high noise emissions; prohibition on night working.</w:t>
            </w:r>
          </w:p>
          <w:p w:rsidR="00FD06C6" w:rsidRPr="00883351" w:rsidRDefault="00FD06C6" w:rsidP="00155AA4">
            <w:pPr>
              <w:pStyle w:val="ListParagraph"/>
              <w:numPr>
                <w:ilvl w:val="0"/>
                <w:numId w:val="58"/>
              </w:numPr>
              <w:rPr>
                <w:sz w:val="22"/>
                <w:szCs w:val="22"/>
              </w:rPr>
            </w:pPr>
            <w:r w:rsidRPr="00883351">
              <w:rPr>
                <w:sz w:val="22"/>
                <w:szCs w:val="22"/>
              </w:rPr>
              <w:t>Observance of seasonal sensitivities (e.g., breeding seasons), and alteration of activity to reduce noise levels at that time.</w:t>
            </w:r>
          </w:p>
        </w:tc>
      </w:tr>
      <w:tr w:rsidR="00FD06C6" w:rsidRPr="00883351" w:rsidTr="00873D17">
        <w:trPr>
          <w:cantSplit/>
          <w:trHeight w:val="467"/>
          <w:jc w:val="center"/>
        </w:trPr>
        <w:tc>
          <w:tcPr>
            <w:tcW w:w="1840" w:type="pct"/>
          </w:tcPr>
          <w:p w:rsidR="00FD06C6" w:rsidRPr="00883351" w:rsidRDefault="00FD06C6" w:rsidP="00873D17">
            <w:pPr>
              <w:rPr>
                <w:sz w:val="22"/>
                <w:szCs w:val="22"/>
              </w:rPr>
            </w:pPr>
            <w:r w:rsidRPr="00883351">
              <w:rPr>
                <w:sz w:val="22"/>
                <w:szCs w:val="22"/>
              </w:rPr>
              <w:t>Resources and Waste:</w:t>
            </w:r>
          </w:p>
          <w:p w:rsidR="00FD06C6" w:rsidRPr="00883351" w:rsidRDefault="00FD06C6" w:rsidP="00155AA4">
            <w:pPr>
              <w:pStyle w:val="ListParagraph"/>
              <w:numPr>
                <w:ilvl w:val="0"/>
                <w:numId w:val="45"/>
              </w:numPr>
              <w:rPr>
                <w:sz w:val="22"/>
                <w:szCs w:val="22"/>
              </w:rPr>
            </w:pPr>
            <w:r w:rsidRPr="00883351">
              <w:rPr>
                <w:sz w:val="22"/>
                <w:szCs w:val="22"/>
              </w:rPr>
              <w:t>Abstraction of significant volume of water from surface or ground water sources for supply to aquaculture system may affect supply for human communities and ecosystems.</w:t>
            </w:r>
          </w:p>
        </w:tc>
        <w:tc>
          <w:tcPr>
            <w:tcW w:w="3160" w:type="pct"/>
          </w:tcPr>
          <w:p w:rsidR="00FD06C6" w:rsidRPr="00883351" w:rsidRDefault="00FD06C6" w:rsidP="00155AA4">
            <w:pPr>
              <w:pStyle w:val="ListParagraph"/>
              <w:numPr>
                <w:ilvl w:val="0"/>
                <w:numId w:val="45"/>
              </w:numPr>
              <w:rPr>
                <w:sz w:val="22"/>
                <w:szCs w:val="22"/>
              </w:rPr>
            </w:pPr>
            <w:r w:rsidRPr="00883351">
              <w:rPr>
                <w:sz w:val="22"/>
                <w:szCs w:val="22"/>
              </w:rPr>
              <w:t>Abstraction to take place with approval of relevant authorities at all locations.</w:t>
            </w:r>
          </w:p>
          <w:p w:rsidR="00FD06C6" w:rsidRPr="00883351" w:rsidRDefault="00FD06C6" w:rsidP="00155AA4">
            <w:pPr>
              <w:pStyle w:val="ListParagraph"/>
              <w:numPr>
                <w:ilvl w:val="0"/>
                <w:numId w:val="45"/>
              </w:numPr>
              <w:rPr>
                <w:sz w:val="22"/>
                <w:szCs w:val="22"/>
              </w:rPr>
            </w:pPr>
            <w:r w:rsidRPr="00883351">
              <w:rPr>
                <w:sz w:val="22"/>
                <w:szCs w:val="22"/>
              </w:rPr>
              <w:t>Water study prior to any abstraction, to inform a Sustainable Water</w:t>
            </w:r>
          </w:p>
          <w:p w:rsidR="00FD06C6" w:rsidRPr="00883351" w:rsidRDefault="00FD06C6" w:rsidP="00155AA4">
            <w:pPr>
              <w:pStyle w:val="ListParagraph"/>
              <w:numPr>
                <w:ilvl w:val="0"/>
                <w:numId w:val="45"/>
              </w:numPr>
              <w:rPr>
                <w:sz w:val="22"/>
                <w:szCs w:val="22"/>
              </w:rPr>
            </w:pPr>
            <w:r w:rsidRPr="00883351">
              <w:rPr>
                <w:sz w:val="22"/>
                <w:szCs w:val="22"/>
              </w:rPr>
              <w:t>Management Plan.</w:t>
            </w:r>
          </w:p>
          <w:p w:rsidR="00FD06C6" w:rsidRPr="00883351" w:rsidRDefault="00FD06C6" w:rsidP="00155AA4">
            <w:pPr>
              <w:pStyle w:val="ListParagraph"/>
              <w:numPr>
                <w:ilvl w:val="0"/>
                <w:numId w:val="45"/>
              </w:numPr>
              <w:rPr>
                <w:sz w:val="22"/>
                <w:szCs w:val="22"/>
              </w:rPr>
            </w:pPr>
            <w:r w:rsidRPr="00883351">
              <w:rPr>
                <w:sz w:val="22"/>
                <w:szCs w:val="22"/>
              </w:rPr>
              <w:t>Regular preventative maintenance of all system components to ensure that water wastage is as far as possible limited.</w:t>
            </w:r>
          </w:p>
          <w:p w:rsidR="00FD06C6" w:rsidRPr="00883351" w:rsidRDefault="00FD06C6" w:rsidP="00155AA4">
            <w:pPr>
              <w:pStyle w:val="ListParagraph"/>
              <w:numPr>
                <w:ilvl w:val="0"/>
                <w:numId w:val="45"/>
              </w:numPr>
              <w:rPr>
                <w:sz w:val="22"/>
                <w:szCs w:val="22"/>
              </w:rPr>
            </w:pPr>
            <w:r w:rsidRPr="00883351">
              <w:rPr>
                <w:sz w:val="22"/>
                <w:szCs w:val="22"/>
              </w:rPr>
              <w:t>Promotion of water efficiency (including leak detection) and water recycling.</w:t>
            </w:r>
          </w:p>
        </w:tc>
      </w:tr>
      <w:tr w:rsidR="00FD06C6" w:rsidRPr="00883351" w:rsidTr="00873D17">
        <w:trPr>
          <w:cantSplit/>
          <w:trHeight w:val="467"/>
          <w:jc w:val="center"/>
        </w:trPr>
        <w:tc>
          <w:tcPr>
            <w:tcW w:w="1840" w:type="pct"/>
          </w:tcPr>
          <w:p w:rsidR="00FD06C6" w:rsidRPr="00883351" w:rsidRDefault="00FD06C6" w:rsidP="00155AA4">
            <w:pPr>
              <w:pStyle w:val="ListParagraph"/>
              <w:numPr>
                <w:ilvl w:val="0"/>
                <w:numId w:val="45"/>
              </w:numPr>
              <w:rPr>
                <w:sz w:val="22"/>
                <w:szCs w:val="22"/>
              </w:rPr>
            </w:pPr>
            <w:r w:rsidRPr="00883351">
              <w:rPr>
                <w:sz w:val="22"/>
                <w:szCs w:val="22"/>
              </w:rPr>
              <w:t>Inefficient waste management during construction, operation and maintenance leading to excess consumption of materials, generation of wastes/emissions, pollution of soils and water; in particular, impacts of wastewater contaminated with nutrients and chemicals.</w:t>
            </w:r>
          </w:p>
        </w:tc>
        <w:tc>
          <w:tcPr>
            <w:tcW w:w="3160" w:type="pct"/>
          </w:tcPr>
          <w:p w:rsidR="00FD06C6" w:rsidRPr="00883351" w:rsidRDefault="00FD06C6" w:rsidP="00155AA4">
            <w:pPr>
              <w:pStyle w:val="ListParagraph"/>
              <w:numPr>
                <w:ilvl w:val="0"/>
                <w:numId w:val="45"/>
              </w:numPr>
              <w:rPr>
                <w:sz w:val="22"/>
                <w:szCs w:val="22"/>
              </w:rPr>
            </w:pPr>
            <w:r w:rsidRPr="00883351">
              <w:rPr>
                <w:sz w:val="22"/>
                <w:szCs w:val="22"/>
              </w:rPr>
              <w:t>Preparation of Waste Management Plan following the waste hierarchy, supported by staff training</w:t>
            </w:r>
          </w:p>
          <w:p w:rsidR="00FD06C6" w:rsidRPr="00883351" w:rsidRDefault="00FD06C6" w:rsidP="00155AA4">
            <w:pPr>
              <w:pStyle w:val="ListParagraph"/>
              <w:numPr>
                <w:ilvl w:val="0"/>
                <w:numId w:val="45"/>
              </w:numPr>
              <w:rPr>
                <w:sz w:val="22"/>
                <w:szCs w:val="22"/>
              </w:rPr>
            </w:pPr>
            <w:r w:rsidRPr="00883351">
              <w:rPr>
                <w:sz w:val="22"/>
                <w:szCs w:val="22"/>
              </w:rPr>
              <w:t>Earthworks to be designed to achieve a balance between cut and fill wherever possible</w:t>
            </w:r>
          </w:p>
          <w:p w:rsidR="00FD06C6" w:rsidRPr="00883351" w:rsidRDefault="00FD06C6" w:rsidP="00155AA4">
            <w:pPr>
              <w:pStyle w:val="ListParagraph"/>
              <w:numPr>
                <w:ilvl w:val="0"/>
                <w:numId w:val="45"/>
              </w:numPr>
              <w:rPr>
                <w:sz w:val="22"/>
                <w:szCs w:val="22"/>
              </w:rPr>
            </w:pPr>
            <w:r w:rsidRPr="00883351">
              <w:rPr>
                <w:sz w:val="22"/>
                <w:szCs w:val="22"/>
              </w:rPr>
              <w:t>Use of authorized contractors for hazardous and any other wastes which the project cannot dispose of safely.</w:t>
            </w:r>
          </w:p>
          <w:p w:rsidR="00FD06C6" w:rsidRPr="00883351" w:rsidRDefault="00FD06C6" w:rsidP="00873D17">
            <w:pPr>
              <w:rPr>
                <w:sz w:val="22"/>
                <w:szCs w:val="22"/>
              </w:rPr>
            </w:pPr>
            <w:r w:rsidRPr="00883351">
              <w:rPr>
                <w:sz w:val="22"/>
                <w:szCs w:val="22"/>
              </w:rPr>
              <w:t>See Pollution of Soils and Water above</w:t>
            </w:r>
          </w:p>
        </w:tc>
      </w:tr>
      <w:tr w:rsidR="00FD06C6" w:rsidRPr="00883351" w:rsidTr="00873D17">
        <w:trPr>
          <w:cantSplit/>
          <w:trHeight w:val="260"/>
          <w:jc w:val="center"/>
        </w:trPr>
        <w:tc>
          <w:tcPr>
            <w:tcW w:w="1840" w:type="pct"/>
          </w:tcPr>
          <w:p w:rsidR="00FD06C6" w:rsidRPr="00883351" w:rsidRDefault="00FD06C6" w:rsidP="00873D17">
            <w:pPr>
              <w:rPr>
                <w:sz w:val="22"/>
                <w:szCs w:val="22"/>
              </w:rPr>
            </w:pPr>
            <w:r w:rsidRPr="00883351">
              <w:rPr>
                <w:sz w:val="22"/>
                <w:szCs w:val="22"/>
              </w:rPr>
              <w:t>Loss, fragmentation and degradation of habitat, and severance of animal migration routes and pathways:</w:t>
            </w:r>
          </w:p>
          <w:p w:rsidR="00FD06C6" w:rsidRPr="00883351" w:rsidRDefault="00FD06C6" w:rsidP="00155AA4">
            <w:pPr>
              <w:pStyle w:val="ListParagraph"/>
              <w:numPr>
                <w:ilvl w:val="0"/>
                <w:numId w:val="46"/>
              </w:numPr>
              <w:rPr>
                <w:sz w:val="22"/>
                <w:szCs w:val="22"/>
              </w:rPr>
            </w:pPr>
            <w:r w:rsidRPr="00883351">
              <w:rPr>
                <w:sz w:val="22"/>
                <w:szCs w:val="22"/>
              </w:rPr>
              <w:t>Site footprint and earthworks during construction or maintenance causing loss, degradation or fragmentation of protected or ecologically sensitive areas (e.g., wetlands, migration routes), and other areas of conservation interest; and degradation following poorly managed rehabilitation.</w:t>
            </w:r>
          </w:p>
        </w:tc>
        <w:tc>
          <w:tcPr>
            <w:tcW w:w="3160" w:type="pct"/>
            <w:vMerge w:val="restart"/>
          </w:tcPr>
          <w:p w:rsidR="00FD06C6" w:rsidRPr="00883351" w:rsidRDefault="00FD06C6" w:rsidP="00155AA4">
            <w:pPr>
              <w:pStyle w:val="ListParagraph"/>
              <w:numPr>
                <w:ilvl w:val="0"/>
                <w:numId w:val="46"/>
              </w:numPr>
              <w:rPr>
                <w:sz w:val="22"/>
                <w:szCs w:val="22"/>
              </w:rPr>
            </w:pPr>
            <w:r w:rsidRPr="00883351">
              <w:rPr>
                <w:sz w:val="22"/>
                <w:szCs w:val="22"/>
              </w:rPr>
              <w:t>Careful siting of all project components, with advice from biodiversity authorities/wildlife  specialists, to avoid those which are most sensitive and provide priority ecosystem services (e.g., mangroves for coastal aquaculture).</w:t>
            </w:r>
          </w:p>
          <w:p w:rsidR="00FD06C6" w:rsidRPr="00883351" w:rsidRDefault="00FD06C6" w:rsidP="00155AA4">
            <w:pPr>
              <w:pStyle w:val="ListParagraph"/>
              <w:numPr>
                <w:ilvl w:val="0"/>
                <w:numId w:val="46"/>
              </w:numPr>
              <w:rPr>
                <w:sz w:val="22"/>
                <w:szCs w:val="22"/>
              </w:rPr>
            </w:pPr>
            <w:r w:rsidRPr="00883351">
              <w:rPr>
                <w:sz w:val="22"/>
                <w:szCs w:val="22"/>
              </w:rPr>
              <w:t>Wherever feasible, establishment of buffer zones around conservation areas, watercourses, and other locations identified as ecologically sensitive and avoidance or minimization of activity within these zones.</w:t>
            </w:r>
          </w:p>
          <w:p w:rsidR="00FD06C6" w:rsidRPr="00883351" w:rsidRDefault="00FD06C6" w:rsidP="00155AA4">
            <w:pPr>
              <w:pStyle w:val="ListParagraph"/>
              <w:numPr>
                <w:ilvl w:val="0"/>
                <w:numId w:val="46"/>
              </w:numPr>
              <w:rPr>
                <w:sz w:val="22"/>
                <w:szCs w:val="22"/>
              </w:rPr>
            </w:pPr>
            <w:r w:rsidRPr="00883351">
              <w:rPr>
                <w:sz w:val="22"/>
                <w:szCs w:val="22"/>
              </w:rPr>
              <w:t>Use of design and operational measures to maintain fish migration routes wherever possible.</w:t>
            </w:r>
          </w:p>
          <w:p w:rsidR="00FD06C6" w:rsidRPr="00883351" w:rsidRDefault="00FD06C6" w:rsidP="00155AA4">
            <w:pPr>
              <w:pStyle w:val="ListParagraph"/>
              <w:numPr>
                <w:ilvl w:val="0"/>
                <w:numId w:val="46"/>
              </w:numPr>
              <w:rPr>
                <w:sz w:val="22"/>
                <w:szCs w:val="22"/>
              </w:rPr>
            </w:pPr>
            <w:r w:rsidRPr="00883351">
              <w:rPr>
                <w:sz w:val="22"/>
                <w:szCs w:val="22"/>
              </w:rPr>
              <w:t>Rehabilitation of cleared areas with native species, and ecosystem restoration in habitats of conservation value, using specialist advice and input so as to maintain the integrity of the habitat, backed up by a long-term monitoring program and corrective actions as necessary.</w:t>
            </w:r>
          </w:p>
          <w:p w:rsidR="00FD06C6" w:rsidRPr="00883351" w:rsidRDefault="00FD06C6" w:rsidP="00873D17">
            <w:pPr>
              <w:rPr>
                <w:sz w:val="22"/>
                <w:szCs w:val="22"/>
              </w:rPr>
            </w:pPr>
          </w:p>
          <w:p w:rsidR="00FD06C6" w:rsidRPr="00883351" w:rsidRDefault="00FD06C6" w:rsidP="00873D17">
            <w:pPr>
              <w:rPr>
                <w:sz w:val="22"/>
                <w:szCs w:val="22"/>
              </w:rPr>
            </w:pPr>
            <w:r w:rsidRPr="00883351">
              <w:rPr>
                <w:sz w:val="22"/>
                <w:szCs w:val="22"/>
              </w:rPr>
              <w:t>Where development in sensitive areas cannot be avoided, mitigation may include:</w:t>
            </w:r>
          </w:p>
          <w:p w:rsidR="00FD06C6" w:rsidRPr="00883351" w:rsidRDefault="00FD06C6" w:rsidP="00155AA4">
            <w:pPr>
              <w:pStyle w:val="ListParagraph"/>
              <w:numPr>
                <w:ilvl w:val="0"/>
                <w:numId w:val="65"/>
              </w:numPr>
              <w:rPr>
                <w:sz w:val="22"/>
                <w:szCs w:val="22"/>
              </w:rPr>
            </w:pPr>
            <w:r w:rsidRPr="00883351">
              <w:rPr>
                <w:sz w:val="22"/>
                <w:szCs w:val="22"/>
              </w:rPr>
              <w:t>Minimization of area impacted, clear demarcation of remaining intact areas of habitat, and prohibition of activity into those areas for any purpose; prohibit or minimize activities in vicinity of sensitive areas, e.g., fragile coastal habitats, upstream of these intact areas of habitat.</w:t>
            </w:r>
          </w:p>
          <w:p w:rsidR="00FD06C6" w:rsidRPr="00883351" w:rsidRDefault="00FD06C6" w:rsidP="00155AA4">
            <w:pPr>
              <w:pStyle w:val="ListParagraph"/>
              <w:numPr>
                <w:ilvl w:val="0"/>
                <w:numId w:val="65"/>
              </w:numPr>
              <w:rPr>
                <w:sz w:val="22"/>
                <w:szCs w:val="22"/>
              </w:rPr>
            </w:pPr>
            <w:r w:rsidRPr="00883351">
              <w:rPr>
                <w:sz w:val="22"/>
                <w:szCs w:val="22"/>
              </w:rPr>
              <w:t>Habitat rehabilitation and ecosystem restoration of areas no longer required to occur as soon as possible after construction.</w:t>
            </w:r>
          </w:p>
          <w:p w:rsidR="00FD06C6" w:rsidRPr="00883351" w:rsidRDefault="00FD06C6" w:rsidP="00155AA4">
            <w:pPr>
              <w:pStyle w:val="ListParagraph"/>
              <w:numPr>
                <w:ilvl w:val="0"/>
                <w:numId w:val="65"/>
              </w:numPr>
              <w:rPr>
                <w:sz w:val="22"/>
                <w:szCs w:val="22"/>
              </w:rPr>
            </w:pPr>
            <w:r w:rsidRPr="00883351">
              <w:rPr>
                <w:sz w:val="22"/>
                <w:szCs w:val="22"/>
              </w:rPr>
              <w:t>If loss of Critical Habitat is inevitable, development/implementation of an Offsets Programme.</w:t>
            </w:r>
          </w:p>
          <w:p w:rsidR="00FD06C6" w:rsidRPr="00883351" w:rsidRDefault="00FD06C6" w:rsidP="00873D17">
            <w:pPr>
              <w:rPr>
                <w:sz w:val="22"/>
                <w:szCs w:val="22"/>
              </w:rPr>
            </w:pPr>
            <w:r w:rsidRPr="00883351">
              <w:rPr>
                <w:sz w:val="22"/>
                <w:szCs w:val="22"/>
              </w:rPr>
              <w:t>See relevant sections re: control of impacts from pollution, invasive species, and induced access.</w:t>
            </w:r>
          </w:p>
        </w:tc>
      </w:tr>
      <w:tr w:rsidR="00FD06C6" w:rsidRPr="00883351" w:rsidTr="00873D17">
        <w:trPr>
          <w:cantSplit/>
          <w:trHeight w:val="260"/>
          <w:jc w:val="center"/>
        </w:trPr>
        <w:tc>
          <w:tcPr>
            <w:tcW w:w="1840" w:type="pct"/>
          </w:tcPr>
          <w:p w:rsidR="00FD06C6" w:rsidRPr="00883351" w:rsidRDefault="00FD06C6" w:rsidP="00155AA4">
            <w:pPr>
              <w:pStyle w:val="ListParagraph"/>
              <w:numPr>
                <w:ilvl w:val="0"/>
                <w:numId w:val="46"/>
              </w:numPr>
              <w:rPr>
                <w:sz w:val="22"/>
                <w:szCs w:val="22"/>
              </w:rPr>
            </w:pPr>
            <w:r w:rsidRPr="00883351">
              <w:rPr>
                <w:sz w:val="22"/>
                <w:szCs w:val="22"/>
              </w:rPr>
              <w:t>Impacts on habitats and species from habitat alteration and degradation (e.g., from reduction in downstream water supply, changes in water flow and drainage, soil erosion, pollution of water, soils or air, introduction of invasive species).</w:t>
            </w:r>
          </w:p>
        </w:tc>
        <w:tc>
          <w:tcPr>
            <w:tcW w:w="3160" w:type="pct"/>
            <w:vMerge/>
          </w:tcPr>
          <w:p w:rsidR="00FD06C6" w:rsidRPr="00883351" w:rsidRDefault="00FD06C6" w:rsidP="00873D17">
            <w:pPr>
              <w:rPr>
                <w:sz w:val="22"/>
                <w:szCs w:val="22"/>
              </w:rPr>
            </w:pPr>
          </w:p>
        </w:tc>
      </w:tr>
      <w:tr w:rsidR="00FD06C6" w:rsidRPr="00883351" w:rsidTr="00873D17">
        <w:trPr>
          <w:cantSplit/>
          <w:trHeight w:val="224"/>
          <w:jc w:val="center"/>
        </w:trPr>
        <w:tc>
          <w:tcPr>
            <w:tcW w:w="1840" w:type="pct"/>
          </w:tcPr>
          <w:p w:rsidR="00FD06C6" w:rsidRPr="00883351" w:rsidRDefault="00FD06C6" w:rsidP="00873D17">
            <w:pPr>
              <w:rPr>
                <w:sz w:val="22"/>
                <w:szCs w:val="22"/>
              </w:rPr>
            </w:pPr>
            <w:r w:rsidRPr="00883351">
              <w:rPr>
                <w:sz w:val="22"/>
                <w:szCs w:val="22"/>
              </w:rPr>
              <w:t>Impacts from Induced Access:</w:t>
            </w:r>
          </w:p>
          <w:p w:rsidR="00FD06C6" w:rsidRPr="00883351" w:rsidRDefault="00FD06C6" w:rsidP="00155AA4">
            <w:pPr>
              <w:pStyle w:val="ListParagraph"/>
              <w:numPr>
                <w:ilvl w:val="0"/>
                <w:numId w:val="47"/>
              </w:numPr>
              <w:rPr>
                <w:sz w:val="22"/>
                <w:szCs w:val="22"/>
              </w:rPr>
            </w:pPr>
            <w:r w:rsidRPr="00883351">
              <w:rPr>
                <w:sz w:val="22"/>
                <w:szCs w:val="22"/>
              </w:rPr>
              <w:t>Development of aquaculture projects in previously undeveloped areas can lead to further development, increased disturbance and pressure on natural resources.</w:t>
            </w:r>
          </w:p>
        </w:tc>
        <w:tc>
          <w:tcPr>
            <w:tcW w:w="3160" w:type="pct"/>
          </w:tcPr>
          <w:p w:rsidR="00FD06C6" w:rsidRPr="00883351" w:rsidRDefault="00FD06C6" w:rsidP="00155AA4">
            <w:pPr>
              <w:pStyle w:val="ListParagraph"/>
              <w:numPr>
                <w:ilvl w:val="0"/>
                <w:numId w:val="47"/>
              </w:numPr>
              <w:rPr>
                <w:sz w:val="22"/>
                <w:szCs w:val="22"/>
              </w:rPr>
            </w:pPr>
            <w:r w:rsidRPr="00883351">
              <w:rPr>
                <w:sz w:val="22"/>
                <w:szCs w:val="22"/>
              </w:rPr>
              <w:t>Careful site selection and siting of all project components, with advice from biodiversity authorities/wildlife specialists to avoid previously undeveloped areas where possible.</w:t>
            </w:r>
          </w:p>
          <w:p w:rsidR="00FD06C6" w:rsidRPr="00883351" w:rsidRDefault="00FD06C6" w:rsidP="00155AA4">
            <w:pPr>
              <w:pStyle w:val="ListParagraph"/>
              <w:numPr>
                <w:ilvl w:val="0"/>
                <w:numId w:val="47"/>
              </w:numPr>
              <w:rPr>
                <w:sz w:val="22"/>
                <w:szCs w:val="22"/>
              </w:rPr>
            </w:pPr>
            <w:r w:rsidRPr="00883351">
              <w:rPr>
                <w:sz w:val="22"/>
                <w:szCs w:val="22"/>
              </w:rPr>
              <w:t>Restrictions on access to all temporary access roads, and their removal after construction.</w:t>
            </w:r>
          </w:p>
          <w:p w:rsidR="00FD06C6" w:rsidRPr="00883351" w:rsidRDefault="00FD06C6" w:rsidP="00155AA4">
            <w:pPr>
              <w:pStyle w:val="ListParagraph"/>
              <w:numPr>
                <w:ilvl w:val="0"/>
                <w:numId w:val="47"/>
              </w:numPr>
              <w:rPr>
                <w:sz w:val="22"/>
                <w:szCs w:val="22"/>
              </w:rPr>
            </w:pPr>
            <w:r w:rsidRPr="00883351">
              <w:rPr>
                <w:sz w:val="22"/>
                <w:szCs w:val="22"/>
              </w:rPr>
              <w:t>Access controls on permanent access roads.</w:t>
            </w:r>
          </w:p>
        </w:tc>
      </w:tr>
      <w:tr w:rsidR="00FD06C6" w:rsidRPr="00883351" w:rsidTr="00873D17">
        <w:trPr>
          <w:cantSplit/>
          <w:trHeight w:val="224"/>
          <w:jc w:val="center"/>
        </w:trPr>
        <w:tc>
          <w:tcPr>
            <w:tcW w:w="1840" w:type="pct"/>
          </w:tcPr>
          <w:p w:rsidR="00FD06C6" w:rsidRPr="00883351" w:rsidRDefault="00FD06C6" w:rsidP="00873D17">
            <w:pPr>
              <w:rPr>
                <w:sz w:val="22"/>
                <w:szCs w:val="22"/>
              </w:rPr>
            </w:pPr>
            <w:r w:rsidRPr="00883351">
              <w:rPr>
                <w:sz w:val="22"/>
                <w:szCs w:val="22"/>
              </w:rPr>
              <w:t>Direct Impacts on Flora and Fauna:</w:t>
            </w:r>
          </w:p>
          <w:p w:rsidR="00FD06C6" w:rsidRPr="00883351" w:rsidRDefault="00FD06C6" w:rsidP="00155AA4">
            <w:pPr>
              <w:pStyle w:val="ListParagraph"/>
              <w:numPr>
                <w:ilvl w:val="0"/>
                <w:numId w:val="47"/>
              </w:numPr>
              <w:rPr>
                <w:sz w:val="22"/>
                <w:szCs w:val="22"/>
              </w:rPr>
            </w:pPr>
            <w:r w:rsidRPr="00883351">
              <w:rPr>
                <w:sz w:val="22"/>
                <w:szCs w:val="22"/>
              </w:rPr>
              <w:t>Earthworks and clearance may lead to loss of plant species and habitats of conservation interest.</w:t>
            </w:r>
          </w:p>
          <w:p w:rsidR="00FD06C6" w:rsidRPr="00883351" w:rsidRDefault="00FD06C6" w:rsidP="00155AA4">
            <w:pPr>
              <w:pStyle w:val="ListParagraph"/>
              <w:numPr>
                <w:ilvl w:val="0"/>
                <w:numId w:val="47"/>
              </w:numPr>
              <w:rPr>
                <w:sz w:val="22"/>
                <w:szCs w:val="22"/>
              </w:rPr>
            </w:pPr>
            <w:r w:rsidRPr="00883351">
              <w:rPr>
                <w:sz w:val="22"/>
                <w:szCs w:val="22"/>
              </w:rPr>
              <w:t>Development could displace animals and disturb their habitats, by direct disturbance during construction and operation (e.g., from noise, light disturbance at night, general human presence).</w:t>
            </w:r>
          </w:p>
          <w:p w:rsidR="00FD06C6" w:rsidRPr="00883351" w:rsidRDefault="00FD06C6" w:rsidP="00155AA4">
            <w:pPr>
              <w:pStyle w:val="ListParagraph"/>
              <w:numPr>
                <w:ilvl w:val="0"/>
                <w:numId w:val="47"/>
              </w:numPr>
              <w:rPr>
                <w:sz w:val="22"/>
                <w:szCs w:val="22"/>
              </w:rPr>
            </w:pPr>
            <w:r w:rsidRPr="00883351">
              <w:rPr>
                <w:sz w:val="22"/>
                <w:szCs w:val="22"/>
              </w:rPr>
              <w:t>Degradation of native populations due to spread of diseases from cultured species.</w:t>
            </w:r>
          </w:p>
        </w:tc>
        <w:tc>
          <w:tcPr>
            <w:tcW w:w="3160" w:type="pct"/>
          </w:tcPr>
          <w:p w:rsidR="00FD06C6" w:rsidRPr="00883351" w:rsidRDefault="00FD06C6" w:rsidP="00155AA4">
            <w:pPr>
              <w:pStyle w:val="ListParagraph"/>
              <w:numPr>
                <w:ilvl w:val="0"/>
                <w:numId w:val="47"/>
              </w:numPr>
              <w:rPr>
                <w:sz w:val="22"/>
                <w:szCs w:val="22"/>
              </w:rPr>
            </w:pPr>
            <w:r w:rsidRPr="00883351">
              <w:rPr>
                <w:sz w:val="22"/>
                <w:szCs w:val="22"/>
              </w:rPr>
              <w:t>Careful site selection and siting of all project components, with advice from biodiversity authorities/wildlife specialists.</w:t>
            </w:r>
          </w:p>
          <w:p w:rsidR="00FD06C6" w:rsidRPr="00883351" w:rsidRDefault="00FD06C6" w:rsidP="00155AA4">
            <w:pPr>
              <w:pStyle w:val="ListParagraph"/>
              <w:numPr>
                <w:ilvl w:val="0"/>
                <w:numId w:val="47"/>
              </w:numPr>
              <w:rPr>
                <w:sz w:val="22"/>
                <w:szCs w:val="22"/>
              </w:rPr>
            </w:pPr>
            <w:r w:rsidRPr="00883351">
              <w:rPr>
                <w:sz w:val="22"/>
                <w:szCs w:val="22"/>
              </w:rPr>
              <w:t>Careful planning of phasing and timing of construction activities.</w:t>
            </w:r>
          </w:p>
          <w:p w:rsidR="00FD06C6" w:rsidRPr="00883351" w:rsidRDefault="00FD06C6" w:rsidP="00155AA4">
            <w:pPr>
              <w:pStyle w:val="ListParagraph"/>
              <w:numPr>
                <w:ilvl w:val="0"/>
                <w:numId w:val="47"/>
              </w:numPr>
              <w:rPr>
                <w:sz w:val="22"/>
                <w:szCs w:val="22"/>
              </w:rPr>
            </w:pPr>
            <w:r w:rsidRPr="00883351">
              <w:rPr>
                <w:sz w:val="22"/>
                <w:szCs w:val="22"/>
              </w:rPr>
              <w:t>Demarcation and avoidance of areas of conservation interest (high value species, feeding or breeding sites, migration routes, etc.) where possible, and wildlife rescue and translocation where appropriate, under expert supervision.</w:t>
            </w:r>
          </w:p>
          <w:p w:rsidR="00FD06C6" w:rsidRPr="00883351" w:rsidRDefault="00FD06C6" w:rsidP="00155AA4">
            <w:pPr>
              <w:pStyle w:val="ListParagraph"/>
              <w:numPr>
                <w:ilvl w:val="0"/>
                <w:numId w:val="47"/>
              </w:numPr>
              <w:rPr>
                <w:sz w:val="22"/>
                <w:szCs w:val="22"/>
              </w:rPr>
            </w:pPr>
            <w:r w:rsidRPr="00883351">
              <w:rPr>
                <w:sz w:val="22"/>
                <w:szCs w:val="22"/>
              </w:rPr>
              <w:t>Monitoring of diseases in cultured stock and appropriate actions to eliminate these diseases.</w:t>
            </w:r>
          </w:p>
          <w:p w:rsidR="00FD06C6" w:rsidRPr="00883351" w:rsidRDefault="00FD06C6" w:rsidP="00873D17">
            <w:pPr>
              <w:rPr>
                <w:sz w:val="22"/>
                <w:szCs w:val="22"/>
              </w:rPr>
            </w:pPr>
            <w:r w:rsidRPr="00883351">
              <w:rPr>
                <w:sz w:val="22"/>
                <w:szCs w:val="22"/>
              </w:rPr>
              <w:t>Also see measures under soils, run-off and flooding, pollution of soils and water, noise/vibration and induced access above, and invasive species below.</w:t>
            </w:r>
          </w:p>
        </w:tc>
      </w:tr>
      <w:tr w:rsidR="00FD06C6" w:rsidRPr="00883351" w:rsidTr="00873D17">
        <w:trPr>
          <w:cantSplit/>
          <w:trHeight w:val="224"/>
          <w:jc w:val="center"/>
        </w:trPr>
        <w:tc>
          <w:tcPr>
            <w:tcW w:w="1840" w:type="pct"/>
          </w:tcPr>
          <w:p w:rsidR="00FD06C6" w:rsidRPr="00883351" w:rsidRDefault="00FD06C6" w:rsidP="00873D17">
            <w:pPr>
              <w:rPr>
                <w:sz w:val="22"/>
                <w:szCs w:val="22"/>
              </w:rPr>
            </w:pPr>
            <w:r w:rsidRPr="00883351">
              <w:rPr>
                <w:sz w:val="22"/>
                <w:szCs w:val="22"/>
              </w:rPr>
              <w:t>Invasive Species</w:t>
            </w:r>
          </w:p>
          <w:p w:rsidR="00FD06C6" w:rsidRPr="00883351" w:rsidRDefault="00FD06C6" w:rsidP="00155AA4">
            <w:pPr>
              <w:pStyle w:val="ListParagraph"/>
              <w:numPr>
                <w:ilvl w:val="0"/>
                <w:numId w:val="48"/>
              </w:numPr>
              <w:rPr>
                <w:sz w:val="22"/>
                <w:szCs w:val="22"/>
              </w:rPr>
            </w:pPr>
            <w:r w:rsidRPr="00883351">
              <w:rPr>
                <w:sz w:val="22"/>
                <w:szCs w:val="22"/>
              </w:rPr>
              <w:t>Movement of plant and workforce into areas could introduce invasive species which adversely impact fauna, flora, ecosystems, and crops.</w:t>
            </w:r>
          </w:p>
          <w:p w:rsidR="00FD06C6" w:rsidRPr="00883351" w:rsidRDefault="00FD06C6" w:rsidP="00155AA4">
            <w:pPr>
              <w:pStyle w:val="ListParagraph"/>
              <w:numPr>
                <w:ilvl w:val="0"/>
                <w:numId w:val="48"/>
              </w:numPr>
              <w:rPr>
                <w:sz w:val="22"/>
                <w:szCs w:val="22"/>
              </w:rPr>
            </w:pPr>
            <w:r w:rsidRPr="00883351">
              <w:rPr>
                <w:sz w:val="22"/>
                <w:szCs w:val="22"/>
              </w:rPr>
              <w:t>Accidental release of cultured species (especially non-native ones) may result in establishment of populations or genetic mixing with wild populations, leading to negative impacts on local flora and fauna.</w:t>
            </w:r>
          </w:p>
        </w:tc>
        <w:tc>
          <w:tcPr>
            <w:tcW w:w="3160" w:type="pct"/>
          </w:tcPr>
          <w:p w:rsidR="00FD06C6" w:rsidRPr="00883351" w:rsidRDefault="00FD06C6" w:rsidP="00155AA4">
            <w:pPr>
              <w:pStyle w:val="ListParagraph"/>
              <w:numPr>
                <w:ilvl w:val="0"/>
                <w:numId w:val="48"/>
              </w:numPr>
              <w:rPr>
                <w:sz w:val="22"/>
                <w:szCs w:val="22"/>
              </w:rPr>
            </w:pPr>
            <w:r w:rsidRPr="00883351">
              <w:rPr>
                <w:sz w:val="22"/>
                <w:szCs w:val="22"/>
              </w:rPr>
              <w:t>Invasive Species Management Plan, developed and implemented in consultation with authorities, including appropriate eradication measures for different species/groups of species.</w:t>
            </w:r>
          </w:p>
          <w:p w:rsidR="00FD06C6" w:rsidRPr="00883351" w:rsidRDefault="00FD06C6" w:rsidP="00155AA4">
            <w:pPr>
              <w:pStyle w:val="ListParagraph"/>
              <w:numPr>
                <w:ilvl w:val="0"/>
                <w:numId w:val="48"/>
              </w:numPr>
              <w:rPr>
                <w:sz w:val="22"/>
                <w:szCs w:val="22"/>
              </w:rPr>
            </w:pPr>
            <w:r w:rsidRPr="00883351">
              <w:rPr>
                <w:sz w:val="22"/>
                <w:szCs w:val="22"/>
              </w:rPr>
              <w:t>Staff training and awareness raising in communities on potential impacts of invasive species.</w:t>
            </w:r>
          </w:p>
          <w:p w:rsidR="00FD06C6" w:rsidRPr="00883351" w:rsidRDefault="00FD06C6" w:rsidP="00155AA4">
            <w:pPr>
              <w:pStyle w:val="ListParagraph"/>
              <w:numPr>
                <w:ilvl w:val="0"/>
                <w:numId w:val="48"/>
              </w:numPr>
              <w:rPr>
                <w:sz w:val="22"/>
                <w:szCs w:val="22"/>
              </w:rPr>
            </w:pPr>
            <w:r w:rsidRPr="00883351">
              <w:rPr>
                <w:sz w:val="22"/>
                <w:szCs w:val="22"/>
              </w:rPr>
              <w:t>Encourage use of indigenous species in aquaculture systems.</w:t>
            </w:r>
          </w:p>
          <w:p w:rsidR="00FD06C6" w:rsidRPr="00883351" w:rsidRDefault="00FD06C6" w:rsidP="00155AA4">
            <w:pPr>
              <w:pStyle w:val="ListParagraph"/>
              <w:numPr>
                <w:ilvl w:val="0"/>
                <w:numId w:val="48"/>
              </w:numPr>
              <w:rPr>
                <w:sz w:val="22"/>
                <w:szCs w:val="22"/>
              </w:rPr>
            </w:pPr>
            <w:r w:rsidRPr="00883351">
              <w:rPr>
                <w:sz w:val="22"/>
                <w:szCs w:val="22"/>
              </w:rPr>
              <w:t>No introduction of exotic species (e.g., for culture) without comprehensive study and government approval.</w:t>
            </w:r>
          </w:p>
          <w:p w:rsidR="00FD06C6" w:rsidRPr="00883351" w:rsidRDefault="00FD06C6" w:rsidP="00155AA4">
            <w:pPr>
              <w:pStyle w:val="ListParagraph"/>
              <w:numPr>
                <w:ilvl w:val="0"/>
                <w:numId w:val="48"/>
              </w:numPr>
              <w:rPr>
                <w:sz w:val="22"/>
                <w:szCs w:val="22"/>
              </w:rPr>
            </w:pPr>
            <w:r w:rsidRPr="00883351">
              <w:rPr>
                <w:sz w:val="22"/>
                <w:szCs w:val="22"/>
              </w:rPr>
              <w:t>Where exotic species are cultured, monitor status of native species in surrounding area.</w:t>
            </w:r>
          </w:p>
          <w:p w:rsidR="00FD06C6" w:rsidRPr="00883351" w:rsidRDefault="00FD06C6" w:rsidP="00155AA4">
            <w:pPr>
              <w:pStyle w:val="ListParagraph"/>
              <w:numPr>
                <w:ilvl w:val="0"/>
                <w:numId w:val="48"/>
              </w:numPr>
              <w:rPr>
                <w:sz w:val="22"/>
                <w:szCs w:val="22"/>
              </w:rPr>
            </w:pPr>
            <w:r w:rsidRPr="00883351">
              <w:rPr>
                <w:sz w:val="22"/>
                <w:szCs w:val="22"/>
              </w:rPr>
              <w:t>Where possible, clearance of invasive species during routine maintenance of water storage and distribution systems.</w:t>
            </w:r>
          </w:p>
        </w:tc>
      </w:tr>
      <w:tr w:rsidR="00FD06C6" w:rsidRPr="00883351" w:rsidTr="00873D17">
        <w:trPr>
          <w:cantSplit/>
          <w:trHeight w:val="224"/>
          <w:jc w:val="center"/>
        </w:trPr>
        <w:tc>
          <w:tcPr>
            <w:tcW w:w="1840" w:type="pct"/>
          </w:tcPr>
          <w:p w:rsidR="00FD06C6" w:rsidRPr="00883351" w:rsidRDefault="00FD06C6" w:rsidP="00873D17">
            <w:pPr>
              <w:rPr>
                <w:sz w:val="22"/>
                <w:szCs w:val="22"/>
              </w:rPr>
            </w:pPr>
            <w:r w:rsidRPr="00883351">
              <w:rPr>
                <w:sz w:val="22"/>
                <w:szCs w:val="22"/>
              </w:rPr>
              <w:t>Physical and Economic Displacement of People, Property, Assets and Resources:</w:t>
            </w:r>
          </w:p>
          <w:p w:rsidR="00FD06C6" w:rsidRPr="00883351" w:rsidRDefault="00FD06C6" w:rsidP="00155AA4">
            <w:pPr>
              <w:pStyle w:val="ListParagraph"/>
              <w:numPr>
                <w:ilvl w:val="0"/>
                <w:numId w:val="49"/>
              </w:numPr>
              <w:rPr>
                <w:sz w:val="22"/>
                <w:szCs w:val="22"/>
              </w:rPr>
            </w:pPr>
            <w:r w:rsidRPr="00883351">
              <w:rPr>
                <w:sz w:val="22"/>
                <w:szCs w:val="22"/>
              </w:rPr>
              <w:t>Development of aquaculture projects may physically displace people, or lead to loss of assets (e.g.,, fishing grounds, or land) or loss of income from other water based economic activities (e.g., navigation, tourism).</w:t>
            </w:r>
          </w:p>
          <w:p w:rsidR="00FD06C6" w:rsidRPr="00883351" w:rsidRDefault="00FD06C6" w:rsidP="00155AA4">
            <w:pPr>
              <w:pStyle w:val="ListParagraph"/>
              <w:numPr>
                <w:ilvl w:val="0"/>
                <w:numId w:val="49"/>
              </w:numPr>
              <w:rPr>
                <w:sz w:val="22"/>
                <w:szCs w:val="22"/>
              </w:rPr>
            </w:pPr>
            <w:r w:rsidRPr="00883351">
              <w:rPr>
                <w:sz w:val="22"/>
                <w:szCs w:val="22"/>
              </w:rPr>
              <w:t>Changes in water flow reduction downstream of the aquaculture development (or down-current for coastal aquaculture), causing adverse effects on water availability or quality for other users.</w:t>
            </w:r>
          </w:p>
        </w:tc>
        <w:tc>
          <w:tcPr>
            <w:tcW w:w="3160" w:type="pct"/>
          </w:tcPr>
          <w:p w:rsidR="00FD06C6" w:rsidRPr="00883351" w:rsidRDefault="00FD06C6" w:rsidP="00873D17">
            <w:pPr>
              <w:rPr>
                <w:sz w:val="22"/>
                <w:szCs w:val="22"/>
              </w:rPr>
            </w:pPr>
            <w:r w:rsidRPr="00883351">
              <w:rPr>
                <w:sz w:val="22"/>
                <w:szCs w:val="22"/>
              </w:rPr>
              <w:t xml:space="preserve">While this project does not foresee large displacement, there may be cases where there may be temporary disturbances or lack of access due to civil works. </w:t>
            </w:r>
          </w:p>
          <w:p w:rsidR="00FD06C6" w:rsidRPr="00883351" w:rsidRDefault="00FD06C6" w:rsidP="00155AA4">
            <w:pPr>
              <w:pStyle w:val="ListParagraph"/>
              <w:numPr>
                <w:ilvl w:val="0"/>
                <w:numId w:val="49"/>
              </w:numPr>
              <w:rPr>
                <w:sz w:val="22"/>
                <w:szCs w:val="22"/>
              </w:rPr>
            </w:pPr>
            <w:r w:rsidRPr="00883351">
              <w:rPr>
                <w:sz w:val="22"/>
                <w:szCs w:val="22"/>
              </w:rPr>
              <w:t>Careful site selection and siting of all project components, avoid occupation of areas which are inhabited or regarded as of high value by communities where possible.</w:t>
            </w:r>
          </w:p>
          <w:p w:rsidR="00FD06C6" w:rsidRPr="00883351" w:rsidRDefault="00FD06C6" w:rsidP="00155AA4">
            <w:pPr>
              <w:pStyle w:val="ListParagraph"/>
              <w:numPr>
                <w:ilvl w:val="0"/>
                <w:numId w:val="49"/>
              </w:numPr>
              <w:rPr>
                <w:sz w:val="22"/>
                <w:szCs w:val="22"/>
              </w:rPr>
            </w:pPr>
            <w:r w:rsidRPr="00883351">
              <w:rPr>
                <w:sz w:val="22"/>
                <w:szCs w:val="22"/>
              </w:rPr>
              <w:t>Put in place employment plan, giving preference to employment within local communities.</w:t>
            </w:r>
          </w:p>
          <w:p w:rsidR="00FD06C6" w:rsidRPr="00883351" w:rsidRDefault="00FD06C6" w:rsidP="00155AA4">
            <w:pPr>
              <w:pStyle w:val="ListParagraph"/>
              <w:numPr>
                <w:ilvl w:val="0"/>
                <w:numId w:val="49"/>
              </w:numPr>
              <w:rPr>
                <w:sz w:val="22"/>
                <w:szCs w:val="22"/>
              </w:rPr>
            </w:pPr>
            <w:r w:rsidRPr="00883351">
              <w:rPr>
                <w:sz w:val="22"/>
                <w:szCs w:val="22"/>
              </w:rPr>
              <w:t>Early development and sensitive implementation of resettlement planning, in accordance with national regulations and international good practice to compensate for any losses (both physical and economic).</w:t>
            </w:r>
          </w:p>
          <w:p w:rsidR="00FD06C6" w:rsidRPr="00883351" w:rsidRDefault="00FD06C6" w:rsidP="00155AA4">
            <w:pPr>
              <w:pStyle w:val="ListParagraph"/>
              <w:numPr>
                <w:ilvl w:val="0"/>
                <w:numId w:val="49"/>
              </w:numPr>
              <w:rPr>
                <w:sz w:val="22"/>
                <w:szCs w:val="22"/>
              </w:rPr>
            </w:pPr>
            <w:r w:rsidRPr="00883351">
              <w:rPr>
                <w:sz w:val="22"/>
                <w:szCs w:val="22"/>
              </w:rPr>
              <w:t>Develop compensation measures for affected parties, e.g., downstream water users, fishermen, coastal tourism.</w:t>
            </w:r>
          </w:p>
        </w:tc>
      </w:tr>
      <w:tr w:rsidR="00FD06C6" w:rsidRPr="00883351" w:rsidTr="00873D17">
        <w:trPr>
          <w:cantSplit/>
          <w:trHeight w:val="224"/>
          <w:jc w:val="center"/>
        </w:trPr>
        <w:tc>
          <w:tcPr>
            <w:tcW w:w="1840" w:type="pct"/>
          </w:tcPr>
          <w:p w:rsidR="00FD06C6" w:rsidRPr="00883351" w:rsidRDefault="00FD06C6" w:rsidP="00873D17">
            <w:pPr>
              <w:rPr>
                <w:sz w:val="22"/>
                <w:szCs w:val="22"/>
              </w:rPr>
            </w:pPr>
            <w:r w:rsidRPr="00883351">
              <w:rPr>
                <w:sz w:val="22"/>
                <w:szCs w:val="22"/>
              </w:rPr>
              <w:t>Economic Development and Employment:</w:t>
            </w:r>
          </w:p>
          <w:p w:rsidR="00FD06C6" w:rsidRPr="00883351" w:rsidRDefault="00FD06C6" w:rsidP="00155AA4">
            <w:pPr>
              <w:pStyle w:val="ListParagraph"/>
              <w:numPr>
                <w:ilvl w:val="0"/>
                <w:numId w:val="50"/>
              </w:numPr>
              <w:rPr>
                <w:sz w:val="22"/>
                <w:szCs w:val="22"/>
              </w:rPr>
            </w:pPr>
            <w:r w:rsidRPr="00883351">
              <w:rPr>
                <w:sz w:val="22"/>
                <w:szCs w:val="22"/>
              </w:rPr>
              <w:t>Direct employment of local population in workforce, and stimulation of local economy through export of and demand for goods and services to enhance livelihoods and economic activity in local communities; potential for adverse effects if expectations not met and community relations are not well managed.</w:t>
            </w:r>
          </w:p>
        </w:tc>
        <w:tc>
          <w:tcPr>
            <w:tcW w:w="3160" w:type="pct"/>
          </w:tcPr>
          <w:p w:rsidR="00FD06C6" w:rsidRPr="00883351" w:rsidRDefault="00FD06C6" w:rsidP="00155AA4">
            <w:pPr>
              <w:pStyle w:val="ListParagraph"/>
              <w:numPr>
                <w:ilvl w:val="0"/>
                <w:numId w:val="50"/>
              </w:numPr>
              <w:rPr>
                <w:sz w:val="22"/>
                <w:szCs w:val="22"/>
              </w:rPr>
            </w:pPr>
            <w:r w:rsidRPr="00883351">
              <w:rPr>
                <w:sz w:val="22"/>
                <w:szCs w:val="22"/>
              </w:rPr>
              <w:t>Development of an Employment Plan, with clear employment requirements and procedures for the construction and operational/ maintenance workforce; fair and transparent hiring and staff management procedures.</w:t>
            </w:r>
          </w:p>
          <w:p w:rsidR="00FD06C6" w:rsidRPr="00883351" w:rsidRDefault="00FD06C6" w:rsidP="00155AA4">
            <w:pPr>
              <w:pStyle w:val="ListParagraph"/>
              <w:numPr>
                <w:ilvl w:val="0"/>
                <w:numId w:val="50"/>
              </w:numPr>
              <w:rPr>
                <w:sz w:val="22"/>
                <w:szCs w:val="22"/>
              </w:rPr>
            </w:pPr>
            <w:r w:rsidRPr="00883351">
              <w:rPr>
                <w:sz w:val="22"/>
                <w:szCs w:val="22"/>
              </w:rPr>
              <w:t>Transparent and culturally appropriate communication with communities regarding employment opportunities.</w:t>
            </w:r>
          </w:p>
          <w:p w:rsidR="00FD06C6" w:rsidRPr="00883351" w:rsidRDefault="00FD06C6" w:rsidP="00155AA4">
            <w:pPr>
              <w:pStyle w:val="ListParagraph"/>
              <w:numPr>
                <w:ilvl w:val="0"/>
                <w:numId w:val="50"/>
              </w:numPr>
              <w:rPr>
                <w:sz w:val="22"/>
                <w:szCs w:val="22"/>
              </w:rPr>
            </w:pPr>
            <w:r w:rsidRPr="00883351">
              <w:rPr>
                <w:sz w:val="22"/>
                <w:szCs w:val="22"/>
              </w:rPr>
              <w:t>Employment requirements and vocational training plan to be agreed with local institutions, so that local people can be trained to meet the project’s needs in a timely fashion.</w:t>
            </w:r>
          </w:p>
          <w:p w:rsidR="00FD06C6" w:rsidRPr="00883351" w:rsidRDefault="00FD06C6" w:rsidP="00155AA4">
            <w:pPr>
              <w:pStyle w:val="ListParagraph"/>
              <w:numPr>
                <w:ilvl w:val="0"/>
                <w:numId w:val="50"/>
              </w:numPr>
              <w:rPr>
                <w:sz w:val="22"/>
                <w:szCs w:val="22"/>
              </w:rPr>
            </w:pPr>
            <w:r w:rsidRPr="00883351">
              <w:rPr>
                <w:sz w:val="22"/>
                <w:szCs w:val="22"/>
              </w:rPr>
              <w:t>Development of measures to manage post-construction transition (e.g., SME development, ongoing opportunities for the workforce in aquaculture, reskilling and alternative employment).</w:t>
            </w:r>
          </w:p>
        </w:tc>
      </w:tr>
      <w:tr w:rsidR="00FD06C6" w:rsidRPr="00883351" w:rsidTr="00873D17">
        <w:trPr>
          <w:cantSplit/>
          <w:trHeight w:val="224"/>
          <w:jc w:val="center"/>
        </w:trPr>
        <w:tc>
          <w:tcPr>
            <w:tcW w:w="1840" w:type="pct"/>
          </w:tcPr>
          <w:p w:rsidR="00FD06C6" w:rsidRPr="00883351" w:rsidRDefault="00FD06C6" w:rsidP="00155AA4">
            <w:pPr>
              <w:pStyle w:val="ListParagraph"/>
              <w:numPr>
                <w:ilvl w:val="0"/>
                <w:numId w:val="50"/>
              </w:numPr>
              <w:rPr>
                <w:sz w:val="22"/>
                <w:szCs w:val="22"/>
              </w:rPr>
            </w:pPr>
            <w:r w:rsidRPr="00883351">
              <w:rPr>
                <w:sz w:val="22"/>
                <w:szCs w:val="22"/>
              </w:rPr>
              <w:t>Procurement of local goods and services for development of aquaculture system and workforce could deplete resources available for local communities.</w:t>
            </w:r>
          </w:p>
        </w:tc>
        <w:tc>
          <w:tcPr>
            <w:tcW w:w="3160" w:type="pct"/>
          </w:tcPr>
          <w:p w:rsidR="00FD06C6" w:rsidRPr="00883351" w:rsidRDefault="00FD06C6" w:rsidP="00155AA4">
            <w:pPr>
              <w:pStyle w:val="ListParagraph"/>
              <w:numPr>
                <w:ilvl w:val="0"/>
                <w:numId w:val="50"/>
              </w:numPr>
              <w:rPr>
                <w:sz w:val="22"/>
                <w:szCs w:val="22"/>
              </w:rPr>
            </w:pPr>
            <w:r w:rsidRPr="00883351">
              <w:rPr>
                <w:sz w:val="22"/>
                <w:szCs w:val="22"/>
              </w:rPr>
              <w:t>Procedures for sustainable local procurement, in consultation with local authorities and community leaders.</w:t>
            </w:r>
          </w:p>
          <w:p w:rsidR="00FD06C6" w:rsidRPr="00883351" w:rsidRDefault="00FD06C6" w:rsidP="00155AA4">
            <w:pPr>
              <w:pStyle w:val="ListParagraph"/>
              <w:numPr>
                <w:ilvl w:val="0"/>
                <w:numId w:val="50"/>
              </w:numPr>
              <w:rPr>
                <w:sz w:val="22"/>
                <w:szCs w:val="22"/>
              </w:rPr>
            </w:pPr>
            <w:r w:rsidRPr="00883351">
              <w:rPr>
                <w:sz w:val="22"/>
                <w:szCs w:val="22"/>
              </w:rPr>
              <w:t>Local capacity building to foster community resilience.</w:t>
            </w:r>
          </w:p>
          <w:p w:rsidR="00FD06C6" w:rsidRPr="00883351" w:rsidRDefault="00FD06C6" w:rsidP="00155AA4">
            <w:pPr>
              <w:pStyle w:val="ListParagraph"/>
              <w:numPr>
                <w:ilvl w:val="0"/>
                <w:numId w:val="50"/>
              </w:numPr>
              <w:rPr>
                <w:sz w:val="22"/>
                <w:szCs w:val="22"/>
              </w:rPr>
            </w:pPr>
            <w:r w:rsidRPr="00883351">
              <w:rPr>
                <w:sz w:val="22"/>
                <w:szCs w:val="22"/>
              </w:rPr>
              <w:t>Monitoring of local prices; exploration of corrective measures (e.g., alternative sourcing) if appropriate.</w:t>
            </w:r>
          </w:p>
        </w:tc>
      </w:tr>
      <w:tr w:rsidR="00FD06C6" w:rsidRPr="00883351" w:rsidTr="00873D17">
        <w:trPr>
          <w:cantSplit/>
          <w:trHeight w:val="224"/>
          <w:jc w:val="center"/>
        </w:trPr>
        <w:tc>
          <w:tcPr>
            <w:tcW w:w="1840" w:type="pct"/>
          </w:tcPr>
          <w:p w:rsidR="00FD06C6" w:rsidRPr="00883351" w:rsidRDefault="00FD06C6" w:rsidP="00873D17">
            <w:pPr>
              <w:rPr>
                <w:sz w:val="22"/>
                <w:szCs w:val="22"/>
              </w:rPr>
            </w:pPr>
            <w:r w:rsidRPr="00883351">
              <w:rPr>
                <w:sz w:val="22"/>
                <w:szCs w:val="22"/>
              </w:rPr>
              <w:t>Cultural Heritage:</w:t>
            </w:r>
          </w:p>
          <w:p w:rsidR="00FD06C6" w:rsidRPr="00883351" w:rsidRDefault="00FD06C6" w:rsidP="00155AA4">
            <w:pPr>
              <w:pStyle w:val="ListParagraph"/>
              <w:numPr>
                <w:ilvl w:val="0"/>
                <w:numId w:val="51"/>
              </w:numPr>
              <w:rPr>
                <w:sz w:val="22"/>
                <w:szCs w:val="22"/>
              </w:rPr>
            </w:pPr>
            <w:r w:rsidRPr="00883351">
              <w:rPr>
                <w:sz w:val="22"/>
                <w:szCs w:val="22"/>
              </w:rPr>
              <w:t>Displacement or damage to cultural heritage sites by construction activities, harm to local setting, amenity value, etc. due to construction</w:t>
            </w:r>
          </w:p>
          <w:p w:rsidR="00FD06C6" w:rsidRPr="00883351" w:rsidRDefault="00FD06C6" w:rsidP="00155AA4">
            <w:pPr>
              <w:pStyle w:val="ListParagraph"/>
              <w:numPr>
                <w:ilvl w:val="0"/>
                <w:numId w:val="51"/>
              </w:numPr>
              <w:rPr>
                <w:sz w:val="22"/>
                <w:szCs w:val="22"/>
              </w:rPr>
            </w:pPr>
            <w:r w:rsidRPr="00883351">
              <w:rPr>
                <w:sz w:val="22"/>
                <w:szCs w:val="22"/>
              </w:rPr>
              <w:t>Change to intangible cultural heritage due to increased access, and interaction with workforce.</w:t>
            </w:r>
          </w:p>
        </w:tc>
        <w:tc>
          <w:tcPr>
            <w:tcW w:w="3160" w:type="pct"/>
          </w:tcPr>
          <w:p w:rsidR="00FD06C6" w:rsidRPr="00883351" w:rsidRDefault="00FD06C6" w:rsidP="00155AA4">
            <w:pPr>
              <w:pStyle w:val="ListParagraph"/>
              <w:numPr>
                <w:ilvl w:val="0"/>
                <w:numId w:val="51"/>
              </w:numPr>
              <w:rPr>
                <w:sz w:val="22"/>
                <w:szCs w:val="22"/>
              </w:rPr>
            </w:pPr>
            <w:r w:rsidRPr="00883351">
              <w:rPr>
                <w:sz w:val="22"/>
                <w:szCs w:val="22"/>
              </w:rPr>
              <w:t>Careful site selection and siting of all project components, taking account of community consultation/specialist surveys.</w:t>
            </w:r>
          </w:p>
          <w:p w:rsidR="00FD06C6" w:rsidRPr="00883351" w:rsidRDefault="00FD06C6" w:rsidP="00155AA4">
            <w:pPr>
              <w:pStyle w:val="ListParagraph"/>
              <w:numPr>
                <w:ilvl w:val="0"/>
                <w:numId w:val="51"/>
              </w:numPr>
              <w:rPr>
                <w:sz w:val="22"/>
                <w:szCs w:val="22"/>
              </w:rPr>
            </w:pPr>
            <w:r w:rsidRPr="00883351">
              <w:rPr>
                <w:sz w:val="22"/>
                <w:szCs w:val="22"/>
              </w:rPr>
              <w:t>Development of a Cultural Heritage Management Plan covering tangible and intangible (e.g., local traditions and practices) cultural heritage.</w:t>
            </w:r>
          </w:p>
          <w:p w:rsidR="00FD06C6" w:rsidRPr="00883351" w:rsidRDefault="00FD06C6" w:rsidP="00155AA4">
            <w:pPr>
              <w:pStyle w:val="ListParagraph"/>
              <w:numPr>
                <w:ilvl w:val="0"/>
                <w:numId w:val="51"/>
              </w:numPr>
              <w:rPr>
                <w:sz w:val="22"/>
                <w:szCs w:val="22"/>
              </w:rPr>
            </w:pPr>
            <w:r w:rsidRPr="00883351">
              <w:rPr>
                <w:sz w:val="22"/>
                <w:szCs w:val="22"/>
              </w:rPr>
              <w:t>Implementation of a “Chance Finds” procedure during construction.</w:t>
            </w:r>
          </w:p>
          <w:p w:rsidR="00FD06C6" w:rsidRPr="00883351" w:rsidRDefault="00FD06C6" w:rsidP="00873D17">
            <w:pPr>
              <w:rPr>
                <w:sz w:val="22"/>
                <w:szCs w:val="22"/>
              </w:rPr>
            </w:pPr>
          </w:p>
        </w:tc>
      </w:tr>
      <w:tr w:rsidR="00FD06C6" w:rsidRPr="00883351" w:rsidTr="00873D17">
        <w:trPr>
          <w:cantSplit/>
          <w:trHeight w:val="224"/>
          <w:jc w:val="center"/>
        </w:trPr>
        <w:tc>
          <w:tcPr>
            <w:tcW w:w="1840" w:type="pct"/>
          </w:tcPr>
          <w:p w:rsidR="00FD06C6" w:rsidRPr="00883351" w:rsidRDefault="00FD06C6" w:rsidP="00873D17">
            <w:pPr>
              <w:rPr>
                <w:sz w:val="22"/>
                <w:szCs w:val="22"/>
              </w:rPr>
            </w:pPr>
            <w:r w:rsidRPr="00883351">
              <w:rPr>
                <w:sz w:val="22"/>
                <w:szCs w:val="22"/>
              </w:rPr>
              <w:t>Community Health, Safety and Security:</w:t>
            </w:r>
          </w:p>
          <w:p w:rsidR="00FD06C6" w:rsidRPr="00883351" w:rsidRDefault="00FD06C6" w:rsidP="00155AA4">
            <w:pPr>
              <w:pStyle w:val="ListParagraph"/>
              <w:numPr>
                <w:ilvl w:val="0"/>
                <w:numId w:val="52"/>
              </w:numPr>
              <w:rPr>
                <w:sz w:val="22"/>
                <w:szCs w:val="22"/>
              </w:rPr>
            </w:pPr>
            <w:r w:rsidRPr="00883351">
              <w:rPr>
                <w:sz w:val="22"/>
                <w:szCs w:val="22"/>
              </w:rPr>
              <w:t>Poor construction management practices may lead to adverse effects on safety, human health and wellbeing.</w:t>
            </w:r>
          </w:p>
        </w:tc>
        <w:tc>
          <w:tcPr>
            <w:tcW w:w="3160" w:type="pct"/>
          </w:tcPr>
          <w:p w:rsidR="00FD06C6" w:rsidRPr="00883351" w:rsidRDefault="00FD06C6" w:rsidP="00155AA4">
            <w:pPr>
              <w:pStyle w:val="ListParagraph"/>
              <w:numPr>
                <w:ilvl w:val="0"/>
                <w:numId w:val="52"/>
              </w:numPr>
              <w:rPr>
                <w:sz w:val="22"/>
                <w:szCs w:val="22"/>
              </w:rPr>
            </w:pPr>
            <w:r w:rsidRPr="00883351">
              <w:rPr>
                <w:sz w:val="22"/>
                <w:szCs w:val="22"/>
              </w:rPr>
              <w:t>Good construction site “housekeeping” and management procedures (including site access)</w:t>
            </w:r>
          </w:p>
          <w:p w:rsidR="00FD06C6" w:rsidRPr="00883351" w:rsidRDefault="00FD06C6" w:rsidP="00155AA4">
            <w:pPr>
              <w:pStyle w:val="ListParagraph"/>
              <w:numPr>
                <w:ilvl w:val="0"/>
                <w:numId w:val="52"/>
              </w:numPr>
              <w:rPr>
                <w:sz w:val="22"/>
                <w:szCs w:val="22"/>
              </w:rPr>
            </w:pPr>
            <w:r w:rsidRPr="00883351">
              <w:rPr>
                <w:sz w:val="22"/>
                <w:szCs w:val="22"/>
              </w:rPr>
              <w:t>Risk assessments and emergency response planning to consider impacts on local communities</w:t>
            </w:r>
          </w:p>
          <w:p w:rsidR="00FD06C6" w:rsidRPr="00883351" w:rsidRDefault="00FD06C6" w:rsidP="00155AA4">
            <w:pPr>
              <w:pStyle w:val="ListParagraph"/>
              <w:numPr>
                <w:ilvl w:val="0"/>
                <w:numId w:val="52"/>
              </w:numPr>
              <w:rPr>
                <w:sz w:val="22"/>
                <w:szCs w:val="22"/>
              </w:rPr>
            </w:pPr>
            <w:r w:rsidRPr="00883351">
              <w:rPr>
                <w:sz w:val="22"/>
                <w:szCs w:val="22"/>
              </w:rPr>
              <w:t>See also control of pollution under Physical Impacts heading.</w:t>
            </w:r>
          </w:p>
        </w:tc>
      </w:tr>
      <w:tr w:rsidR="00FD06C6" w:rsidRPr="00883351" w:rsidTr="00873D17">
        <w:trPr>
          <w:cantSplit/>
          <w:trHeight w:val="224"/>
          <w:jc w:val="center"/>
        </w:trPr>
        <w:tc>
          <w:tcPr>
            <w:tcW w:w="1840" w:type="pct"/>
          </w:tcPr>
          <w:p w:rsidR="00FD06C6" w:rsidRPr="00883351" w:rsidRDefault="00FD06C6" w:rsidP="00155AA4">
            <w:pPr>
              <w:pStyle w:val="ListParagraph"/>
              <w:numPr>
                <w:ilvl w:val="0"/>
                <w:numId w:val="52"/>
              </w:numPr>
              <w:rPr>
                <w:sz w:val="22"/>
                <w:szCs w:val="22"/>
              </w:rPr>
            </w:pPr>
            <w:r w:rsidRPr="00883351">
              <w:rPr>
                <w:sz w:val="22"/>
                <w:szCs w:val="22"/>
              </w:rPr>
              <w:t>Interaction between workforce and local communities may increase occurrence of communicable diseases, including HIV/AIDS and sexually transmitted diseases (STDs).</w:t>
            </w:r>
          </w:p>
        </w:tc>
        <w:tc>
          <w:tcPr>
            <w:tcW w:w="3160" w:type="pct"/>
          </w:tcPr>
          <w:p w:rsidR="00FD06C6" w:rsidRPr="00883351" w:rsidRDefault="00FD06C6" w:rsidP="00155AA4">
            <w:pPr>
              <w:pStyle w:val="ListParagraph"/>
              <w:numPr>
                <w:ilvl w:val="0"/>
                <w:numId w:val="52"/>
              </w:numPr>
              <w:rPr>
                <w:sz w:val="22"/>
                <w:szCs w:val="22"/>
              </w:rPr>
            </w:pPr>
            <w:r w:rsidRPr="00883351">
              <w:rPr>
                <w:sz w:val="22"/>
                <w:szCs w:val="22"/>
              </w:rPr>
              <w:t>Implementation of a health management system for the construction workforce, to ensure it is fit for work and that it will not introduce disease into local communities.</w:t>
            </w:r>
          </w:p>
          <w:p w:rsidR="00FD06C6" w:rsidRPr="00883351" w:rsidRDefault="00FD06C6" w:rsidP="00155AA4">
            <w:pPr>
              <w:pStyle w:val="ListParagraph"/>
              <w:numPr>
                <w:ilvl w:val="0"/>
                <w:numId w:val="52"/>
              </w:numPr>
              <w:rPr>
                <w:sz w:val="22"/>
                <w:szCs w:val="22"/>
              </w:rPr>
            </w:pPr>
            <w:r w:rsidRPr="00883351">
              <w:rPr>
                <w:sz w:val="22"/>
                <w:szCs w:val="22"/>
              </w:rPr>
              <w:t>Training and awareness raising for workforce and their dependents on HIV/AIDS and other STDs, and communicable diseases including malaria; health awareness raising campaigns for communities on similar topics.</w:t>
            </w:r>
          </w:p>
        </w:tc>
      </w:tr>
      <w:tr w:rsidR="00FD06C6" w:rsidRPr="00883351" w:rsidTr="00873D17">
        <w:trPr>
          <w:cantSplit/>
          <w:trHeight w:val="224"/>
          <w:jc w:val="center"/>
        </w:trPr>
        <w:tc>
          <w:tcPr>
            <w:tcW w:w="1840" w:type="pct"/>
          </w:tcPr>
          <w:p w:rsidR="00FD06C6" w:rsidRPr="00883351" w:rsidRDefault="00FD06C6" w:rsidP="00155AA4">
            <w:pPr>
              <w:pStyle w:val="ListParagraph"/>
              <w:numPr>
                <w:ilvl w:val="0"/>
                <w:numId w:val="52"/>
              </w:numPr>
              <w:rPr>
                <w:sz w:val="22"/>
                <w:szCs w:val="22"/>
              </w:rPr>
            </w:pPr>
            <w:r w:rsidRPr="00883351">
              <w:rPr>
                <w:sz w:val="22"/>
                <w:szCs w:val="22"/>
              </w:rPr>
              <w:t>Changes in exposure to water borne and water related diseases, especially those associated with water dwelling disease vectors (new areas of standing water created) or poor sanitary conditions.</w:t>
            </w:r>
          </w:p>
        </w:tc>
        <w:tc>
          <w:tcPr>
            <w:tcW w:w="3160" w:type="pct"/>
          </w:tcPr>
          <w:p w:rsidR="00FD06C6" w:rsidRPr="00883351" w:rsidRDefault="00FD06C6" w:rsidP="00155AA4">
            <w:pPr>
              <w:pStyle w:val="ListParagraph"/>
              <w:numPr>
                <w:ilvl w:val="0"/>
                <w:numId w:val="52"/>
              </w:numPr>
              <w:rPr>
                <w:sz w:val="22"/>
                <w:szCs w:val="22"/>
              </w:rPr>
            </w:pPr>
            <w:r w:rsidRPr="00883351">
              <w:rPr>
                <w:sz w:val="22"/>
                <w:szCs w:val="22"/>
              </w:rPr>
              <w:t>Provide information, education and communication about safe uses of water and occupational safety.</w:t>
            </w:r>
          </w:p>
          <w:p w:rsidR="00FD06C6" w:rsidRPr="00883351" w:rsidRDefault="00FD06C6" w:rsidP="00155AA4">
            <w:pPr>
              <w:pStyle w:val="ListParagraph"/>
              <w:numPr>
                <w:ilvl w:val="0"/>
                <w:numId w:val="52"/>
              </w:numPr>
              <w:rPr>
                <w:sz w:val="22"/>
                <w:szCs w:val="22"/>
              </w:rPr>
            </w:pPr>
            <w:r w:rsidRPr="00883351">
              <w:rPr>
                <w:sz w:val="22"/>
                <w:szCs w:val="22"/>
              </w:rPr>
              <w:t>Facilitate programs/measures to ensure appropriate sanitary and medical facilities are available.</w:t>
            </w:r>
          </w:p>
          <w:p w:rsidR="00FD06C6" w:rsidRPr="00883351" w:rsidRDefault="00FD06C6" w:rsidP="00155AA4">
            <w:pPr>
              <w:pStyle w:val="ListParagraph"/>
              <w:numPr>
                <w:ilvl w:val="0"/>
                <w:numId w:val="52"/>
              </w:numPr>
              <w:rPr>
                <w:sz w:val="22"/>
                <w:szCs w:val="22"/>
              </w:rPr>
            </w:pPr>
            <w:r w:rsidRPr="00883351">
              <w:rPr>
                <w:sz w:val="22"/>
                <w:szCs w:val="22"/>
              </w:rPr>
              <w:t>Implement environmental management measures for vector control: e.g., monitoring for key vectors; contact avoidance via site selection; focal insecticide and molluscicide application; other vector control measures (e.g., changes in water levels and flow rates).</w:t>
            </w:r>
          </w:p>
        </w:tc>
      </w:tr>
      <w:tr w:rsidR="00FD06C6" w:rsidRPr="00883351" w:rsidTr="00873D17">
        <w:trPr>
          <w:cantSplit/>
          <w:trHeight w:val="224"/>
          <w:jc w:val="center"/>
        </w:trPr>
        <w:tc>
          <w:tcPr>
            <w:tcW w:w="1840" w:type="pct"/>
          </w:tcPr>
          <w:p w:rsidR="00FD06C6" w:rsidRPr="00883351" w:rsidRDefault="00FD06C6" w:rsidP="00873D17">
            <w:pPr>
              <w:rPr>
                <w:sz w:val="22"/>
                <w:szCs w:val="22"/>
              </w:rPr>
            </w:pPr>
            <w:r w:rsidRPr="00883351">
              <w:rPr>
                <w:sz w:val="22"/>
                <w:szCs w:val="22"/>
              </w:rPr>
              <w:t>Workforce-Community Interactions:</w:t>
            </w:r>
          </w:p>
          <w:p w:rsidR="00FD06C6" w:rsidRPr="00883351" w:rsidRDefault="00FD06C6" w:rsidP="00155AA4">
            <w:pPr>
              <w:pStyle w:val="ListParagraph"/>
              <w:numPr>
                <w:ilvl w:val="0"/>
                <w:numId w:val="53"/>
              </w:numPr>
              <w:rPr>
                <w:sz w:val="22"/>
                <w:szCs w:val="22"/>
              </w:rPr>
            </w:pPr>
            <w:r w:rsidRPr="00883351">
              <w:rPr>
                <w:sz w:val="22"/>
                <w:szCs w:val="22"/>
              </w:rPr>
              <w:t>Real or perceived disruption to normal community life, through the physical presence of a workforce.</w:t>
            </w:r>
          </w:p>
        </w:tc>
        <w:tc>
          <w:tcPr>
            <w:tcW w:w="3160" w:type="pct"/>
          </w:tcPr>
          <w:p w:rsidR="00FD06C6" w:rsidRPr="00883351" w:rsidRDefault="00FD06C6" w:rsidP="00155AA4">
            <w:pPr>
              <w:pStyle w:val="ListParagraph"/>
              <w:numPr>
                <w:ilvl w:val="0"/>
                <w:numId w:val="53"/>
              </w:numPr>
              <w:rPr>
                <w:sz w:val="22"/>
                <w:szCs w:val="22"/>
              </w:rPr>
            </w:pPr>
            <w:r w:rsidRPr="00883351">
              <w:rPr>
                <w:sz w:val="22"/>
                <w:szCs w:val="22"/>
              </w:rPr>
              <w:t>Adoption of a Stakeholder Engagement Plan, as a framework for early and ongoing community consultation.</w:t>
            </w:r>
          </w:p>
          <w:p w:rsidR="00FD06C6" w:rsidRPr="00883351" w:rsidRDefault="00FD06C6" w:rsidP="00155AA4">
            <w:pPr>
              <w:pStyle w:val="ListParagraph"/>
              <w:numPr>
                <w:ilvl w:val="0"/>
                <w:numId w:val="53"/>
              </w:numPr>
              <w:rPr>
                <w:sz w:val="22"/>
                <w:szCs w:val="22"/>
              </w:rPr>
            </w:pPr>
            <w:r w:rsidRPr="00883351">
              <w:rPr>
                <w:sz w:val="22"/>
                <w:szCs w:val="22"/>
              </w:rPr>
              <w:t>Implementation of a Grievance Procedure (see Grievance Procedure and Redress Mechanisms guidance note).</w:t>
            </w:r>
          </w:p>
          <w:p w:rsidR="00FD06C6" w:rsidRPr="00883351" w:rsidRDefault="00FD06C6" w:rsidP="00155AA4">
            <w:pPr>
              <w:pStyle w:val="ListParagraph"/>
              <w:numPr>
                <w:ilvl w:val="0"/>
                <w:numId w:val="53"/>
              </w:numPr>
              <w:rPr>
                <w:sz w:val="22"/>
                <w:szCs w:val="22"/>
              </w:rPr>
            </w:pPr>
            <w:r w:rsidRPr="00883351">
              <w:rPr>
                <w:sz w:val="22"/>
                <w:szCs w:val="22"/>
              </w:rPr>
              <w:t>Works procedures, defining a Code of Appropriate Conduct for all workers, including acceptable behavior with respect to community interactions.</w:t>
            </w:r>
          </w:p>
        </w:tc>
      </w:tr>
      <w:tr w:rsidR="00FD06C6" w:rsidRPr="00883351" w:rsidTr="00873D17">
        <w:trPr>
          <w:cantSplit/>
          <w:trHeight w:val="224"/>
          <w:jc w:val="center"/>
        </w:trPr>
        <w:tc>
          <w:tcPr>
            <w:tcW w:w="1840" w:type="pct"/>
          </w:tcPr>
          <w:p w:rsidR="00FD06C6" w:rsidRPr="00883351" w:rsidRDefault="00FD06C6" w:rsidP="00873D17">
            <w:pPr>
              <w:rPr>
                <w:sz w:val="22"/>
                <w:szCs w:val="22"/>
              </w:rPr>
            </w:pPr>
            <w:r w:rsidRPr="00883351">
              <w:rPr>
                <w:sz w:val="22"/>
                <w:szCs w:val="22"/>
              </w:rPr>
              <w:t>In-migration:</w:t>
            </w:r>
          </w:p>
          <w:p w:rsidR="00FD06C6" w:rsidRPr="00883351" w:rsidRDefault="00FD06C6" w:rsidP="00155AA4">
            <w:pPr>
              <w:pStyle w:val="ListParagraph"/>
              <w:numPr>
                <w:ilvl w:val="0"/>
                <w:numId w:val="53"/>
              </w:numPr>
              <w:rPr>
                <w:sz w:val="22"/>
                <w:szCs w:val="22"/>
              </w:rPr>
            </w:pPr>
            <w:r w:rsidRPr="00883351">
              <w:rPr>
                <w:sz w:val="22"/>
                <w:szCs w:val="22"/>
              </w:rPr>
              <w:t>Individuals are likely to migrate into the area which may cause conflict with resident communities, and put pressure on resources and infrastructure.</w:t>
            </w:r>
          </w:p>
        </w:tc>
        <w:tc>
          <w:tcPr>
            <w:tcW w:w="3160" w:type="pct"/>
          </w:tcPr>
          <w:p w:rsidR="00FD06C6" w:rsidRPr="00883351" w:rsidRDefault="00FD06C6" w:rsidP="00155AA4">
            <w:pPr>
              <w:pStyle w:val="ListParagraph"/>
              <w:numPr>
                <w:ilvl w:val="0"/>
                <w:numId w:val="53"/>
              </w:numPr>
              <w:rPr>
                <w:sz w:val="22"/>
                <w:szCs w:val="22"/>
              </w:rPr>
            </w:pPr>
            <w:r w:rsidRPr="00883351">
              <w:rPr>
                <w:sz w:val="22"/>
                <w:szCs w:val="22"/>
              </w:rPr>
              <w:t>Careful site selection and siting of all project components, after consultation with communities and local authorities.</w:t>
            </w:r>
          </w:p>
          <w:p w:rsidR="00FD06C6" w:rsidRPr="00883351" w:rsidRDefault="00FD06C6" w:rsidP="00155AA4">
            <w:pPr>
              <w:pStyle w:val="ListParagraph"/>
              <w:numPr>
                <w:ilvl w:val="0"/>
                <w:numId w:val="53"/>
              </w:numPr>
              <w:rPr>
                <w:sz w:val="22"/>
                <w:szCs w:val="22"/>
              </w:rPr>
            </w:pPr>
            <w:r w:rsidRPr="00883351">
              <w:rPr>
                <w:sz w:val="22"/>
                <w:szCs w:val="22"/>
              </w:rPr>
              <w:t>Preparation and implementation of an Influx/In-migration</w:t>
            </w:r>
          </w:p>
          <w:p w:rsidR="00FD06C6" w:rsidRPr="00883351" w:rsidRDefault="00FD06C6" w:rsidP="00155AA4">
            <w:pPr>
              <w:pStyle w:val="ListParagraph"/>
              <w:numPr>
                <w:ilvl w:val="0"/>
                <w:numId w:val="53"/>
              </w:numPr>
              <w:rPr>
                <w:sz w:val="22"/>
                <w:szCs w:val="22"/>
              </w:rPr>
            </w:pPr>
            <w:r w:rsidRPr="00883351">
              <w:rPr>
                <w:sz w:val="22"/>
                <w:szCs w:val="22"/>
              </w:rPr>
              <w:t>Management Plan, in consultation with local authorities.</w:t>
            </w:r>
          </w:p>
          <w:p w:rsidR="00FD06C6" w:rsidRPr="00883351" w:rsidRDefault="00FD06C6" w:rsidP="00873D17">
            <w:pPr>
              <w:rPr>
                <w:sz w:val="22"/>
                <w:szCs w:val="22"/>
              </w:rPr>
            </w:pPr>
            <w:r w:rsidRPr="00883351">
              <w:rPr>
                <w:sz w:val="22"/>
                <w:szCs w:val="22"/>
              </w:rPr>
              <w:t>See also Economic Development and Employment, and Induced Access above</w:t>
            </w:r>
          </w:p>
        </w:tc>
      </w:tr>
      <w:tr w:rsidR="00FD06C6" w:rsidRPr="00883351" w:rsidTr="00873D17">
        <w:trPr>
          <w:cantSplit/>
          <w:trHeight w:val="224"/>
          <w:jc w:val="center"/>
        </w:trPr>
        <w:tc>
          <w:tcPr>
            <w:tcW w:w="1840" w:type="pct"/>
          </w:tcPr>
          <w:p w:rsidR="00FD06C6" w:rsidRPr="00883351" w:rsidRDefault="00FD06C6" w:rsidP="00873D17">
            <w:pPr>
              <w:rPr>
                <w:sz w:val="22"/>
                <w:szCs w:val="22"/>
              </w:rPr>
            </w:pPr>
            <w:r w:rsidRPr="00883351">
              <w:rPr>
                <w:sz w:val="22"/>
                <w:szCs w:val="22"/>
              </w:rPr>
              <w:t>Labor and Working Conditions:</w:t>
            </w:r>
          </w:p>
          <w:p w:rsidR="00FD06C6" w:rsidRPr="00883351" w:rsidRDefault="00FD06C6" w:rsidP="00155AA4">
            <w:pPr>
              <w:pStyle w:val="ListParagraph"/>
              <w:numPr>
                <w:ilvl w:val="0"/>
                <w:numId w:val="53"/>
              </w:numPr>
              <w:rPr>
                <w:sz w:val="22"/>
                <w:szCs w:val="22"/>
              </w:rPr>
            </w:pPr>
            <w:r w:rsidRPr="00883351">
              <w:rPr>
                <w:sz w:val="22"/>
                <w:szCs w:val="22"/>
              </w:rPr>
              <w:t>Poor management of occupational health and safety leading to accidents, injuries and illnesses among workers (e.g., risks of working close to water); mental health issues due to remote or enclosed living.</w:t>
            </w:r>
          </w:p>
          <w:p w:rsidR="00FD06C6" w:rsidRPr="00883351" w:rsidRDefault="00FD06C6" w:rsidP="00155AA4">
            <w:pPr>
              <w:pStyle w:val="ListParagraph"/>
              <w:numPr>
                <w:ilvl w:val="0"/>
                <w:numId w:val="53"/>
              </w:numPr>
              <w:rPr>
                <w:sz w:val="22"/>
                <w:szCs w:val="22"/>
              </w:rPr>
            </w:pPr>
            <w:r w:rsidRPr="00883351">
              <w:rPr>
                <w:sz w:val="22"/>
                <w:szCs w:val="22"/>
              </w:rPr>
              <w:t>Differences in nationality, ethnicity, religion, etc. may lead to discrimination and harassment, and differences (perceived or real) in working conditions between workers may lead to resentment.</w:t>
            </w:r>
          </w:p>
        </w:tc>
        <w:tc>
          <w:tcPr>
            <w:tcW w:w="3160" w:type="pct"/>
          </w:tcPr>
          <w:p w:rsidR="00FD06C6" w:rsidRPr="00883351" w:rsidRDefault="00FD06C6" w:rsidP="00155AA4">
            <w:pPr>
              <w:pStyle w:val="ListParagraph"/>
              <w:numPr>
                <w:ilvl w:val="0"/>
                <w:numId w:val="53"/>
              </w:numPr>
              <w:rPr>
                <w:sz w:val="22"/>
                <w:szCs w:val="22"/>
              </w:rPr>
            </w:pPr>
            <w:r w:rsidRPr="00883351">
              <w:rPr>
                <w:sz w:val="22"/>
                <w:szCs w:val="22"/>
              </w:rPr>
              <w:t>Employment practices and working conditions should conform to International  Labor Organization  (ILO) Standards  and national regulations.</w:t>
            </w:r>
          </w:p>
          <w:p w:rsidR="00FD06C6" w:rsidRPr="00883351" w:rsidRDefault="00FD06C6" w:rsidP="00155AA4">
            <w:pPr>
              <w:pStyle w:val="ListParagraph"/>
              <w:numPr>
                <w:ilvl w:val="0"/>
                <w:numId w:val="53"/>
              </w:numPr>
              <w:rPr>
                <w:sz w:val="22"/>
                <w:szCs w:val="22"/>
              </w:rPr>
            </w:pPr>
            <w:r w:rsidRPr="00883351">
              <w:rPr>
                <w:sz w:val="22"/>
                <w:szCs w:val="22"/>
              </w:rPr>
              <w:t>Rest and recreational facilities and time should be provided, and rules on alcohol and drugs defined and clearly communicated to workers.</w:t>
            </w:r>
          </w:p>
          <w:p w:rsidR="00FD06C6" w:rsidRPr="00883351" w:rsidRDefault="00FD06C6" w:rsidP="00155AA4">
            <w:pPr>
              <w:pStyle w:val="ListParagraph"/>
              <w:numPr>
                <w:ilvl w:val="0"/>
                <w:numId w:val="53"/>
              </w:numPr>
              <w:rPr>
                <w:sz w:val="22"/>
                <w:szCs w:val="22"/>
              </w:rPr>
            </w:pPr>
            <w:r w:rsidRPr="00883351">
              <w:rPr>
                <w:sz w:val="22"/>
                <w:szCs w:val="22"/>
              </w:rPr>
              <w:t>The basis for differences in the standard of accommodation should be non-discriminatory;  it should be documented and communicated transparently to the workforce.</w:t>
            </w:r>
          </w:p>
          <w:p w:rsidR="00FD06C6" w:rsidRPr="00883351" w:rsidRDefault="00FD06C6" w:rsidP="00155AA4">
            <w:pPr>
              <w:pStyle w:val="ListParagraph"/>
              <w:numPr>
                <w:ilvl w:val="0"/>
                <w:numId w:val="53"/>
              </w:numPr>
              <w:rPr>
                <w:sz w:val="22"/>
                <w:szCs w:val="22"/>
              </w:rPr>
            </w:pPr>
            <w:r w:rsidRPr="00883351">
              <w:rPr>
                <w:sz w:val="22"/>
                <w:szCs w:val="22"/>
              </w:rPr>
              <w:t>Clear and comprehensive health and safety reporting and grievance procedure system should be established, and be freely available to all of the workforce.</w:t>
            </w:r>
          </w:p>
          <w:p w:rsidR="00FD06C6" w:rsidRPr="00883351" w:rsidRDefault="00FD06C6" w:rsidP="00873D17">
            <w:pPr>
              <w:rPr>
                <w:sz w:val="22"/>
                <w:szCs w:val="22"/>
              </w:rPr>
            </w:pPr>
            <w:r w:rsidRPr="00883351">
              <w:rPr>
                <w:sz w:val="22"/>
                <w:szCs w:val="22"/>
              </w:rPr>
              <w:t>See also Employment and Economic Development and Human Rights</w:t>
            </w:r>
          </w:p>
        </w:tc>
      </w:tr>
    </w:tbl>
    <w:p w:rsidR="00FD06C6" w:rsidRPr="00883351" w:rsidRDefault="00FD06C6" w:rsidP="00FD06C6">
      <w:pPr>
        <w:rPr>
          <w:sz w:val="22"/>
          <w:szCs w:val="22"/>
        </w:rPr>
      </w:pPr>
      <w:r w:rsidRPr="00883351">
        <w:rPr>
          <w:sz w:val="22"/>
          <w:szCs w:val="22"/>
        </w:rPr>
        <w:t xml:space="preserve"> </w:t>
      </w:r>
    </w:p>
    <w:p w:rsidR="00FD06C6" w:rsidRPr="00E44E66" w:rsidRDefault="00FD06C6" w:rsidP="00155AA4">
      <w:pPr>
        <w:pStyle w:val="ListParagraph"/>
        <w:numPr>
          <w:ilvl w:val="0"/>
          <w:numId w:val="73"/>
        </w:numPr>
        <w:spacing w:after="160" w:line="259" w:lineRule="auto"/>
        <w:jc w:val="center"/>
        <w:rPr>
          <w:sz w:val="22"/>
          <w:szCs w:val="22"/>
        </w:rPr>
      </w:pPr>
      <w:r w:rsidRPr="00E44E66">
        <w:rPr>
          <w:b/>
          <w:sz w:val="22"/>
          <w:szCs w:val="22"/>
        </w:rPr>
        <w:t>FISHERIES AND FISHERIES-ASSOCIATED PROCESSING FACILITIES AND SERVICES SUB-PROJECTS</w:t>
      </w:r>
    </w:p>
    <w:tbl>
      <w:tblPr>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7"/>
        <w:gridCol w:w="8749"/>
      </w:tblGrid>
      <w:tr w:rsidR="00FD06C6" w:rsidRPr="00883351" w:rsidTr="00873D17">
        <w:trPr>
          <w:cantSplit/>
          <w:trHeight w:val="470"/>
          <w:tblHeader/>
          <w:jc w:val="center"/>
        </w:trPr>
        <w:tc>
          <w:tcPr>
            <w:tcW w:w="1890" w:type="pct"/>
            <w:shd w:val="clear" w:color="auto" w:fill="E0E0E0"/>
            <w:vAlign w:val="center"/>
          </w:tcPr>
          <w:p w:rsidR="00FD06C6" w:rsidRPr="00883351" w:rsidRDefault="00FD06C6" w:rsidP="00873D17">
            <w:pPr>
              <w:jc w:val="center"/>
              <w:rPr>
                <w:b/>
                <w:sz w:val="22"/>
                <w:szCs w:val="22"/>
              </w:rPr>
            </w:pPr>
            <w:r w:rsidRPr="00883351">
              <w:rPr>
                <w:b/>
                <w:bCs/>
                <w:sz w:val="22"/>
                <w:szCs w:val="22"/>
              </w:rPr>
              <w:t>IMPACTS AND RISKS</w:t>
            </w:r>
          </w:p>
        </w:tc>
        <w:tc>
          <w:tcPr>
            <w:tcW w:w="3110" w:type="pct"/>
            <w:shd w:val="clear" w:color="auto" w:fill="E0E0E0"/>
            <w:vAlign w:val="center"/>
          </w:tcPr>
          <w:p w:rsidR="00FD06C6" w:rsidRPr="00883351" w:rsidRDefault="00FD06C6" w:rsidP="00873D17">
            <w:pPr>
              <w:jc w:val="center"/>
              <w:rPr>
                <w:b/>
                <w:sz w:val="22"/>
                <w:szCs w:val="22"/>
              </w:rPr>
            </w:pPr>
            <w:r w:rsidRPr="00883351">
              <w:rPr>
                <w:b/>
                <w:sz w:val="22"/>
                <w:szCs w:val="22"/>
              </w:rPr>
              <w:t>MITIGATION MEASURES</w:t>
            </w:r>
          </w:p>
        </w:tc>
      </w:tr>
      <w:tr w:rsidR="00FD06C6" w:rsidRPr="00883351" w:rsidTr="00873D17">
        <w:trPr>
          <w:cantSplit/>
          <w:trHeight w:val="260"/>
          <w:jc w:val="center"/>
        </w:trPr>
        <w:tc>
          <w:tcPr>
            <w:tcW w:w="1890" w:type="pct"/>
          </w:tcPr>
          <w:p w:rsidR="00FD06C6" w:rsidRPr="00883351" w:rsidRDefault="00FD06C6" w:rsidP="00873D17">
            <w:pPr>
              <w:rPr>
                <w:sz w:val="22"/>
                <w:szCs w:val="22"/>
              </w:rPr>
            </w:pPr>
            <w:r w:rsidRPr="00883351">
              <w:rPr>
                <w:sz w:val="22"/>
                <w:szCs w:val="22"/>
              </w:rPr>
              <w:t>Geology/Hydrogeology:</w:t>
            </w:r>
          </w:p>
          <w:p w:rsidR="00FD06C6" w:rsidRPr="00883351" w:rsidRDefault="00FD06C6" w:rsidP="00155AA4">
            <w:pPr>
              <w:pStyle w:val="ListParagraph"/>
              <w:numPr>
                <w:ilvl w:val="0"/>
                <w:numId w:val="54"/>
              </w:numPr>
              <w:rPr>
                <w:sz w:val="22"/>
                <w:szCs w:val="22"/>
              </w:rPr>
            </w:pPr>
            <w:r w:rsidRPr="00883351">
              <w:rPr>
                <w:sz w:val="22"/>
                <w:szCs w:val="22"/>
              </w:rPr>
              <w:t>Interruption or disruption of surface and groundwater flows from small-scale ground clearance and construction of landing, storage or processing facilities.</w:t>
            </w:r>
          </w:p>
        </w:tc>
        <w:tc>
          <w:tcPr>
            <w:tcW w:w="3110" w:type="pct"/>
          </w:tcPr>
          <w:p w:rsidR="00FD06C6" w:rsidRPr="00883351" w:rsidRDefault="00FD06C6" w:rsidP="00155AA4">
            <w:pPr>
              <w:pStyle w:val="ListParagraph"/>
              <w:numPr>
                <w:ilvl w:val="0"/>
                <w:numId w:val="54"/>
              </w:numPr>
              <w:rPr>
                <w:sz w:val="22"/>
                <w:szCs w:val="22"/>
              </w:rPr>
            </w:pPr>
            <w:r w:rsidRPr="00883351">
              <w:rPr>
                <w:sz w:val="22"/>
                <w:szCs w:val="22"/>
              </w:rPr>
              <w:t>Design to take account of local hydrological conditions (e.g., taking extra care near permanent watercourses, do not hamper drainage of surface water, avoid works in areas prone to flooding especially during rainy season).</w:t>
            </w:r>
          </w:p>
        </w:tc>
      </w:tr>
      <w:tr w:rsidR="00FD06C6" w:rsidRPr="00883351" w:rsidTr="00873D17">
        <w:trPr>
          <w:cantSplit/>
          <w:trHeight w:val="170"/>
          <w:jc w:val="center"/>
        </w:trPr>
        <w:tc>
          <w:tcPr>
            <w:tcW w:w="1890" w:type="pct"/>
          </w:tcPr>
          <w:p w:rsidR="00FD06C6" w:rsidRPr="00883351" w:rsidRDefault="00FD06C6" w:rsidP="00155AA4">
            <w:pPr>
              <w:pStyle w:val="ListParagraph"/>
              <w:numPr>
                <w:ilvl w:val="0"/>
                <w:numId w:val="54"/>
              </w:numPr>
              <w:rPr>
                <w:sz w:val="22"/>
                <w:szCs w:val="22"/>
              </w:rPr>
            </w:pPr>
            <w:r w:rsidRPr="00883351">
              <w:rPr>
                <w:sz w:val="22"/>
                <w:szCs w:val="22"/>
              </w:rPr>
              <w:t>Disruption of coastal processes (e.g., wave, tidal and current regime, sediment transport, flood and storm protection) from construction of landing and boat mooring facilities.</w:t>
            </w:r>
          </w:p>
        </w:tc>
        <w:tc>
          <w:tcPr>
            <w:tcW w:w="3110" w:type="pct"/>
          </w:tcPr>
          <w:p w:rsidR="00FD06C6" w:rsidRPr="00883351" w:rsidRDefault="00FD06C6" w:rsidP="00155AA4">
            <w:pPr>
              <w:pStyle w:val="ListParagraph"/>
              <w:numPr>
                <w:ilvl w:val="0"/>
                <w:numId w:val="54"/>
              </w:numPr>
              <w:rPr>
                <w:sz w:val="22"/>
                <w:szCs w:val="22"/>
              </w:rPr>
            </w:pPr>
            <w:r w:rsidRPr="00883351">
              <w:rPr>
                <w:sz w:val="22"/>
                <w:szCs w:val="22"/>
              </w:rPr>
              <w:t>Siting and design to take account of shoreline configuration, near- shore currents, groundwater flows, and existing habitats.</w:t>
            </w:r>
          </w:p>
          <w:p w:rsidR="00FD06C6" w:rsidRPr="00883351" w:rsidRDefault="00FD06C6" w:rsidP="00155AA4">
            <w:pPr>
              <w:pStyle w:val="ListParagraph"/>
              <w:numPr>
                <w:ilvl w:val="0"/>
                <w:numId w:val="54"/>
              </w:numPr>
              <w:rPr>
                <w:sz w:val="22"/>
                <w:szCs w:val="22"/>
              </w:rPr>
            </w:pPr>
            <w:r w:rsidRPr="00883351">
              <w:rPr>
                <w:sz w:val="22"/>
                <w:szCs w:val="22"/>
              </w:rPr>
              <w:t>Design and construction of compensatory shore protection and other measures to maintain coastal processes.</w:t>
            </w:r>
          </w:p>
          <w:p w:rsidR="00FD06C6" w:rsidRPr="00883351" w:rsidRDefault="00FD06C6" w:rsidP="00155AA4">
            <w:pPr>
              <w:pStyle w:val="ListParagraph"/>
              <w:numPr>
                <w:ilvl w:val="0"/>
                <w:numId w:val="54"/>
              </w:numPr>
              <w:rPr>
                <w:sz w:val="22"/>
                <w:szCs w:val="22"/>
              </w:rPr>
            </w:pPr>
            <w:r w:rsidRPr="00883351">
              <w:rPr>
                <w:sz w:val="22"/>
                <w:szCs w:val="22"/>
              </w:rPr>
              <w:t>Monitoring of groundwater salinity; where necessary further mitigation may include control/diversion structures for saltwater, installation of cut off wells, sourcing of alternative water supply.</w:t>
            </w:r>
          </w:p>
        </w:tc>
      </w:tr>
      <w:tr w:rsidR="00FD06C6" w:rsidRPr="00883351" w:rsidTr="00873D17">
        <w:trPr>
          <w:cantSplit/>
          <w:trHeight w:val="467"/>
          <w:jc w:val="center"/>
        </w:trPr>
        <w:tc>
          <w:tcPr>
            <w:tcW w:w="1890" w:type="pct"/>
          </w:tcPr>
          <w:p w:rsidR="00FD06C6" w:rsidRPr="00883351" w:rsidRDefault="00FD06C6" w:rsidP="00873D17">
            <w:pPr>
              <w:rPr>
                <w:sz w:val="22"/>
                <w:szCs w:val="22"/>
              </w:rPr>
            </w:pPr>
            <w:r w:rsidRPr="00883351">
              <w:rPr>
                <w:sz w:val="22"/>
                <w:szCs w:val="22"/>
              </w:rPr>
              <w:t>Soils, Run-off and Flooding:</w:t>
            </w:r>
          </w:p>
          <w:p w:rsidR="00FD06C6" w:rsidRPr="00883351" w:rsidRDefault="00FD06C6" w:rsidP="00155AA4">
            <w:pPr>
              <w:pStyle w:val="ListParagraph"/>
              <w:numPr>
                <w:ilvl w:val="0"/>
                <w:numId w:val="54"/>
              </w:numPr>
              <w:rPr>
                <w:sz w:val="22"/>
                <w:szCs w:val="22"/>
              </w:rPr>
            </w:pPr>
            <w:r w:rsidRPr="00883351">
              <w:rPr>
                <w:sz w:val="22"/>
                <w:szCs w:val="22"/>
              </w:rPr>
              <w:t>Loss, damage or disruption of soil/sediments during small-scale construction works.</w:t>
            </w:r>
          </w:p>
        </w:tc>
        <w:tc>
          <w:tcPr>
            <w:tcW w:w="3110" w:type="pct"/>
            <w:vMerge w:val="restart"/>
          </w:tcPr>
          <w:p w:rsidR="00FD06C6" w:rsidRPr="00883351" w:rsidRDefault="00FD06C6" w:rsidP="00155AA4">
            <w:pPr>
              <w:pStyle w:val="ListParagraph"/>
              <w:numPr>
                <w:ilvl w:val="0"/>
                <w:numId w:val="54"/>
              </w:numPr>
              <w:rPr>
                <w:sz w:val="22"/>
                <w:szCs w:val="22"/>
              </w:rPr>
            </w:pPr>
            <w:r w:rsidRPr="00883351">
              <w:rPr>
                <w:sz w:val="22"/>
                <w:szCs w:val="22"/>
              </w:rPr>
              <w:t>Minimization of cleared areas and soil disturbance, with revegetation as soon as feasible (with native species).</w:t>
            </w:r>
          </w:p>
          <w:p w:rsidR="00FD06C6" w:rsidRPr="00883351" w:rsidRDefault="00FD06C6" w:rsidP="00155AA4">
            <w:pPr>
              <w:pStyle w:val="ListParagraph"/>
              <w:numPr>
                <w:ilvl w:val="0"/>
                <w:numId w:val="54"/>
              </w:numPr>
              <w:rPr>
                <w:sz w:val="22"/>
                <w:szCs w:val="22"/>
              </w:rPr>
            </w:pPr>
            <w:r w:rsidRPr="00883351">
              <w:rPr>
                <w:sz w:val="22"/>
                <w:szCs w:val="22"/>
              </w:rPr>
              <w:t>Early installation and regular maintenance of drainage and diversion structures, silt traps, etc; drainage outlets to discharge into vegetated areas if possible; vegetation along watercourses and drainage lines to be retained if possible.</w:t>
            </w:r>
          </w:p>
          <w:p w:rsidR="00FD06C6" w:rsidRPr="00883351" w:rsidRDefault="00FD06C6" w:rsidP="00155AA4">
            <w:pPr>
              <w:pStyle w:val="ListParagraph"/>
              <w:numPr>
                <w:ilvl w:val="0"/>
                <w:numId w:val="54"/>
              </w:numPr>
              <w:rPr>
                <w:sz w:val="22"/>
                <w:szCs w:val="22"/>
              </w:rPr>
            </w:pPr>
            <w:r w:rsidRPr="00883351">
              <w:rPr>
                <w:sz w:val="22"/>
                <w:szCs w:val="22"/>
              </w:rPr>
              <w:t>Retention of topsoil for restoration (including tilling and revegetation) as soon as practicable.</w:t>
            </w:r>
          </w:p>
          <w:p w:rsidR="00FD06C6" w:rsidRPr="00883351" w:rsidRDefault="00FD06C6" w:rsidP="00155AA4">
            <w:pPr>
              <w:pStyle w:val="ListParagraph"/>
              <w:numPr>
                <w:ilvl w:val="0"/>
                <w:numId w:val="54"/>
              </w:numPr>
              <w:rPr>
                <w:sz w:val="22"/>
                <w:szCs w:val="22"/>
              </w:rPr>
            </w:pPr>
            <w:r w:rsidRPr="00883351">
              <w:rPr>
                <w:sz w:val="22"/>
                <w:szCs w:val="22"/>
              </w:rPr>
              <w:t>Careful consideration of timing of works (overall duration and seasonality).</w:t>
            </w:r>
          </w:p>
        </w:tc>
      </w:tr>
      <w:tr w:rsidR="00FD06C6" w:rsidRPr="00883351" w:rsidTr="00873D17">
        <w:trPr>
          <w:cantSplit/>
          <w:trHeight w:val="467"/>
          <w:jc w:val="center"/>
        </w:trPr>
        <w:tc>
          <w:tcPr>
            <w:tcW w:w="1890" w:type="pct"/>
          </w:tcPr>
          <w:p w:rsidR="00FD06C6" w:rsidRPr="00883351" w:rsidRDefault="00FD06C6" w:rsidP="00155AA4">
            <w:pPr>
              <w:pStyle w:val="ListParagraph"/>
              <w:numPr>
                <w:ilvl w:val="0"/>
                <w:numId w:val="55"/>
              </w:numPr>
              <w:rPr>
                <w:sz w:val="22"/>
                <w:szCs w:val="22"/>
              </w:rPr>
            </w:pPr>
            <w:r w:rsidRPr="00883351">
              <w:rPr>
                <w:sz w:val="22"/>
                <w:szCs w:val="22"/>
              </w:rPr>
              <w:t>Introduction of sediments to watercourses or interruption of drainage patterns, as a result of ground clearance and earthworks.</w:t>
            </w:r>
          </w:p>
        </w:tc>
        <w:tc>
          <w:tcPr>
            <w:tcW w:w="3110" w:type="pct"/>
            <w:vMerge/>
          </w:tcPr>
          <w:p w:rsidR="00FD06C6" w:rsidRPr="00883351" w:rsidRDefault="00FD06C6" w:rsidP="00873D17">
            <w:pPr>
              <w:rPr>
                <w:sz w:val="22"/>
                <w:szCs w:val="22"/>
              </w:rPr>
            </w:pPr>
          </w:p>
        </w:tc>
      </w:tr>
      <w:tr w:rsidR="00FD06C6" w:rsidRPr="00883351" w:rsidTr="00873D17">
        <w:trPr>
          <w:cantSplit/>
          <w:trHeight w:val="467"/>
          <w:jc w:val="center"/>
        </w:trPr>
        <w:tc>
          <w:tcPr>
            <w:tcW w:w="1890" w:type="pct"/>
          </w:tcPr>
          <w:p w:rsidR="00FD06C6" w:rsidRPr="00883351" w:rsidRDefault="00FD06C6" w:rsidP="00873D17">
            <w:pPr>
              <w:rPr>
                <w:sz w:val="22"/>
                <w:szCs w:val="22"/>
              </w:rPr>
            </w:pPr>
            <w:r w:rsidRPr="00883351">
              <w:rPr>
                <w:sz w:val="22"/>
                <w:szCs w:val="22"/>
              </w:rPr>
              <w:t>Pollution of Soils and Water:</w:t>
            </w:r>
          </w:p>
          <w:p w:rsidR="00FD06C6" w:rsidRPr="00883351" w:rsidRDefault="00FD06C6" w:rsidP="00155AA4">
            <w:pPr>
              <w:pStyle w:val="ListParagraph"/>
              <w:numPr>
                <w:ilvl w:val="0"/>
                <w:numId w:val="55"/>
              </w:numPr>
              <w:rPr>
                <w:sz w:val="22"/>
                <w:szCs w:val="22"/>
              </w:rPr>
            </w:pPr>
            <w:r w:rsidRPr="00883351">
              <w:rPr>
                <w:sz w:val="22"/>
                <w:szCs w:val="22"/>
              </w:rPr>
              <w:t>Pollution of watercourses caused by wastewater from processing facilities, as well as small increases in sewage inputs due to workforce during construction works.</w:t>
            </w:r>
          </w:p>
        </w:tc>
        <w:tc>
          <w:tcPr>
            <w:tcW w:w="3110" w:type="pct"/>
          </w:tcPr>
          <w:p w:rsidR="00FD06C6" w:rsidRPr="00883351" w:rsidRDefault="00FD06C6" w:rsidP="00155AA4">
            <w:pPr>
              <w:pStyle w:val="ListParagraph"/>
              <w:numPr>
                <w:ilvl w:val="0"/>
                <w:numId w:val="55"/>
              </w:numPr>
              <w:rPr>
                <w:sz w:val="22"/>
                <w:szCs w:val="22"/>
              </w:rPr>
            </w:pPr>
            <w:r w:rsidRPr="00883351">
              <w:rPr>
                <w:sz w:val="22"/>
                <w:szCs w:val="22"/>
              </w:rPr>
              <w:t>Ensure that waste and drainage water complies with discharge standards and treat accordingly.</w:t>
            </w:r>
          </w:p>
          <w:p w:rsidR="00FD06C6" w:rsidRPr="00883351" w:rsidRDefault="00FD06C6" w:rsidP="00155AA4">
            <w:pPr>
              <w:pStyle w:val="ListParagraph"/>
              <w:numPr>
                <w:ilvl w:val="0"/>
                <w:numId w:val="55"/>
              </w:numPr>
              <w:rPr>
                <w:sz w:val="22"/>
                <w:szCs w:val="22"/>
              </w:rPr>
            </w:pPr>
            <w:r w:rsidRPr="00883351">
              <w:rPr>
                <w:sz w:val="22"/>
                <w:szCs w:val="22"/>
              </w:rPr>
              <w:t>Implementation of standard good wastewater management and disposal procedures.</w:t>
            </w:r>
          </w:p>
          <w:p w:rsidR="00FD06C6" w:rsidRPr="00883351" w:rsidRDefault="00FD06C6" w:rsidP="00155AA4">
            <w:pPr>
              <w:pStyle w:val="ListParagraph"/>
              <w:numPr>
                <w:ilvl w:val="0"/>
                <w:numId w:val="55"/>
              </w:numPr>
              <w:rPr>
                <w:sz w:val="22"/>
                <w:szCs w:val="22"/>
              </w:rPr>
            </w:pPr>
            <w:r w:rsidRPr="00883351">
              <w:rPr>
                <w:sz w:val="22"/>
                <w:szCs w:val="22"/>
              </w:rPr>
              <w:t>Wastewater drainage outlets to discharge into vegetated areas if possible; vegetation along watercourses and drainage lines to be retained if possible.</w:t>
            </w:r>
          </w:p>
          <w:p w:rsidR="00FD06C6" w:rsidRPr="00883351" w:rsidRDefault="00FD06C6" w:rsidP="00155AA4">
            <w:pPr>
              <w:pStyle w:val="ListParagraph"/>
              <w:numPr>
                <w:ilvl w:val="0"/>
                <w:numId w:val="55"/>
              </w:numPr>
              <w:rPr>
                <w:sz w:val="22"/>
                <w:szCs w:val="22"/>
              </w:rPr>
            </w:pPr>
            <w:r w:rsidRPr="00883351">
              <w:rPr>
                <w:sz w:val="22"/>
                <w:szCs w:val="22"/>
              </w:rPr>
              <w:t>Installation of sewage treatment to meet required standards; hygiene training for workforce.</w:t>
            </w:r>
          </w:p>
        </w:tc>
      </w:tr>
      <w:tr w:rsidR="00FD06C6" w:rsidRPr="00883351" w:rsidTr="00873D17">
        <w:trPr>
          <w:cantSplit/>
          <w:trHeight w:val="467"/>
          <w:jc w:val="center"/>
        </w:trPr>
        <w:tc>
          <w:tcPr>
            <w:tcW w:w="1890" w:type="pct"/>
          </w:tcPr>
          <w:p w:rsidR="00FD06C6" w:rsidRPr="00883351" w:rsidRDefault="00FD06C6" w:rsidP="00155AA4">
            <w:pPr>
              <w:pStyle w:val="ListParagraph"/>
              <w:numPr>
                <w:ilvl w:val="0"/>
                <w:numId w:val="56"/>
              </w:numPr>
              <w:rPr>
                <w:sz w:val="22"/>
                <w:szCs w:val="22"/>
              </w:rPr>
            </w:pPr>
            <w:r w:rsidRPr="00883351">
              <w:rPr>
                <w:sz w:val="22"/>
                <w:szCs w:val="22"/>
              </w:rPr>
              <w:t>Release of hazardous substances associated with construction/maintenance activities or with transport of goods (e.g., accidental spills and leaks), leading to soil, surface or groundwater contamination.</w:t>
            </w:r>
          </w:p>
        </w:tc>
        <w:tc>
          <w:tcPr>
            <w:tcW w:w="3110" w:type="pct"/>
          </w:tcPr>
          <w:p w:rsidR="00FD06C6" w:rsidRPr="00883351" w:rsidRDefault="00FD06C6" w:rsidP="00155AA4">
            <w:pPr>
              <w:pStyle w:val="ListParagraph"/>
              <w:numPr>
                <w:ilvl w:val="0"/>
                <w:numId w:val="56"/>
              </w:numPr>
              <w:rPr>
                <w:sz w:val="22"/>
                <w:szCs w:val="22"/>
              </w:rPr>
            </w:pPr>
            <w:r w:rsidRPr="00883351">
              <w:rPr>
                <w:sz w:val="22"/>
                <w:szCs w:val="22"/>
              </w:rPr>
              <w:t>Materials handling and control procedures, use of appropriate storage and containment equipment.</w:t>
            </w:r>
          </w:p>
          <w:p w:rsidR="00FD06C6" w:rsidRPr="00883351" w:rsidRDefault="00FD06C6" w:rsidP="00155AA4">
            <w:pPr>
              <w:pStyle w:val="ListParagraph"/>
              <w:numPr>
                <w:ilvl w:val="0"/>
                <w:numId w:val="56"/>
              </w:numPr>
              <w:rPr>
                <w:sz w:val="22"/>
                <w:szCs w:val="22"/>
              </w:rPr>
            </w:pPr>
            <w:r w:rsidRPr="00883351">
              <w:rPr>
                <w:sz w:val="22"/>
                <w:szCs w:val="22"/>
              </w:rPr>
              <w:t>Control of vehicle movements and prohibition of vehicle washing in watercourses, and similar practices.</w:t>
            </w:r>
          </w:p>
          <w:p w:rsidR="00FD06C6" w:rsidRPr="00883351" w:rsidRDefault="00FD06C6" w:rsidP="00155AA4">
            <w:pPr>
              <w:pStyle w:val="ListParagraph"/>
              <w:numPr>
                <w:ilvl w:val="0"/>
                <w:numId w:val="56"/>
              </w:numPr>
              <w:rPr>
                <w:sz w:val="22"/>
                <w:szCs w:val="22"/>
              </w:rPr>
            </w:pPr>
            <w:r w:rsidRPr="00883351">
              <w:rPr>
                <w:sz w:val="22"/>
                <w:szCs w:val="22"/>
              </w:rPr>
              <w:t>Emergency response plans during construction (contractors and local authorities).</w:t>
            </w:r>
          </w:p>
        </w:tc>
      </w:tr>
      <w:tr w:rsidR="00FD06C6" w:rsidRPr="00883351" w:rsidTr="00873D17">
        <w:trPr>
          <w:cantSplit/>
          <w:trHeight w:val="467"/>
          <w:jc w:val="center"/>
        </w:trPr>
        <w:tc>
          <w:tcPr>
            <w:tcW w:w="1890" w:type="pct"/>
          </w:tcPr>
          <w:p w:rsidR="00FD06C6" w:rsidRPr="00883351" w:rsidRDefault="00FD06C6" w:rsidP="00873D17">
            <w:pPr>
              <w:rPr>
                <w:sz w:val="22"/>
                <w:szCs w:val="22"/>
              </w:rPr>
            </w:pPr>
            <w:r w:rsidRPr="00883351">
              <w:rPr>
                <w:sz w:val="22"/>
                <w:szCs w:val="22"/>
              </w:rPr>
              <w:t>Air Quality:</w:t>
            </w:r>
          </w:p>
          <w:p w:rsidR="00FD06C6" w:rsidRPr="00883351" w:rsidRDefault="00FD06C6" w:rsidP="00155AA4">
            <w:pPr>
              <w:pStyle w:val="ListParagraph"/>
              <w:numPr>
                <w:ilvl w:val="0"/>
                <w:numId w:val="56"/>
              </w:numPr>
              <w:rPr>
                <w:sz w:val="22"/>
                <w:szCs w:val="22"/>
              </w:rPr>
            </w:pPr>
            <w:r w:rsidRPr="00883351">
              <w:rPr>
                <w:sz w:val="22"/>
                <w:szCs w:val="22"/>
              </w:rPr>
              <w:t>Dust and emissions from small-scale construction activities, and from vehicles and motorized vessels, could affect human health, vegetation and wildlife.</w:t>
            </w:r>
          </w:p>
        </w:tc>
        <w:tc>
          <w:tcPr>
            <w:tcW w:w="3110" w:type="pct"/>
            <w:vMerge w:val="restart"/>
          </w:tcPr>
          <w:p w:rsidR="00FD06C6" w:rsidRPr="00883351" w:rsidRDefault="00FD06C6" w:rsidP="00155AA4">
            <w:pPr>
              <w:pStyle w:val="ListParagraph"/>
              <w:numPr>
                <w:ilvl w:val="0"/>
                <w:numId w:val="56"/>
              </w:numPr>
              <w:rPr>
                <w:sz w:val="22"/>
                <w:szCs w:val="22"/>
              </w:rPr>
            </w:pPr>
            <w:r w:rsidRPr="00883351">
              <w:rPr>
                <w:sz w:val="22"/>
                <w:szCs w:val="22"/>
              </w:rPr>
              <w:t>Sensitive site selection, and siting of construction works and access roads.</w:t>
            </w:r>
          </w:p>
          <w:p w:rsidR="00FD06C6" w:rsidRPr="00883351" w:rsidRDefault="00FD06C6" w:rsidP="00155AA4">
            <w:pPr>
              <w:pStyle w:val="ListParagraph"/>
              <w:numPr>
                <w:ilvl w:val="0"/>
                <w:numId w:val="56"/>
              </w:numPr>
              <w:rPr>
                <w:sz w:val="22"/>
                <w:szCs w:val="22"/>
              </w:rPr>
            </w:pPr>
            <w:r w:rsidRPr="00883351">
              <w:rPr>
                <w:sz w:val="22"/>
                <w:szCs w:val="22"/>
              </w:rPr>
              <w:t>Use of modern equipment, meeting appropriate emissions standards, and regular preventative maintenance.</w:t>
            </w:r>
          </w:p>
          <w:p w:rsidR="00FD06C6" w:rsidRPr="00883351" w:rsidRDefault="00FD06C6" w:rsidP="00155AA4">
            <w:pPr>
              <w:pStyle w:val="ListParagraph"/>
              <w:numPr>
                <w:ilvl w:val="0"/>
                <w:numId w:val="56"/>
              </w:numPr>
              <w:rPr>
                <w:sz w:val="22"/>
                <w:szCs w:val="22"/>
              </w:rPr>
            </w:pPr>
            <w:r w:rsidRPr="00883351">
              <w:rPr>
                <w:sz w:val="22"/>
                <w:szCs w:val="22"/>
              </w:rPr>
              <w:t>Encourage use of non-motorized vessels where appropriate; equip motorized vessels with well maintained, modern motors.</w:t>
            </w:r>
          </w:p>
          <w:p w:rsidR="00FD06C6" w:rsidRPr="00883351" w:rsidRDefault="00FD06C6" w:rsidP="00155AA4">
            <w:pPr>
              <w:pStyle w:val="ListParagraph"/>
              <w:numPr>
                <w:ilvl w:val="0"/>
                <w:numId w:val="56"/>
              </w:numPr>
              <w:rPr>
                <w:sz w:val="22"/>
                <w:szCs w:val="22"/>
              </w:rPr>
            </w:pPr>
            <w:r w:rsidRPr="00883351">
              <w:rPr>
                <w:sz w:val="22"/>
                <w:szCs w:val="22"/>
              </w:rPr>
              <w:t>Dust control and suppression measures, such as dampening and use of vegetation hedges.</w:t>
            </w:r>
          </w:p>
          <w:p w:rsidR="00FD06C6" w:rsidRPr="00883351" w:rsidRDefault="00FD06C6" w:rsidP="00155AA4">
            <w:pPr>
              <w:pStyle w:val="ListParagraph"/>
              <w:numPr>
                <w:ilvl w:val="0"/>
                <w:numId w:val="56"/>
              </w:numPr>
              <w:rPr>
                <w:sz w:val="22"/>
                <w:szCs w:val="22"/>
              </w:rPr>
            </w:pPr>
            <w:r w:rsidRPr="00883351">
              <w:rPr>
                <w:sz w:val="22"/>
                <w:szCs w:val="22"/>
              </w:rPr>
              <w:t>No use of ozone depleting substances during construction or operation.</w:t>
            </w:r>
          </w:p>
          <w:p w:rsidR="00FD06C6" w:rsidRPr="00883351" w:rsidRDefault="00FD06C6" w:rsidP="00155AA4">
            <w:pPr>
              <w:pStyle w:val="ListParagraph"/>
              <w:numPr>
                <w:ilvl w:val="0"/>
                <w:numId w:val="56"/>
              </w:numPr>
              <w:rPr>
                <w:sz w:val="22"/>
                <w:szCs w:val="22"/>
              </w:rPr>
            </w:pPr>
            <w:r w:rsidRPr="00883351">
              <w:rPr>
                <w:sz w:val="22"/>
                <w:szCs w:val="22"/>
              </w:rPr>
              <w:t>Implement appropriate solid waste disposal measures at processing sites.</w:t>
            </w:r>
          </w:p>
        </w:tc>
      </w:tr>
      <w:tr w:rsidR="00FD06C6" w:rsidRPr="00883351" w:rsidTr="00873D17">
        <w:trPr>
          <w:cantSplit/>
          <w:trHeight w:val="467"/>
          <w:jc w:val="center"/>
        </w:trPr>
        <w:tc>
          <w:tcPr>
            <w:tcW w:w="1890" w:type="pct"/>
          </w:tcPr>
          <w:p w:rsidR="00FD06C6" w:rsidRPr="00883351" w:rsidRDefault="00FD06C6" w:rsidP="00155AA4">
            <w:pPr>
              <w:pStyle w:val="ListParagraph"/>
              <w:numPr>
                <w:ilvl w:val="0"/>
                <w:numId w:val="57"/>
              </w:numPr>
              <w:rPr>
                <w:sz w:val="22"/>
                <w:szCs w:val="22"/>
              </w:rPr>
            </w:pPr>
            <w:r w:rsidRPr="00883351">
              <w:rPr>
                <w:sz w:val="22"/>
                <w:szCs w:val="22"/>
              </w:rPr>
              <w:t>Odors associated with preparation facilities may cause nuisance to nearby receptors.</w:t>
            </w:r>
          </w:p>
        </w:tc>
        <w:tc>
          <w:tcPr>
            <w:tcW w:w="3110" w:type="pct"/>
            <w:vMerge/>
          </w:tcPr>
          <w:p w:rsidR="00FD06C6" w:rsidRPr="00883351" w:rsidRDefault="00FD06C6" w:rsidP="00873D17">
            <w:pPr>
              <w:rPr>
                <w:sz w:val="22"/>
                <w:szCs w:val="22"/>
              </w:rPr>
            </w:pPr>
          </w:p>
        </w:tc>
      </w:tr>
      <w:tr w:rsidR="00FD06C6" w:rsidRPr="00883351" w:rsidTr="00873D17">
        <w:trPr>
          <w:cantSplit/>
          <w:trHeight w:val="467"/>
          <w:jc w:val="center"/>
        </w:trPr>
        <w:tc>
          <w:tcPr>
            <w:tcW w:w="1890" w:type="pct"/>
          </w:tcPr>
          <w:p w:rsidR="00FD06C6" w:rsidRPr="00883351" w:rsidRDefault="00FD06C6" w:rsidP="00873D17">
            <w:pPr>
              <w:rPr>
                <w:sz w:val="22"/>
                <w:szCs w:val="22"/>
              </w:rPr>
            </w:pPr>
            <w:r w:rsidRPr="00883351">
              <w:rPr>
                <w:sz w:val="22"/>
                <w:szCs w:val="22"/>
              </w:rPr>
              <w:t>Noise and Vibration:</w:t>
            </w:r>
          </w:p>
          <w:p w:rsidR="00FD06C6" w:rsidRPr="00883351" w:rsidRDefault="00FD06C6" w:rsidP="00155AA4">
            <w:pPr>
              <w:pStyle w:val="ListParagraph"/>
              <w:numPr>
                <w:ilvl w:val="0"/>
                <w:numId w:val="57"/>
              </w:numPr>
              <w:rPr>
                <w:sz w:val="22"/>
                <w:szCs w:val="22"/>
              </w:rPr>
            </w:pPr>
            <w:r w:rsidRPr="00883351">
              <w:rPr>
                <w:sz w:val="22"/>
                <w:szCs w:val="22"/>
              </w:rPr>
              <w:t>Noise and vibration from small-scale construction activities, and from vehicles and motorized vessels, may disturb sensitive noise receptors (human and fauna, including fish and marine mammals).</w:t>
            </w:r>
          </w:p>
        </w:tc>
        <w:tc>
          <w:tcPr>
            <w:tcW w:w="3110" w:type="pct"/>
          </w:tcPr>
          <w:p w:rsidR="00FD06C6" w:rsidRPr="00883351" w:rsidRDefault="00FD06C6" w:rsidP="00155AA4">
            <w:pPr>
              <w:pStyle w:val="ListParagraph"/>
              <w:numPr>
                <w:ilvl w:val="0"/>
                <w:numId w:val="57"/>
              </w:numPr>
              <w:rPr>
                <w:sz w:val="22"/>
                <w:szCs w:val="22"/>
              </w:rPr>
            </w:pPr>
            <w:r w:rsidRPr="00883351">
              <w:rPr>
                <w:sz w:val="22"/>
                <w:szCs w:val="22"/>
              </w:rPr>
              <w:t>Sensitive route selection for access roads, and siting of construction works and facilities, accompanied where necessary by noise attenuation measures.</w:t>
            </w:r>
          </w:p>
          <w:p w:rsidR="00FD06C6" w:rsidRPr="00883351" w:rsidRDefault="00FD06C6" w:rsidP="00155AA4">
            <w:pPr>
              <w:pStyle w:val="ListParagraph"/>
              <w:numPr>
                <w:ilvl w:val="0"/>
                <w:numId w:val="57"/>
              </w:numPr>
              <w:rPr>
                <w:sz w:val="22"/>
                <w:szCs w:val="22"/>
              </w:rPr>
            </w:pPr>
            <w:r w:rsidRPr="00883351">
              <w:rPr>
                <w:sz w:val="22"/>
                <w:szCs w:val="22"/>
              </w:rPr>
              <w:t>Use of modern, well maintained equipment fitted with abatement devices (e.g., mufflers, noise enclosures).</w:t>
            </w:r>
          </w:p>
          <w:p w:rsidR="00FD06C6" w:rsidRPr="00883351" w:rsidRDefault="00FD06C6" w:rsidP="00155AA4">
            <w:pPr>
              <w:pStyle w:val="ListParagraph"/>
              <w:numPr>
                <w:ilvl w:val="0"/>
                <w:numId w:val="57"/>
              </w:numPr>
              <w:rPr>
                <w:sz w:val="22"/>
                <w:szCs w:val="22"/>
              </w:rPr>
            </w:pPr>
            <w:r w:rsidRPr="00883351">
              <w:rPr>
                <w:sz w:val="22"/>
                <w:szCs w:val="22"/>
              </w:rPr>
              <w:t>Strict control of timing of activities (e.g., prohibition on night working where possible).</w:t>
            </w:r>
          </w:p>
          <w:p w:rsidR="00FD06C6" w:rsidRPr="00883351" w:rsidRDefault="00FD06C6" w:rsidP="00155AA4">
            <w:pPr>
              <w:pStyle w:val="ListParagraph"/>
              <w:numPr>
                <w:ilvl w:val="0"/>
                <w:numId w:val="57"/>
              </w:numPr>
              <w:rPr>
                <w:sz w:val="22"/>
                <w:szCs w:val="22"/>
              </w:rPr>
            </w:pPr>
            <w:r w:rsidRPr="00883351">
              <w:rPr>
                <w:sz w:val="22"/>
                <w:szCs w:val="22"/>
              </w:rPr>
              <w:t>Observance of seasonal sensitivities (e.g., breeding seasons), and alteration of activity to reduce noise levels at that time.</w:t>
            </w:r>
          </w:p>
        </w:tc>
      </w:tr>
      <w:tr w:rsidR="00FD06C6" w:rsidRPr="00883351" w:rsidTr="00873D17">
        <w:trPr>
          <w:cantSplit/>
          <w:trHeight w:val="467"/>
          <w:jc w:val="center"/>
        </w:trPr>
        <w:tc>
          <w:tcPr>
            <w:tcW w:w="1890" w:type="pct"/>
          </w:tcPr>
          <w:p w:rsidR="00FD06C6" w:rsidRPr="00883351" w:rsidRDefault="00FD06C6" w:rsidP="00873D17">
            <w:pPr>
              <w:rPr>
                <w:sz w:val="22"/>
                <w:szCs w:val="22"/>
              </w:rPr>
            </w:pPr>
            <w:r w:rsidRPr="00883351">
              <w:rPr>
                <w:sz w:val="22"/>
                <w:szCs w:val="22"/>
              </w:rPr>
              <w:t>Resources and Waste:</w:t>
            </w:r>
          </w:p>
          <w:p w:rsidR="00FD06C6" w:rsidRPr="00883351" w:rsidRDefault="00FD06C6" w:rsidP="00155AA4">
            <w:pPr>
              <w:pStyle w:val="ListParagraph"/>
              <w:numPr>
                <w:ilvl w:val="0"/>
                <w:numId w:val="58"/>
              </w:numPr>
              <w:rPr>
                <w:sz w:val="22"/>
                <w:szCs w:val="22"/>
              </w:rPr>
            </w:pPr>
            <w:r w:rsidRPr="00883351">
              <w:rPr>
                <w:sz w:val="22"/>
                <w:szCs w:val="22"/>
              </w:rPr>
              <w:t>Excessive or unregulated capture of a small range of target species and accidental capture of other non-targeted species may deplete stocks and place pressure on local food resources.</w:t>
            </w:r>
          </w:p>
        </w:tc>
        <w:tc>
          <w:tcPr>
            <w:tcW w:w="3110" w:type="pct"/>
          </w:tcPr>
          <w:p w:rsidR="00FD06C6" w:rsidRPr="00883351" w:rsidRDefault="00FD06C6" w:rsidP="00155AA4">
            <w:pPr>
              <w:pStyle w:val="ListParagraph"/>
              <w:numPr>
                <w:ilvl w:val="0"/>
                <w:numId w:val="58"/>
              </w:numPr>
              <w:rPr>
                <w:sz w:val="22"/>
                <w:szCs w:val="22"/>
              </w:rPr>
            </w:pPr>
            <w:r w:rsidRPr="00883351">
              <w:rPr>
                <w:sz w:val="22"/>
                <w:szCs w:val="22"/>
              </w:rPr>
              <w:t>Institute measures to ensure sustainability of fisheries, through use of quotas, seasonal and ‘sensitive area’ closures, compulsory permitting etc.; encouraging sustainable traditional practices and restricting practices allowing large and non-specific catches (e.g., trawling, use of fish poisons or explosives); education and awareness-raising around overfishing.</w:t>
            </w:r>
          </w:p>
          <w:p w:rsidR="00FD06C6" w:rsidRPr="00883351" w:rsidRDefault="00FD06C6" w:rsidP="00155AA4">
            <w:pPr>
              <w:pStyle w:val="ListParagraph"/>
              <w:numPr>
                <w:ilvl w:val="0"/>
                <w:numId w:val="58"/>
              </w:numPr>
              <w:rPr>
                <w:sz w:val="22"/>
                <w:szCs w:val="22"/>
              </w:rPr>
            </w:pPr>
            <w:r w:rsidRPr="00883351">
              <w:rPr>
                <w:sz w:val="22"/>
                <w:szCs w:val="22"/>
              </w:rPr>
              <w:t>Include consideration of local resource needs within planning of quotas.</w:t>
            </w:r>
          </w:p>
        </w:tc>
      </w:tr>
      <w:tr w:rsidR="00FD06C6" w:rsidRPr="00883351" w:rsidTr="00873D17">
        <w:trPr>
          <w:cantSplit/>
          <w:trHeight w:val="467"/>
          <w:jc w:val="center"/>
        </w:trPr>
        <w:tc>
          <w:tcPr>
            <w:tcW w:w="1890" w:type="pct"/>
          </w:tcPr>
          <w:p w:rsidR="00FD06C6" w:rsidRPr="00883351" w:rsidRDefault="00FD06C6" w:rsidP="00155AA4">
            <w:pPr>
              <w:pStyle w:val="ListParagraph"/>
              <w:numPr>
                <w:ilvl w:val="0"/>
                <w:numId w:val="45"/>
              </w:numPr>
              <w:rPr>
                <w:sz w:val="22"/>
                <w:szCs w:val="22"/>
              </w:rPr>
            </w:pPr>
            <w:r w:rsidRPr="00883351">
              <w:rPr>
                <w:sz w:val="22"/>
                <w:szCs w:val="22"/>
              </w:rPr>
              <w:t>Inefficient waste management during construction, operation and maintenance leading to excess consumption of materials, generation of wastes/emissions, pollution of soils and water.</w:t>
            </w:r>
          </w:p>
        </w:tc>
        <w:tc>
          <w:tcPr>
            <w:tcW w:w="3110" w:type="pct"/>
          </w:tcPr>
          <w:p w:rsidR="00FD06C6" w:rsidRPr="00883351" w:rsidRDefault="00FD06C6" w:rsidP="00155AA4">
            <w:pPr>
              <w:pStyle w:val="ListParagraph"/>
              <w:numPr>
                <w:ilvl w:val="0"/>
                <w:numId w:val="45"/>
              </w:numPr>
              <w:rPr>
                <w:sz w:val="22"/>
                <w:szCs w:val="22"/>
              </w:rPr>
            </w:pPr>
            <w:r w:rsidRPr="00883351">
              <w:rPr>
                <w:sz w:val="22"/>
                <w:szCs w:val="22"/>
              </w:rPr>
              <w:t>Preparation of Waste Management Plan following the waste hierarchy, supported by training and awareness-raising around topic of waste for workforce and for local community.</w:t>
            </w:r>
          </w:p>
          <w:p w:rsidR="00FD06C6" w:rsidRPr="00883351" w:rsidRDefault="00FD06C6" w:rsidP="00155AA4">
            <w:pPr>
              <w:pStyle w:val="ListParagraph"/>
              <w:numPr>
                <w:ilvl w:val="0"/>
                <w:numId w:val="45"/>
              </w:numPr>
              <w:rPr>
                <w:sz w:val="22"/>
                <w:szCs w:val="22"/>
              </w:rPr>
            </w:pPr>
            <w:r w:rsidRPr="00883351">
              <w:rPr>
                <w:sz w:val="22"/>
                <w:szCs w:val="22"/>
              </w:rPr>
              <w:t>Use of authorized contractors for hazardous and any other wastes which the project cannot dispose of safely.</w:t>
            </w:r>
          </w:p>
        </w:tc>
      </w:tr>
      <w:tr w:rsidR="00FD06C6" w:rsidRPr="00883351" w:rsidTr="00873D17">
        <w:trPr>
          <w:cantSplit/>
          <w:trHeight w:val="467"/>
          <w:jc w:val="center"/>
        </w:trPr>
        <w:tc>
          <w:tcPr>
            <w:tcW w:w="1890" w:type="pct"/>
          </w:tcPr>
          <w:p w:rsidR="00FD06C6" w:rsidRPr="00883351" w:rsidRDefault="00FD06C6" w:rsidP="00873D17">
            <w:pPr>
              <w:rPr>
                <w:sz w:val="22"/>
                <w:szCs w:val="22"/>
              </w:rPr>
            </w:pPr>
            <w:r w:rsidRPr="00883351">
              <w:rPr>
                <w:sz w:val="22"/>
                <w:szCs w:val="22"/>
              </w:rPr>
              <w:t>Loss, fragmentation and degradation of habitat, and severance of animal migration routes and pathways:</w:t>
            </w:r>
          </w:p>
          <w:p w:rsidR="00FD06C6" w:rsidRPr="00883351" w:rsidRDefault="00FD06C6" w:rsidP="00155AA4">
            <w:pPr>
              <w:pStyle w:val="ListParagraph"/>
              <w:numPr>
                <w:ilvl w:val="0"/>
                <w:numId w:val="45"/>
              </w:numPr>
              <w:rPr>
                <w:sz w:val="22"/>
                <w:szCs w:val="22"/>
              </w:rPr>
            </w:pPr>
            <w:r w:rsidRPr="00883351">
              <w:rPr>
                <w:sz w:val="22"/>
                <w:szCs w:val="22"/>
              </w:rPr>
              <w:t>Small-scale construction works causing loss, degradation or fragmentation of protected or ecologically sensitive areas (e.g., wetlands, migration routes), and other areas of conservation interest.</w:t>
            </w:r>
          </w:p>
        </w:tc>
        <w:tc>
          <w:tcPr>
            <w:tcW w:w="3110" w:type="pct"/>
            <w:vMerge w:val="restart"/>
          </w:tcPr>
          <w:p w:rsidR="00FD06C6" w:rsidRPr="00883351" w:rsidRDefault="00FD06C6" w:rsidP="00155AA4">
            <w:pPr>
              <w:pStyle w:val="ListParagraph"/>
              <w:numPr>
                <w:ilvl w:val="0"/>
                <w:numId w:val="45"/>
              </w:numPr>
              <w:rPr>
                <w:sz w:val="22"/>
                <w:szCs w:val="22"/>
              </w:rPr>
            </w:pPr>
            <w:r w:rsidRPr="00883351">
              <w:rPr>
                <w:sz w:val="22"/>
                <w:szCs w:val="22"/>
              </w:rPr>
              <w:t>Careful siting of all project components, with advice from biodiversity authorities/wildlife specialists.</w:t>
            </w:r>
          </w:p>
          <w:p w:rsidR="00FD06C6" w:rsidRPr="00883351" w:rsidRDefault="00FD06C6" w:rsidP="00155AA4">
            <w:pPr>
              <w:pStyle w:val="ListParagraph"/>
              <w:numPr>
                <w:ilvl w:val="0"/>
                <w:numId w:val="45"/>
              </w:numPr>
              <w:rPr>
                <w:sz w:val="22"/>
                <w:szCs w:val="22"/>
              </w:rPr>
            </w:pPr>
            <w:r w:rsidRPr="00883351">
              <w:rPr>
                <w:sz w:val="22"/>
                <w:szCs w:val="22"/>
              </w:rPr>
              <w:t>Wherever feasible, establishment of buffer zones around conservation areas, watercourses, and other locations identified as ecologically sensitive, and avoidance or minimization of activity within these zones.</w:t>
            </w:r>
          </w:p>
          <w:p w:rsidR="00FD06C6" w:rsidRPr="00883351" w:rsidRDefault="00FD06C6" w:rsidP="00155AA4">
            <w:pPr>
              <w:pStyle w:val="ListParagraph"/>
              <w:numPr>
                <w:ilvl w:val="0"/>
                <w:numId w:val="45"/>
              </w:numPr>
              <w:rPr>
                <w:sz w:val="22"/>
                <w:szCs w:val="22"/>
              </w:rPr>
            </w:pPr>
            <w:r w:rsidRPr="00883351">
              <w:rPr>
                <w:sz w:val="22"/>
                <w:szCs w:val="22"/>
              </w:rPr>
              <w:t>Rehabilitation of cleared areas with native species, and ecosystem restoration in habitats of conservation value, using specialist advice and input so as to maintain the integrity of the habitat, backed up by a long-term monitoring program and corrective actions as necessary.</w:t>
            </w:r>
          </w:p>
          <w:p w:rsidR="00FD06C6" w:rsidRPr="00883351" w:rsidRDefault="00FD06C6" w:rsidP="00873D17">
            <w:pPr>
              <w:rPr>
                <w:sz w:val="22"/>
                <w:szCs w:val="22"/>
              </w:rPr>
            </w:pPr>
          </w:p>
          <w:p w:rsidR="00FD06C6" w:rsidRPr="00883351" w:rsidRDefault="00FD06C6" w:rsidP="00873D17">
            <w:pPr>
              <w:rPr>
                <w:sz w:val="22"/>
                <w:szCs w:val="22"/>
              </w:rPr>
            </w:pPr>
            <w:r w:rsidRPr="00883351">
              <w:rPr>
                <w:sz w:val="22"/>
                <w:szCs w:val="22"/>
              </w:rPr>
              <w:t>Where development in sensitive areas cannot be avoided, mitigation may include:</w:t>
            </w:r>
          </w:p>
          <w:p w:rsidR="00FD06C6" w:rsidRPr="00883351" w:rsidRDefault="00FD06C6" w:rsidP="00155AA4">
            <w:pPr>
              <w:pStyle w:val="ListParagraph"/>
              <w:numPr>
                <w:ilvl w:val="0"/>
                <w:numId w:val="66"/>
              </w:numPr>
              <w:rPr>
                <w:sz w:val="22"/>
                <w:szCs w:val="22"/>
              </w:rPr>
            </w:pPr>
            <w:r w:rsidRPr="00883351">
              <w:rPr>
                <w:sz w:val="22"/>
                <w:szCs w:val="22"/>
              </w:rPr>
              <w:t>Minimization of area impacted, clear demarcation of remaining intact areas of habitat, and prohibition of activity into those areas for any purpose; prohibit or minimize activities in the vicinity of sensitive areas.</w:t>
            </w:r>
          </w:p>
          <w:p w:rsidR="00FD06C6" w:rsidRPr="00883351" w:rsidRDefault="00FD06C6" w:rsidP="00155AA4">
            <w:pPr>
              <w:pStyle w:val="ListParagraph"/>
              <w:numPr>
                <w:ilvl w:val="0"/>
                <w:numId w:val="66"/>
              </w:numPr>
              <w:rPr>
                <w:sz w:val="22"/>
                <w:szCs w:val="22"/>
              </w:rPr>
            </w:pPr>
            <w:r w:rsidRPr="00883351">
              <w:rPr>
                <w:sz w:val="22"/>
                <w:szCs w:val="22"/>
              </w:rPr>
              <w:t>Habitat rehabilitation and ecosystem restoration of areas no longer required to occur as soon as possible after construction.</w:t>
            </w:r>
          </w:p>
          <w:p w:rsidR="00FD06C6" w:rsidRPr="00883351" w:rsidRDefault="00FD06C6" w:rsidP="00155AA4">
            <w:pPr>
              <w:pStyle w:val="ListParagraph"/>
              <w:numPr>
                <w:ilvl w:val="0"/>
                <w:numId w:val="66"/>
              </w:numPr>
              <w:rPr>
                <w:sz w:val="22"/>
                <w:szCs w:val="22"/>
              </w:rPr>
            </w:pPr>
            <w:r w:rsidRPr="00883351">
              <w:rPr>
                <w:sz w:val="22"/>
                <w:szCs w:val="22"/>
              </w:rPr>
              <w:t>If loss of Critical Habitat is inevitable, development/implementation of an Offsets Programme.</w:t>
            </w:r>
          </w:p>
          <w:p w:rsidR="00FD06C6" w:rsidRPr="00883351" w:rsidRDefault="00FD06C6" w:rsidP="00155AA4">
            <w:pPr>
              <w:pStyle w:val="ListParagraph"/>
              <w:numPr>
                <w:ilvl w:val="0"/>
                <w:numId w:val="66"/>
              </w:numPr>
              <w:rPr>
                <w:sz w:val="22"/>
                <w:szCs w:val="22"/>
              </w:rPr>
            </w:pPr>
            <w:r w:rsidRPr="00883351">
              <w:rPr>
                <w:sz w:val="22"/>
                <w:szCs w:val="22"/>
              </w:rPr>
              <w:t>Education of workforce and local communities as to the potential damage fisheries may cause to ecosystems, and on methods for avoiding damage (e.g., using buoys and designated anchoring locations).</w:t>
            </w:r>
          </w:p>
          <w:p w:rsidR="00FD06C6" w:rsidRPr="00883351" w:rsidRDefault="00FD06C6" w:rsidP="00873D17">
            <w:pPr>
              <w:rPr>
                <w:sz w:val="22"/>
                <w:szCs w:val="22"/>
              </w:rPr>
            </w:pPr>
            <w:r w:rsidRPr="00883351">
              <w:rPr>
                <w:sz w:val="22"/>
                <w:szCs w:val="22"/>
              </w:rPr>
              <w:t>See relevant sections re: control of impacts from pollution, invasive species, and induced access.</w:t>
            </w:r>
          </w:p>
        </w:tc>
      </w:tr>
      <w:tr w:rsidR="00FD06C6" w:rsidRPr="00883351" w:rsidTr="00873D17">
        <w:trPr>
          <w:cantSplit/>
          <w:trHeight w:val="260"/>
          <w:jc w:val="center"/>
        </w:trPr>
        <w:tc>
          <w:tcPr>
            <w:tcW w:w="1890" w:type="pct"/>
          </w:tcPr>
          <w:p w:rsidR="00FD06C6" w:rsidRPr="00883351" w:rsidRDefault="00FD06C6" w:rsidP="00155AA4">
            <w:pPr>
              <w:pStyle w:val="ListParagraph"/>
              <w:numPr>
                <w:ilvl w:val="0"/>
                <w:numId w:val="46"/>
              </w:numPr>
              <w:rPr>
                <w:sz w:val="22"/>
                <w:szCs w:val="22"/>
              </w:rPr>
            </w:pPr>
            <w:r w:rsidRPr="00883351">
              <w:rPr>
                <w:sz w:val="22"/>
                <w:szCs w:val="22"/>
              </w:rPr>
              <w:t>Impacts on habitats and species from habitat alteration and degradation during construction and operation (e.g., changes in water flow and drainage, soil erosion, pollution of water, soils or air).</w:t>
            </w:r>
          </w:p>
        </w:tc>
        <w:tc>
          <w:tcPr>
            <w:tcW w:w="3110" w:type="pct"/>
            <w:vMerge/>
          </w:tcPr>
          <w:p w:rsidR="00FD06C6" w:rsidRPr="00883351" w:rsidRDefault="00FD06C6" w:rsidP="00873D17">
            <w:pPr>
              <w:rPr>
                <w:sz w:val="22"/>
                <w:szCs w:val="22"/>
              </w:rPr>
            </w:pPr>
          </w:p>
        </w:tc>
      </w:tr>
      <w:tr w:rsidR="00FD06C6" w:rsidRPr="00883351" w:rsidTr="00873D17">
        <w:trPr>
          <w:cantSplit/>
          <w:trHeight w:val="260"/>
          <w:jc w:val="center"/>
        </w:trPr>
        <w:tc>
          <w:tcPr>
            <w:tcW w:w="1890" w:type="pct"/>
          </w:tcPr>
          <w:p w:rsidR="00FD06C6" w:rsidRPr="00883351" w:rsidRDefault="00FD06C6" w:rsidP="00155AA4">
            <w:pPr>
              <w:pStyle w:val="ListParagraph"/>
              <w:numPr>
                <w:ilvl w:val="0"/>
                <w:numId w:val="46"/>
              </w:numPr>
              <w:rPr>
                <w:sz w:val="22"/>
                <w:szCs w:val="22"/>
              </w:rPr>
            </w:pPr>
            <w:r w:rsidRPr="00883351">
              <w:rPr>
                <w:sz w:val="22"/>
                <w:szCs w:val="22"/>
              </w:rPr>
              <w:t>Impacts on habitats and species from habitat alteration and degradation caused by fishing activities (e.g., anchor or net damage to subsurface habitats).</w:t>
            </w:r>
          </w:p>
        </w:tc>
        <w:tc>
          <w:tcPr>
            <w:tcW w:w="3110" w:type="pct"/>
          </w:tcPr>
          <w:p w:rsidR="00FD06C6" w:rsidRPr="00883351" w:rsidRDefault="00FD06C6" w:rsidP="00155AA4">
            <w:pPr>
              <w:pStyle w:val="ListParagraph"/>
              <w:numPr>
                <w:ilvl w:val="0"/>
                <w:numId w:val="46"/>
              </w:numPr>
              <w:rPr>
                <w:sz w:val="22"/>
                <w:szCs w:val="22"/>
              </w:rPr>
            </w:pPr>
            <w:r w:rsidRPr="00883351">
              <w:rPr>
                <w:sz w:val="22"/>
                <w:szCs w:val="22"/>
              </w:rPr>
              <w:t>Discourage use of destructive fishing practices, such as trawling; provide materials and training in support of sustainable and non- destructive fishing practices.</w:t>
            </w:r>
          </w:p>
          <w:p w:rsidR="00FD06C6" w:rsidRPr="00883351" w:rsidRDefault="00FD06C6" w:rsidP="00155AA4">
            <w:pPr>
              <w:pStyle w:val="ListParagraph"/>
              <w:numPr>
                <w:ilvl w:val="0"/>
                <w:numId w:val="46"/>
              </w:numPr>
              <w:rPr>
                <w:sz w:val="22"/>
                <w:szCs w:val="22"/>
              </w:rPr>
            </w:pPr>
            <w:r w:rsidRPr="00883351">
              <w:rPr>
                <w:sz w:val="22"/>
                <w:szCs w:val="22"/>
              </w:rPr>
              <w:t>Education and awareness-raising around potential impacts of different fishing methods on habitats and the importance of habitat conservation.</w:t>
            </w:r>
          </w:p>
        </w:tc>
      </w:tr>
      <w:tr w:rsidR="00FD06C6" w:rsidRPr="00883351" w:rsidTr="00873D17">
        <w:trPr>
          <w:cantSplit/>
          <w:trHeight w:val="224"/>
          <w:jc w:val="center"/>
        </w:trPr>
        <w:tc>
          <w:tcPr>
            <w:tcW w:w="1890" w:type="pct"/>
          </w:tcPr>
          <w:p w:rsidR="00FD06C6" w:rsidRPr="00883351" w:rsidRDefault="00FD06C6" w:rsidP="00873D17">
            <w:pPr>
              <w:rPr>
                <w:sz w:val="22"/>
                <w:szCs w:val="22"/>
              </w:rPr>
            </w:pPr>
            <w:r w:rsidRPr="00883351">
              <w:rPr>
                <w:sz w:val="22"/>
                <w:szCs w:val="22"/>
              </w:rPr>
              <w:t>Impacts from Induced Access:</w:t>
            </w:r>
          </w:p>
          <w:p w:rsidR="00FD06C6" w:rsidRPr="00883351" w:rsidRDefault="00FD06C6" w:rsidP="00155AA4">
            <w:pPr>
              <w:pStyle w:val="ListParagraph"/>
              <w:numPr>
                <w:ilvl w:val="0"/>
                <w:numId w:val="47"/>
              </w:numPr>
              <w:rPr>
                <w:sz w:val="22"/>
                <w:szCs w:val="22"/>
              </w:rPr>
            </w:pPr>
            <w:r w:rsidRPr="00883351">
              <w:rPr>
                <w:sz w:val="22"/>
                <w:szCs w:val="22"/>
              </w:rPr>
              <w:t>Development of artisanal fisheries projects in remote or undeveloped areas leading to further development, increased disturbance and pressure on natural resources through bushmeat hunting, logging, fire, etc.</w:t>
            </w:r>
          </w:p>
        </w:tc>
        <w:tc>
          <w:tcPr>
            <w:tcW w:w="3110" w:type="pct"/>
          </w:tcPr>
          <w:p w:rsidR="00FD06C6" w:rsidRPr="00883351" w:rsidRDefault="00FD06C6" w:rsidP="00155AA4">
            <w:pPr>
              <w:pStyle w:val="ListParagraph"/>
              <w:numPr>
                <w:ilvl w:val="0"/>
                <w:numId w:val="47"/>
              </w:numPr>
              <w:rPr>
                <w:sz w:val="22"/>
                <w:szCs w:val="22"/>
              </w:rPr>
            </w:pPr>
            <w:r w:rsidRPr="00883351">
              <w:rPr>
                <w:sz w:val="22"/>
                <w:szCs w:val="22"/>
              </w:rPr>
              <w:t>Careful site selection, with advice from biodiversity authorities/ wildlife specialists to avoid remote and previously inaccessible areas where possible.</w:t>
            </w:r>
          </w:p>
          <w:p w:rsidR="00FD06C6" w:rsidRPr="00883351" w:rsidRDefault="00FD06C6" w:rsidP="00155AA4">
            <w:pPr>
              <w:pStyle w:val="ListParagraph"/>
              <w:numPr>
                <w:ilvl w:val="0"/>
                <w:numId w:val="47"/>
              </w:numPr>
              <w:rPr>
                <w:sz w:val="22"/>
                <w:szCs w:val="22"/>
              </w:rPr>
            </w:pPr>
            <w:r w:rsidRPr="00883351">
              <w:rPr>
                <w:sz w:val="22"/>
                <w:szCs w:val="22"/>
              </w:rPr>
              <w:t>Where possible, instate access controls on roads leading to project facilities (e.g., jetties, processing facilities) in otherwise undeveloped or remote areas.</w:t>
            </w:r>
          </w:p>
        </w:tc>
      </w:tr>
      <w:tr w:rsidR="00FD06C6" w:rsidRPr="00883351" w:rsidTr="00873D17">
        <w:trPr>
          <w:cantSplit/>
          <w:trHeight w:val="224"/>
          <w:jc w:val="center"/>
        </w:trPr>
        <w:tc>
          <w:tcPr>
            <w:tcW w:w="1890" w:type="pct"/>
          </w:tcPr>
          <w:p w:rsidR="00FD06C6" w:rsidRPr="00883351" w:rsidRDefault="00FD06C6" w:rsidP="00873D17">
            <w:pPr>
              <w:rPr>
                <w:sz w:val="22"/>
                <w:szCs w:val="22"/>
              </w:rPr>
            </w:pPr>
            <w:r w:rsidRPr="00883351">
              <w:rPr>
                <w:sz w:val="22"/>
                <w:szCs w:val="22"/>
              </w:rPr>
              <w:t>Direct Impacts on Flora and Fauna:</w:t>
            </w:r>
          </w:p>
          <w:p w:rsidR="00FD06C6" w:rsidRPr="00883351" w:rsidRDefault="00FD06C6" w:rsidP="00155AA4">
            <w:pPr>
              <w:pStyle w:val="ListParagraph"/>
              <w:numPr>
                <w:ilvl w:val="0"/>
                <w:numId w:val="47"/>
              </w:numPr>
              <w:rPr>
                <w:sz w:val="22"/>
                <w:szCs w:val="22"/>
              </w:rPr>
            </w:pPr>
            <w:r w:rsidRPr="00883351">
              <w:rPr>
                <w:sz w:val="22"/>
                <w:szCs w:val="22"/>
              </w:rPr>
              <w:t>Small-scale ground clearance may lead to loss of plant species and habitats of conservation interest.</w:t>
            </w:r>
          </w:p>
          <w:p w:rsidR="00FD06C6" w:rsidRPr="00883351" w:rsidRDefault="00FD06C6" w:rsidP="00155AA4">
            <w:pPr>
              <w:pStyle w:val="ListParagraph"/>
              <w:numPr>
                <w:ilvl w:val="0"/>
                <w:numId w:val="47"/>
              </w:numPr>
              <w:rPr>
                <w:sz w:val="22"/>
                <w:szCs w:val="22"/>
              </w:rPr>
            </w:pPr>
            <w:r w:rsidRPr="00883351">
              <w:rPr>
                <w:sz w:val="22"/>
                <w:szCs w:val="22"/>
              </w:rPr>
              <w:t>Development may displace animals and disturb their habitats (e.g., increased vessel and vehicle presence, construction of landing areas and processing facilities).</w:t>
            </w:r>
          </w:p>
        </w:tc>
        <w:tc>
          <w:tcPr>
            <w:tcW w:w="3110" w:type="pct"/>
          </w:tcPr>
          <w:p w:rsidR="00FD06C6" w:rsidRPr="00883351" w:rsidRDefault="00FD06C6" w:rsidP="00155AA4">
            <w:pPr>
              <w:pStyle w:val="ListParagraph"/>
              <w:numPr>
                <w:ilvl w:val="0"/>
                <w:numId w:val="47"/>
              </w:numPr>
              <w:rPr>
                <w:sz w:val="22"/>
                <w:szCs w:val="22"/>
              </w:rPr>
            </w:pPr>
            <w:r w:rsidRPr="00883351">
              <w:rPr>
                <w:sz w:val="22"/>
                <w:szCs w:val="22"/>
              </w:rPr>
              <w:t>Careful site selection and siting of project facilities, with advice from biodiversity authorities/wildlife specialists.</w:t>
            </w:r>
          </w:p>
          <w:p w:rsidR="00FD06C6" w:rsidRPr="00883351" w:rsidRDefault="00FD06C6" w:rsidP="00155AA4">
            <w:pPr>
              <w:pStyle w:val="ListParagraph"/>
              <w:numPr>
                <w:ilvl w:val="0"/>
                <w:numId w:val="47"/>
              </w:numPr>
              <w:rPr>
                <w:sz w:val="22"/>
                <w:szCs w:val="22"/>
              </w:rPr>
            </w:pPr>
            <w:r w:rsidRPr="00883351">
              <w:rPr>
                <w:sz w:val="22"/>
                <w:szCs w:val="22"/>
              </w:rPr>
              <w:t>Careful planning of phasing and timing of construction activities.</w:t>
            </w:r>
          </w:p>
          <w:p w:rsidR="00FD06C6" w:rsidRPr="00883351" w:rsidRDefault="00FD06C6" w:rsidP="00155AA4">
            <w:pPr>
              <w:pStyle w:val="ListParagraph"/>
              <w:numPr>
                <w:ilvl w:val="0"/>
                <w:numId w:val="47"/>
              </w:numPr>
              <w:rPr>
                <w:sz w:val="22"/>
                <w:szCs w:val="22"/>
              </w:rPr>
            </w:pPr>
            <w:r w:rsidRPr="00883351">
              <w:rPr>
                <w:sz w:val="22"/>
                <w:szCs w:val="22"/>
              </w:rPr>
              <w:t>Demarcation and avoidance of areas of conservation interest (high value species, feeding or breeding sites, migration routes, etc.) where possible, and wildlife rescue and translocation where appropriate, under expert supervision.</w:t>
            </w:r>
          </w:p>
          <w:p w:rsidR="00FD06C6" w:rsidRPr="00883351" w:rsidRDefault="00FD06C6" w:rsidP="00155AA4">
            <w:pPr>
              <w:pStyle w:val="ListParagraph"/>
              <w:numPr>
                <w:ilvl w:val="0"/>
                <w:numId w:val="47"/>
              </w:numPr>
              <w:rPr>
                <w:sz w:val="22"/>
                <w:szCs w:val="22"/>
              </w:rPr>
            </w:pPr>
            <w:r w:rsidRPr="00883351">
              <w:rPr>
                <w:sz w:val="22"/>
                <w:szCs w:val="22"/>
              </w:rPr>
              <w:t>Also see measures under soils, run-off and flooding, pollution of soils and water, noise / vibration and induced access above, and invasive species below.</w:t>
            </w:r>
          </w:p>
        </w:tc>
      </w:tr>
      <w:tr w:rsidR="00FD06C6" w:rsidRPr="00883351" w:rsidTr="00873D17">
        <w:trPr>
          <w:cantSplit/>
          <w:trHeight w:val="224"/>
          <w:jc w:val="center"/>
        </w:trPr>
        <w:tc>
          <w:tcPr>
            <w:tcW w:w="1890" w:type="pct"/>
          </w:tcPr>
          <w:p w:rsidR="00FD06C6" w:rsidRPr="00883351" w:rsidRDefault="00FD06C6" w:rsidP="00155AA4">
            <w:pPr>
              <w:pStyle w:val="ListParagraph"/>
              <w:numPr>
                <w:ilvl w:val="0"/>
                <w:numId w:val="48"/>
              </w:numPr>
              <w:rPr>
                <w:sz w:val="22"/>
                <w:szCs w:val="22"/>
              </w:rPr>
            </w:pPr>
            <w:r w:rsidRPr="00883351">
              <w:rPr>
                <w:sz w:val="22"/>
                <w:szCs w:val="22"/>
              </w:rPr>
              <w:t>Direct mortality of target and non-target species, leading to depletion of their populations, including involuntary capture in lost nets.</w:t>
            </w:r>
          </w:p>
        </w:tc>
        <w:tc>
          <w:tcPr>
            <w:tcW w:w="3110" w:type="pct"/>
          </w:tcPr>
          <w:p w:rsidR="00FD06C6" w:rsidRPr="00883351" w:rsidRDefault="00FD06C6" w:rsidP="00155AA4">
            <w:pPr>
              <w:pStyle w:val="ListParagraph"/>
              <w:numPr>
                <w:ilvl w:val="0"/>
                <w:numId w:val="48"/>
              </w:numPr>
              <w:rPr>
                <w:sz w:val="22"/>
                <w:szCs w:val="22"/>
              </w:rPr>
            </w:pPr>
            <w:r w:rsidRPr="00883351">
              <w:rPr>
                <w:sz w:val="22"/>
                <w:szCs w:val="22"/>
              </w:rPr>
              <w:t>Institute measures to ensure sustainability of fisheries, through use of quotas, seasonal and ‘sensitive area’ closures, compulsory permitting etc.; encouraging sustainable traditional practices and restricting harmful practices (e.g., trawling, use of fish poisons or explosives); education and awareness-raising around overfishing, sensitive species and habitats.</w:t>
            </w:r>
          </w:p>
        </w:tc>
      </w:tr>
      <w:tr w:rsidR="00FD06C6" w:rsidRPr="00883351" w:rsidTr="00873D17">
        <w:trPr>
          <w:cantSplit/>
          <w:trHeight w:val="224"/>
          <w:jc w:val="center"/>
        </w:trPr>
        <w:tc>
          <w:tcPr>
            <w:tcW w:w="1890" w:type="pct"/>
          </w:tcPr>
          <w:p w:rsidR="00FD06C6" w:rsidRPr="00883351" w:rsidRDefault="00FD06C6" w:rsidP="00873D17">
            <w:pPr>
              <w:rPr>
                <w:sz w:val="22"/>
                <w:szCs w:val="22"/>
              </w:rPr>
            </w:pPr>
            <w:r w:rsidRPr="00883351">
              <w:rPr>
                <w:sz w:val="22"/>
                <w:szCs w:val="22"/>
              </w:rPr>
              <w:t>Invasive Species:</w:t>
            </w:r>
          </w:p>
          <w:p w:rsidR="00FD06C6" w:rsidRPr="00883351" w:rsidRDefault="00FD06C6" w:rsidP="00155AA4">
            <w:pPr>
              <w:pStyle w:val="ListParagraph"/>
              <w:numPr>
                <w:ilvl w:val="0"/>
                <w:numId w:val="49"/>
              </w:numPr>
              <w:rPr>
                <w:sz w:val="22"/>
                <w:szCs w:val="22"/>
              </w:rPr>
            </w:pPr>
            <w:r w:rsidRPr="00883351">
              <w:rPr>
                <w:sz w:val="22"/>
                <w:szCs w:val="22"/>
              </w:rPr>
              <w:t>Movement of a workforce into the project area, or introduction of non-native species during rehabilitation, could introduce invasive species which adversely impact fauna, flora, ecosystems, and crops.</w:t>
            </w:r>
          </w:p>
        </w:tc>
        <w:tc>
          <w:tcPr>
            <w:tcW w:w="3110" w:type="pct"/>
          </w:tcPr>
          <w:p w:rsidR="00FD06C6" w:rsidRPr="00883351" w:rsidRDefault="00FD06C6" w:rsidP="00155AA4">
            <w:pPr>
              <w:pStyle w:val="ListParagraph"/>
              <w:numPr>
                <w:ilvl w:val="0"/>
                <w:numId w:val="49"/>
              </w:numPr>
              <w:rPr>
                <w:sz w:val="22"/>
                <w:szCs w:val="22"/>
              </w:rPr>
            </w:pPr>
            <w:r w:rsidRPr="00883351">
              <w:rPr>
                <w:sz w:val="22"/>
                <w:szCs w:val="22"/>
              </w:rPr>
              <w:t>Invasive Species Management Plan, which should be developed and implemented in consultation with authorities, including appropriate eradication measures for different species/groups of species.</w:t>
            </w:r>
          </w:p>
          <w:p w:rsidR="00FD06C6" w:rsidRPr="00883351" w:rsidRDefault="00FD06C6" w:rsidP="00155AA4">
            <w:pPr>
              <w:pStyle w:val="ListParagraph"/>
              <w:numPr>
                <w:ilvl w:val="0"/>
                <w:numId w:val="49"/>
              </w:numPr>
              <w:rPr>
                <w:sz w:val="22"/>
                <w:szCs w:val="22"/>
              </w:rPr>
            </w:pPr>
            <w:r w:rsidRPr="00883351">
              <w:rPr>
                <w:sz w:val="22"/>
                <w:szCs w:val="22"/>
              </w:rPr>
              <w:t>Staff training and awareness-raising in communities.</w:t>
            </w:r>
          </w:p>
          <w:p w:rsidR="00FD06C6" w:rsidRPr="00883351" w:rsidRDefault="00FD06C6" w:rsidP="00155AA4">
            <w:pPr>
              <w:pStyle w:val="ListParagraph"/>
              <w:numPr>
                <w:ilvl w:val="0"/>
                <w:numId w:val="49"/>
              </w:numPr>
              <w:rPr>
                <w:sz w:val="22"/>
                <w:szCs w:val="22"/>
              </w:rPr>
            </w:pPr>
            <w:r w:rsidRPr="00883351">
              <w:rPr>
                <w:sz w:val="22"/>
                <w:szCs w:val="22"/>
              </w:rPr>
              <w:t>No introduction of exotic species (e.g., for site rehabilitation) without specialist vetting and government approval.</w:t>
            </w:r>
          </w:p>
        </w:tc>
      </w:tr>
      <w:tr w:rsidR="00FD06C6" w:rsidRPr="00883351" w:rsidTr="00873D17">
        <w:trPr>
          <w:cantSplit/>
          <w:trHeight w:val="224"/>
          <w:jc w:val="center"/>
        </w:trPr>
        <w:tc>
          <w:tcPr>
            <w:tcW w:w="1890" w:type="pct"/>
          </w:tcPr>
          <w:p w:rsidR="00FD06C6" w:rsidRPr="00883351" w:rsidRDefault="00FD06C6" w:rsidP="00873D17">
            <w:pPr>
              <w:rPr>
                <w:sz w:val="22"/>
                <w:szCs w:val="22"/>
              </w:rPr>
            </w:pPr>
            <w:r w:rsidRPr="00883351">
              <w:rPr>
                <w:sz w:val="22"/>
                <w:szCs w:val="22"/>
              </w:rPr>
              <w:t>Physical and Economic Displacement of People, Property, Assets and Resources:</w:t>
            </w:r>
          </w:p>
          <w:p w:rsidR="00FD06C6" w:rsidRPr="00883351" w:rsidRDefault="00FD06C6" w:rsidP="00155AA4">
            <w:pPr>
              <w:pStyle w:val="ListParagraph"/>
              <w:numPr>
                <w:ilvl w:val="0"/>
                <w:numId w:val="50"/>
              </w:numPr>
              <w:rPr>
                <w:sz w:val="22"/>
                <w:szCs w:val="22"/>
              </w:rPr>
            </w:pPr>
            <w:r w:rsidRPr="00883351">
              <w:rPr>
                <w:sz w:val="22"/>
                <w:szCs w:val="22"/>
              </w:rPr>
              <w:t>Construction of associated facilities may physically displace people, or lead to loss of assets (e.g., loss of land of agricultural importance).</w:t>
            </w:r>
          </w:p>
          <w:p w:rsidR="00FD06C6" w:rsidRPr="00883351" w:rsidRDefault="00FD06C6" w:rsidP="00155AA4">
            <w:pPr>
              <w:pStyle w:val="ListParagraph"/>
              <w:numPr>
                <w:ilvl w:val="0"/>
                <w:numId w:val="50"/>
              </w:numPr>
              <w:rPr>
                <w:sz w:val="22"/>
                <w:szCs w:val="22"/>
              </w:rPr>
            </w:pPr>
            <w:r w:rsidRPr="00883351">
              <w:rPr>
                <w:sz w:val="22"/>
                <w:szCs w:val="22"/>
              </w:rPr>
              <w:t>Potential for economic displacement of specific individuals or groups with existing income from fisheries if they are excluded from sub-projects, or of other water based economic activities (e.g., navigation, tourism).</w:t>
            </w:r>
          </w:p>
        </w:tc>
        <w:tc>
          <w:tcPr>
            <w:tcW w:w="3110" w:type="pct"/>
          </w:tcPr>
          <w:p w:rsidR="00FD06C6" w:rsidRPr="00883351" w:rsidRDefault="00FD06C6" w:rsidP="00155AA4">
            <w:pPr>
              <w:pStyle w:val="ListParagraph"/>
              <w:numPr>
                <w:ilvl w:val="0"/>
                <w:numId w:val="50"/>
              </w:numPr>
              <w:rPr>
                <w:sz w:val="22"/>
                <w:szCs w:val="22"/>
              </w:rPr>
            </w:pPr>
            <w:r w:rsidRPr="00883351">
              <w:rPr>
                <w:sz w:val="22"/>
                <w:szCs w:val="22"/>
              </w:rPr>
              <w:t>Careful site selection and siting of project facilities, avoiding occupation of areas which are inhabited or regarded as having high value by communities where possible.</w:t>
            </w:r>
          </w:p>
          <w:p w:rsidR="00FD06C6" w:rsidRPr="00883351" w:rsidRDefault="00FD06C6" w:rsidP="00155AA4">
            <w:pPr>
              <w:pStyle w:val="ListParagraph"/>
              <w:numPr>
                <w:ilvl w:val="0"/>
                <w:numId w:val="50"/>
              </w:numPr>
              <w:rPr>
                <w:sz w:val="22"/>
                <w:szCs w:val="22"/>
              </w:rPr>
            </w:pPr>
            <w:r w:rsidRPr="00883351">
              <w:rPr>
                <w:sz w:val="22"/>
                <w:szCs w:val="22"/>
              </w:rPr>
              <w:t>Early development and sensitive implementation of resettlement planning, in accordance with national regulations and international good practice to compensate for any losses (both physical and economic).</w:t>
            </w:r>
          </w:p>
          <w:p w:rsidR="00FD06C6" w:rsidRPr="00883351" w:rsidRDefault="00FD06C6" w:rsidP="00155AA4">
            <w:pPr>
              <w:pStyle w:val="ListParagraph"/>
              <w:numPr>
                <w:ilvl w:val="0"/>
                <w:numId w:val="50"/>
              </w:numPr>
              <w:rPr>
                <w:sz w:val="22"/>
                <w:szCs w:val="22"/>
              </w:rPr>
            </w:pPr>
            <w:r w:rsidRPr="00883351">
              <w:rPr>
                <w:sz w:val="22"/>
                <w:szCs w:val="22"/>
              </w:rPr>
              <w:t>Put in place employment plan, giving preference to employment within local communities.</w:t>
            </w:r>
          </w:p>
          <w:p w:rsidR="00FD06C6" w:rsidRPr="00883351" w:rsidRDefault="00FD06C6" w:rsidP="00155AA4">
            <w:pPr>
              <w:pStyle w:val="ListParagraph"/>
              <w:numPr>
                <w:ilvl w:val="0"/>
                <w:numId w:val="50"/>
              </w:numPr>
              <w:rPr>
                <w:sz w:val="22"/>
                <w:szCs w:val="22"/>
              </w:rPr>
            </w:pPr>
            <w:r w:rsidRPr="00883351">
              <w:rPr>
                <w:sz w:val="22"/>
                <w:szCs w:val="22"/>
              </w:rPr>
              <w:t>Develop detailed baseline of existing reliance on fishery resources in the project area, both within the local community and outside of the community of focus; from this, identify specific groups that may not benefit from the project and adopt corrective measures as required.</w:t>
            </w:r>
          </w:p>
          <w:p w:rsidR="00FD06C6" w:rsidRPr="00883351" w:rsidRDefault="00FD06C6" w:rsidP="00155AA4">
            <w:pPr>
              <w:pStyle w:val="ListParagraph"/>
              <w:numPr>
                <w:ilvl w:val="0"/>
                <w:numId w:val="50"/>
              </w:numPr>
              <w:rPr>
                <w:sz w:val="22"/>
                <w:szCs w:val="22"/>
              </w:rPr>
            </w:pPr>
            <w:r w:rsidRPr="00883351">
              <w:rPr>
                <w:sz w:val="22"/>
                <w:szCs w:val="22"/>
              </w:rPr>
              <w:t>Develop compensation measures for affected parties (e.g., excluded fishermen).</w:t>
            </w:r>
          </w:p>
        </w:tc>
      </w:tr>
      <w:tr w:rsidR="00FD06C6" w:rsidRPr="00883351" w:rsidTr="00873D17">
        <w:trPr>
          <w:cantSplit/>
          <w:trHeight w:val="224"/>
          <w:jc w:val="center"/>
        </w:trPr>
        <w:tc>
          <w:tcPr>
            <w:tcW w:w="1890" w:type="pct"/>
          </w:tcPr>
          <w:p w:rsidR="00FD06C6" w:rsidRPr="00883351" w:rsidRDefault="00FD06C6" w:rsidP="00873D17">
            <w:pPr>
              <w:rPr>
                <w:sz w:val="22"/>
                <w:szCs w:val="22"/>
              </w:rPr>
            </w:pPr>
            <w:r w:rsidRPr="00883351">
              <w:rPr>
                <w:sz w:val="22"/>
                <w:szCs w:val="22"/>
              </w:rPr>
              <w:t>Economic Development and Employment:</w:t>
            </w:r>
          </w:p>
          <w:p w:rsidR="00FD06C6" w:rsidRPr="00883351" w:rsidRDefault="00FD06C6" w:rsidP="00155AA4">
            <w:pPr>
              <w:pStyle w:val="ListParagraph"/>
              <w:numPr>
                <w:ilvl w:val="0"/>
                <w:numId w:val="50"/>
              </w:numPr>
              <w:rPr>
                <w:sz w:val="22"/>
                <w:szCs w:val="22"/>
              </w:rPr>
            </w:pPr>
            <w:r w:rsidRPr="00883351">
              <w:rPr>
                <w:sz w:val="22"/>
                <w:szCs w:val="22"/>
              </w:rPr>
              <w:t>Direct employment of local population in the construction workforce.</w:t>
            </w:r>
          </w:p>
          <w:p w:rsidR="00FD06C6" w:rsidRPr="00883351" w:rsidRDefault="00FD06C6" w:rsidP="00155AA4">
            <w:pPr>
              <w:pStyle w:val="ListParagraph"/>
              <w:numPr>
                <w:ilvl w:val="0"/>
                <w:numId w:val="50"/>
              </w:numPr>
              <w:rPr>
                <w:sz w:val="22"/>
                <w:szCs w:val="22"/>
              </w:rPr>
            </w:pPr>
            <w:r w:rsidRPr="00883351">
              <w:rPr>
                <w:sz w:val="22"/>
                <w:szCs w:val="22"/>
              </w:rPr>
              <w:t>Stimulation of local economy through export of produce to market, and increased demand for goods and services to enhance livelihoods and economic activity in local communities; potential for adverse effects if expectations not met and community relations are not well managed.</w:t>
            </w:r>
          </w:p>
        </w:tc>
        <w:tc>
          <w:tcPr>
            <w:tcW w:w="3110" w:type="pct"/>
          </w:tcPr>
          <w:p w:rsidR="00FD06C6" w:rsidRPr="00883351" w:rsidRDefault="00FD06C6" w:rsidP="00155AA4">
            <w:pPr>
              <w:pStyle w:val="ListParagraph"/>
              <w:numPr>
                <w:ilvl w:val="0"/>
                <w:numId w:val="50"/>
              </w:numPr>
              <w:rPr>
                <w:sz w:val="22"/>
                <w:szCs w:val="22"/>
              </w:rPr>
            </w:pPr>
            <w:r w:rsidRPr="00883351">
              <w:rPr>
                <w:sz w:val="22"/>
                <w:szCs w:val="22"/>
              </w:rPr>
              <w:t>For artisanal fisheries projects, a community-based approach is encouraged: the small construction workforce should be sourced in the local or regional area; further skills required for fishing, processing or maintenance activities to be included in local training programs and developed within the community, in order to retain value within that local community.</w:t>
            </w:r>
          </w:p>
          <w:p w:rsidR="00FD06C6" w:rsidRPr="00883351" w:rsidRDefault="00FD06C6" w:rsidP="00155AA4">
            <w:pPr>
              <w:pStyle w:val="ListParagraph"/>
              <w:numPr>
                <w:ilvl w:val="0"/>
                <w:numId w:val="50"/>
              </w:numPr>
              <w:rPr>
                <w:sz w:val="22"/>
                <w:szCs w:val="22"/>
              </w:rPr>
            </w:pPr>
            <w:r w:rsidRPr="00883351">
              <w:rPr>
                <w:sz w:val="22"/>
                <w:szCs w:val="22"/>
              </w:rPr>
              <w:t>Development of an Employment Plan, with clear employment requirements and procedures for the construction workforce.</w:t>
            </w:r>
          </w:p>
          <w:p w:rsidR="00FD06C6" w:rsidRPr="00883351" w:rsidRDefault="00FD06C6" w:rsidP="00155AA4">
            <w:pPr>
              <w:pStyle w:val="ListParagraph"/>
              <w:numPr>
                <w:ilvl w:val="0"/>
                <w:numId w:val="50"/>
              </w:numPr>
              <w:rPr>
                <w:sz w:val="22"/>
                <w:szCs w:val="22"/>
              </w:rPr>
            </w:pPr>
            <w:r w:rsidRPr="00883351">
              <w:rPr>
                <w:sz w:val="22"/>
                <w:szCs w:val="22"/>
              </w:rPr>
              <w:t>Transparent and culturally appropriate communication with communities regarding employment opportunities.</w:t>
            </w:r>
          </w:p>
        </w:tc>
      </w:tr>
      <w:tr w:rsidR="00FD06C6" w:rsidRPr="00883351" w:rsidTr="00873D17">
        <w:trPr>
          <w:cantSplit/>
          <w:trHeight w:val="224"/>
          <w:jc w:val="center"/>
        </w:trPr>
        <w:tc>
          <w:tcPr>
            <w:tcW w:w="1890" w:type="pct"/>
          </w:tcPr>
          <w:p w:rsidR="00FD06C6" w:rsidRPr="00883351" w:rsidRDefault="00FD06C6" w:rsidP="00155AA4">
            <w:pPr>
              <w:pStyle w:val="ListParagraph"/>
              <w:numPr>
                <w:ilvl w:val="0"/>
                <w:numId w:val="51"/>
              </w:numPr>
              <w:rPr>
                <w:sz w:val="22"/>
                <w:szCs w:val="22"/>
              </w:rPr>
            </w:pPr>
            <w:r w:rsidRPr="00883351">
              <w:rPr>
                <w:sz w:val="22"/>
                <w:szCs w:val="22"/>
              </w:rPr>
              <w:t>Procurement of local goods and services for development of related facilities and equipment, and for the workforce could deplete resources available for local communities.</w:t>
            </w:r>
          </w:p>
        </w:tc>
        <w:tc>
          <w:tcPr>
            <w:tcW w:w="3110" w:type="pct"/>
          </w:tcPr>
          <w:p w:rsidR="00FD06C6" w:rsidRPr="00883351" w:rsidRDefault="00FD06C6" w:rsidP="00155AA4">
            <w:pPr>
              <w:pStyle w:val="ListParagraph"/>
              <w:numPr>
                <w:ilvl w:val="0"/>
                <w:numId w:val="51"/>
              </w:numPr>
              <w:rPr>
                <w:sz w:val="22"/>
                <w:szCs w:val="22"/>
              </w:rPr>
            </w:pPr>
            <w:r w:rsidRPr="00883351">
              <w:rPr>
                <w:sz w:val="22"/>
                <w:szCs w:val="22"/>
              </w:rPr>
              <w:t>Procedures for sustainable local procurement, in consultation with local authorities and community leaders.</w:t>
            </w:r>
          </w:p>
        </w:tc>
      </w:tr>
      <w:tr w:rsidR="00FD06C6" w:rsidRPr="00883351" w:rsidTr="00873D17">
        <w:trPr>
          <w:cantSplit/>
          <w:trHeight w:val="224"/>
          <w:jc w:val="center"/>
        </w:trPr>
        <w:tc>
          <w:tcPr>
            <w:tcW w:w="1890" w:type="pct"/>
          </w:tcPr>
          <w:p w:rsidR="00FD06C6" w:rsidRPr="00883351" w:rsidRDefault="00FD06C6" w:rsidP="00873D17">
            <w:pPr>
              <w:rPr>
                <w:sz w:val="22"/>
                <w:szCs w:val="22"/>
              </w:rPr>
            </w:pPr>
            <w:r w:rsidRPr="00883351">
              <w:rPr>
                <w:sz w:val="22"/>
                <w:szCs w:val="22"/>
              </w:rPr>
              <w:t>Cultural Heritage:</w:t>
            </w:r>
          </w:p>
          <w:p w:rsidR="00FD06C6" w:rsidRPr="00883351" w:rsidRDefault="00FD06C6" w:rsidP="00155AA4">
            <w:pPr>
              <w:pStyle w:val="ListParagraph"/>
              <w:numPr>
                <w:ilvl w:val="0"/>
                <w:numId w:val="52"/>
              </w:numPr>
              <w:rPr>
                <w:sz w:val="22"/>
                <w:szCs w:val="22"/>
              </w:rPr>
            </w:pPr>
            <w:r w:rsidRPr="00883351">
              <w:rPr>
                <w:sz w:val="22"/>
                <w:szCs w:val="22"/>
              </w:rPr>
              <w:t>Displacement or disturbance to cultural heritage sites caused by construction or fishing activities, harm to local setting, amenity value, etc. due to construction.</w:t>
            </w:r>
          </w:p>
          <w:p w:rsidR="00FD06C6" w:rsidRPr="00883351" w:rsidRDefault="00FD06C6" w:rsidP="00155AA4">
            <w:pPr>
              <w:pStyle w:val="ListParagraph"/>
              <w:numPr>
                <w:ilvl w:val="0"/>
                <w:numId w:val="52"/>
              </w:numPr>
              <w:rPr>
                <w:sz w:val="22"/>
                <w:szCs w:val="22"/>
              </w:rPr>
            </w:pPr>
            <w:r w:rsidRPr="00883351">
              <w:rPr>
                <w:sz w:val="22"/>
                <w:szCs w:val="22"/>
              </w:rPr>
              <w:t>Change to intangible cultural heritage due to increased access, and interaction with non-local workforce.</w:t>
            </w:r>
          </w:p>
        </w:tc>
        <w:tc>
          <w:tcPr>
            <w:tcW w:w="3110" w:type="pct"/>
          </w:tcPr>
          <w:p w:rsidR="00FD06C6" w:rsidRPr="00883351" w:rsidRDefault="00FD06C6" w:rsidP="00155AA4">
            <w:pPr>
              <w:pStyle w:val="ListParagraph"/>
              <w:numPr>
                <w:ilvl w:val="0"/>
                <w:numId w:val="52"/>
              </w:numPr>
              <w:rPr>
                <w:sz w:val="22"/>
                <w:szCs w:val="22"/>
              </w:rPr>
            </w:pPr>
            <w:r w:rsidRPr="00883351">
              <w:rPr>
                <w:sz w:val="22"/>
                <w:szCs w:val="22"/>
              </w:rPr>
              <w:t>Careful site selection and siting of all project facilities, taking account of community consultation/specialist surveys.</w:t>
            </w:r>
          </w:p>
          <w:p w:rsidR="00FD06C6" w:rsidRPr="00883351" w:rsidRDefault="00FD06C6" w:rsidP="00155AA4">
            <w:pPr>
              <w:pStyle w:val="ListParagraph"/>
              <w:numPr>
                <w:ilvl w:val="0"/>
                <w:numId w:val="52"/>
              </w:numPr>
              <w:rPr>
                <w:sz w:val="22"/>
                <w:szCs w:val="22"/>
              </w:rPr>
            </w:pPr>
            <w:r w:rsidRPr="00883351">
              <w:rPr>
                <w:sz w:val="22"/>
                <w:szCs w:val="22"/>
              </w:rPr>
              <w:t>Development of a Cultural Heritage Management Plan covering tangible and intangible (e.g., local traditions and practices) cultural heritage.</w:t>
            </w:r>
          </w:p>
          <w:p w:rsidR="00FD06C6" w:rsidRPr="00883351" w:rsidRDefault="00FD06C6" w:rsidP="00155AA4">
            <w:pPr>
              <w:pStyle w:val="ListParagraph"/>
              <w:numPr>
                <w:ilvl w:val="0"/>
                <w:numId w:val="52"/>
              </w:numPr>
              <w:rPr>
                <w:sz w:val="22"/>
                <w:szCs w:val="22"/>
              </w:rPr>
            </w:pPr>
            <w:r w:rsidRPr="00883351">
              <w:rPr>
                <w:sz w:val="22"/>
                <w:szCs w:val="22"/>
              </w:rPr>
              <w:t>Implementation of a “Chance Finds” procedure during construction.</w:t>
            </w:r>
          </w:p>
        </w:tc>
      </w:tr>
      <w:tr w:rsidR="00FD06C6" w:rsidRPr="00883351" w:rsidTr="00873D17">
        <w:trPr>
          <w:cantSplit/>
          <w:trHeight w:val="224"/>
          <w:jc w:val="center"/>
        </w:trPr>
        <w:tc>
          <w:tcPr>
            <w:tcW w:w="1890" w:type="pct"/>
          </w:tcPr>
          <w:p w:rsidR="00FD06C6" w:rsidRPr="00883351" w:rsidRDefault="00FD06C6" w:rsidP="00873D17">
            <w:pPr>
              <w:rPr>
                <w:sz w:val="22"/>
                <w:szCs w:val="22"/>
              </w:rPr>
            </w:pPr>
            <w:r w:rsidRPr="00883351">
              <w:rPr>
                <w:sz w:val="22"/>
                <w:szCs w:val="22"/>
              </w:rPr>
              <w:t>Community Health, Safety and Security:</w:t>
            </w:r>
          </w:p>
          <w:p w:rsidR="00FD06C6" w:rsidRPr="00883351" w:rsidRDefault="00FD06C6" w:rsidP="00155AA4">
            <w:pPr>
              <w:pStyle w:val="ListParagraph"/>
              <w:numPr>
                <w:ilvl w:val="0"/>
                <w:numId w:val="52"/>
              </w:numPr>
              <w:rPr>
                <w:sz w:val="22"/>
                <w:szCs w:val="22"/>
              </w:rPr>
            </w:pPr>
            <w:r w:rsidRPr="00883351">
              <w:rPr>
                <w:sz w:val="22"/>
                <w:szCs w:val="22"/>
              </w:rPr>
              <w:t>Poor construction management practices may lead to adverse effects on safety, human health and wellbeing.</w:t>
            </w:r>
          </w:p>
        </w:tc>
        <w:tc>
          <w:tcPr>
            <w:tcW w:w="3110" w:type="pct"/>
          </w:tcPr>
          <w:p w:rsidR="00FD06C6" w:rsidRPr="00883351" w:rsidRDefault="00FD06C6" w:rsidP="00155AA4">
            <w:pPr>
              <w:pStyle w:val="ListParagraph"/>
              <w:numPr>
                <w:ilvl w:val="0"/>
                <w:numId w:val="52"/>
              </w:numPr>
              <w:rPr>
                <w:sz w:val="22"/>
                <w:szCs w:val="22"/>
              </w:rPr>
            </w:pPr>
            <w:r w:rsidRPr="00883351">
              <w:rPr>
                <w:sz w:val="22"/>
                <w:szCs w:val="22"/>
              </w:rPr>
              <w:t>Good construction site “housekeeping” and management procedures (including site access).</w:t>
            </w:r>
          </w:p>
          <w:p w:rsidR="00FD06C6" w:rsidRPr="00883351" w:rsidRDefault="00FD06C6" w:rsidP="00155AA4">
            <w:pPr>
              <w:pStyle w:val="ListParagraph"/>
              <w:numPr>
                <w:ilvl w:val="0"/>
                <w:numId w:val="52"/>
              </w:numPr>
              <w:rPr>
                <w:sz w:val="22"/>
                <w:szCs w:val="22"/>
              </w:rPr>
            </w:pPr>
            <w:r w:rsidRPr="00883351">
              <w:rPr>
                <w:sz w:val="22"/>
                <w:szCs w:val="22"/>
              </w:rPr>
              <w:t>Risk assessments and emergency response planning to consider impacts on local communities.</w:t>
            </w:r>
          </w:p>
          <w:p w:rsidR="00FD06C6" w:rsidRPr="00883351" w:rsidRDefault="00FD06C6" w:rsidP="00155AA4">
            <w:pPr>
              <w:pStyle w:val="ListParagraph"/>
              <w:numPr>
                <w:ilvl w:val="0"/>
                <w:numId w:val="52"/>
              </w:numPr>
              <w:rPr>
                <w:sz w:val="22"/>
                <w:szCs w:val="22"/>
              </w:rPr>
            </w:pPr>
            <w:r w:rsidRPr="00883351">
              <w:rPr>
                <w:sz w:val="22"/>
                <w:szCs w:val="22"/>
              </w:rPr>
              <w:t>See also control of pollution under Physical Impacts heading.</w:t>
            </w:r>
          </w:p>
        </w:tc>
      </w:tr>
      <w:tr w:rsidR="00FD06C6" w:rsidRPr="00883351" w:rsidTr="00873D17">
        <w:trPr>
          <w:cantSplit/>
          <w:trHeight w:val="224"/>
          <w:jc w:val="center"/>
        </w:trPr>
        <w:tc>
          <w:tcPr>
            <w:tcW w:w="1890" w:type="pct"/>
          </w:tcPr>
          <w:p w:rsidR="00FD06C6" w:rsidRPr="00883351" w:rsidRDefault="00FD06C6" w:rsidP="00155AA4">
            <w:pPr>
              <w:pStyle w:val="ListParagraph"/>
              <w:numPr>
                <w:ilvl w:val="0"/>
                <w:numId w:val="52"/>
              </w:numPr>
              <w:rPr>
                <w:sz w:val="22"/>
                <w:szCs w:val="22"/>
              </w:rPr>
            </w:pPr>
            <w:r w:rsidRPr="00883351">
              <w:rPr>
                <w:sz w:val="22"/>
                <w:szCs w:val="22"/>
              </w:rPr>
              <w:t>Changes to local food availability, due to export of increased proportion of captured fish, may lead to malnutrition.</w:t>
            </w:r>
          </w:p>
        </w:tc>
        <w:tc>
          <w:tcPr>
            <w:tcW w:w="3110" w:type="pct"/>
          </w:tcPr>
          <w:p w:rsidR="00FD06C6" w:rsidRPr="00883351" w:rsidRDefault="00FD06C6" w:rsidP="00155AA4">
            <w:pPr>
              <w:pStyle w:val="ListParagraph"/>
              <w:numPr>
                <w:ilvl w:val="0"/>
                <w:numId w:val="52"/>
              </w:numPr>
              <w:rPr>
                <w:sz w:val="22"/>
                <w:szCs w:val="22"/>
              </w:rPr>
            </w:pPr>
            <w:r w:rsidRPr="00883351">
              <w:rPr>
                <w:sz w:val="22"/>
                <w:szCs w:val="22"/>
              </w:rPr>
              <w:t>Provision of community support and development mechanisms for subsistence fisheries/aquaculture.</w:t>
            </w:r>
          </w:p>
        </w:tc>
      </w:tr>
      <w:tr w:rsidR="00FD06C6" w:rsidRPr="00883351" w:rsidTr="00873D17">
        <w:trPr>
          <w:cantSplit/>
          <w:trHeight w:val="224"/>
          <w:jc w:val="center"/>
        </w:trPr>
        <w:tc>
          <w:tcPr>
            <w:tcW w:w="1890" w:type="pct"/>
          </w:tcPr>
          <w:p w:rsidR="00FD06C6" w:rsidRPr="00883351" w:rsidRDefault="00FD06C6" w:rsidP="00155AA4">
            <w:pPr>
              <w:pStyle w:val="ListParagraph"/>
              <w:numPr>
                <w:ilvl w:val="0"/>
                <w:numId w:val="53"/>
              </w:numPr>
              <w:rPr>
                <w:sz w:val="22"/>
                <w:szCs w:val="22"/>
              </w:rPr>
            </w:pPr>
            <w:r w:rsidRPr="00883351">
              <w:rPr>
                <w:sz w:val="22"/>
                <w:szCs w:val="22"/>
              </w:rPr>
              <w:t>Interaction between any non-local construction workers and local communities may increase occurrence of communicable diseases, including  HIV/AIDS and sexually transmitted diseases (STDs).</w:t>
            </w:r>
          </w:p>
        </w:tc>
        <w:tc>
          <w:tcPr>
            <w:tcW w:w="3110" w:type="pct"/>
          </w:tcPr>
          <w:p w:rsidR="00FD06C6" w:rsidRPr="00883351" w:rsidRDefault="00FD06C6" w:rsidP="00155AA4">
            <w:pPr>
              <w:pStyle w:val="ListParagraph"/>
              <w:numPr>
                <w:ilvl w:val="0"/>
                <w:numId w:val="53"/>
              </w:numPr>
              <w:rPr>
                <w:sz w:val="22"/>
                <w:szCs w:val="22"/>
              </w:rPr>
            </w:pPr>
            <w:r w:rsidRPr="00883351">
              <w:rPr>
                <w:sz w:val="22"/>
                <w:szCs w:val="22"/>
              </w:rPr>
              <w:t>Implementation of a health management system for the workforce, to ensure it is fit for work and that it will not introduce disease into local communities.</w:t>
            </w:r>
          </w:p>
          <w:p w:rsidR="00FD06C6" w:rsidRPr="00883351" w:rsidRDefault="00FD06C6" w:rsidP="00155AA4">
            <w:pPr>
              <w:pStyle w:val="ListParagraph"/>
              <w:numPr>
                <w:ilvl w:val="0"/>
                <w:numId w:val="53"/>
              </w:numPr>
              <w:rPr>
                <w:sz w:val="22"/>
                <w:szCs w:val="22"/>
              </w:rPr>
            </w:pPr>
            <w:r w:rsidRPr="00883351">
              <w:rPr>
                <w:sz w:val="22"/>
                <w:szCs w:val="22"/>
              </w:rPr>
              <w:t>Training and awareness raising for workforce and their dependents on HIV/AIDS and other STDs, and communicable diseases including malaria; health awareness raising campaigns for communities on similar topics.</w:t>
            </w:r>
          </w:p>
        </w:tc>
      </w:tr>
      <w:tr w:rsidR="00FD06C6" w:rsidRPr="00883351" w:rsidTr="00873D17">
        <w:trPr>
          <w:cantSplit/>
          <w:trHeight w:val="224"/>
          <w:jc w:val="center"/>
        </w:trPr>
        <w:tc>
          <w:tcPr>
            <w:tcW w:w="1890" w:type="pct"/>
          </w:tcPr>
          <w:p w:rsidR="00FD06C6" w:rsidRPr="00883351" w:rsidRDefault="00FD06C6" w:rsidP="00873D17">
            <w:pPr>
              <w:rPr>
                <w:sz w:val="22"/>
                <w:szCs w:val="22"/>
              </w:rPr>
            </w:pPr>
            <w:r w:rsidRPr="00883351">
              <w:rPr>
                <w:sz w:val="22"/>
                <w:szCs w:val="22"/>
              </w:rPr>
              <w:t>Workforce-Community Interactions:</w:t>
            </w:r>
          </w:p>
          <w:p w:rsidR="00FD06C6" w:rsidRPr="00883351" w:rsidRDefault="00FD06C6" w:rsidP="00155AA4">
            <w:pPr>
              <w:pStyle w:val="ListParagraph"/>
              <w:numPr>
                <w:ilvl w:val="0"/>
                <w:numId w:val="53"/>
              </w:numPr>
              <w:rPr>
                <w:sz w:val="22"/>
                <w:szCs w:val="22"/>
              </w:rPr>
            </w:pPr>
            <w:r w:rsidRPr="00883351">
              <w:rPr>
                <w:sz w:val="22"/>
                <w:szCs w:val="22"/>
              </w:rPr>
              <w:t>Real or perceived disruption to normal community life, through the physical presence of a non-local workforce.</w:t>
            </w:r>
          </w:p>
        </w:tc>
        <w:tc>
          <w:tcPr>
            <w:tcW w:w="3110" w:type="pct"/>
          </w:tcPr>
          <w:p w:rsidR="00FD06C6" w:rsidRPr="00883351" w:rsidRDefault="00FD06C6" w:rsidP="00155AA4">
            <w:pPr>
              <w:pStyle w:val="ListParagraph"/>
              <w:numPr>
                <w:ilvl w:val="0"/>
                <w:numId w:val="53"/>
              </w:numPr>
              <w:rPr>
                <w:sz w:val="22"/>
                <w:szCs w:val="22"/>
              </w:rPr>
            </w:pPr>
            <w:r w:rsidRPr="00883351">
              <w:rPr>
                <w:sz w:val="22"/>
                <w:szCs w:val="22"/>
              </w:rPr>
              <w:t>Adoption of a Stakeholder Engagement Plan, as a framework for early and ongoing community consultation</w:t>
            </w:r>
          </w:p>
          <w:p w:rsidR="00FD06C6" w:rsidRPr="00883351" w:rsidRDefault="00FD06C6" w:rsidP="00155AA4">
            <w:pPr>
              <w:pStyle w:val="ListParagraph"/>
              <w:numPr>
                <w:ilvl w:val="0"/>
                <w:numId w:val="53"/>
              </w:numPr>
              <w:rPr>
                <w:sz w:val="22"/>
                <w:szCs w:val="22"/>
              </w:rPr>
            </w:pPr>
            <w:r w:rsidRPr="00883351">
              <w:rPr>
                <w:sz w:val="22"/>
                <w:szCs w:val="22"/>
              </w:rPr>
              <w:t>Implementation of a Grievance Procedure (see Grievance Procedure and Redress Mechanisms guidance note).</w:t>
            </w:r>
          </w:p>
          <w:p w:rsidR="00FD06C6" w:rsidRPr="00883351" w:rsidRDefault="00FD06C6" w:rsidP="00155AA4">
            <w:pPr>
              <w:pStyle w:val="ListParagraph"/>
              <w:numPr>
                <w:ilvl w:val="0"/>
                <w:numId w:val="53"/>
              </w:numPr>
              <w:rPr>
                <w:sz w:val="22"/>
                <w:szCs w:val="22"/>
              </w:rPr>
            </w:pPr>
            <w:r w:rsidRPr="00883351">
              <w:rPr>
                <w:sz w:val="22"/>
                <w:szCs w:val="22"/>
              </w:rPr>
              <w:t>Works procedures, defining a Code of Appropriate Conduct for all workers, including acceptable behavior with respect to community interactions.</w:t>
            </w:r>
          </w:p>
        </w:tc>
      </w:tr>
      <w:tr w:rsidR="00FD06C6" w:rsidRPr="00883351" w:rsidTr="00873D17">
        <w:trPr>
          <w:cantSplit/>
          <w:trHeight w:val="224"/>
          <w:jc w:val="center"/>
        </w:trPr>
        <w:tc>
          <w:tcPr>
            <w:tcW w:w="1890" w:type="pct"/>
          </w:tcPr>
          <w:p w:rsidR="00FD06C6" w:rsidRPr="00883351" w:rsidRDefault="00FD06C6" w:rsidP="00873D17">
            <w:pPr>
              <w:rPr>
                <w:sz w:val="22"/>
                <w:szCs w:val="22"/>
              </w:rPr>
            </w:pPr>
            <w:r w:rsidRPr="00883351">
              <w:rPr>
                <w:sz w:val="22"/>
                <w:szCs w:val="22"/>
              </w:rPr>
              <w:t>Labor and Working Conditions:</w:t>
            </w:r>
          </w:p>
          <w:p w:rsidR="00FD06C6" w:rsidRPr="00883351" w:rsidRDefault="00FD06C6" w:rsidP="00155AA4">
            <w:pPr>
              <w:pStyle w:val="ListParagraph"/>
              <w:numPr>
                <w:ilvl w:val="0"/>
                <w:numId w:val="53"/>
              </w:numPr>
              <w:rPr>
                <w:sz w:val="22"/>
                <w:szCs w:val="22"/>
              </w:rPr>
            </w:pPr>
            <w:r w:rsidRPr="00883351">
              <w:rPr>
                <w:sz w:val="22"/>
                <w:szCs w:val="22"/>
              </w:rPr>
              <w:t>Poor management of occupational health and safety leading to accidents, injuries and illnesses among workers.</w:t>
            </w:r>
          </w:p>
          <w:p w:rsidR="00FD06C6" w:rsidRPr="00883351" w:rsidRDefault="00FD06C6" w:rsidP="00155AA4">
            <w:pPr>
              <w:pStyle w:val="ListParagraph"/>
              <w:numPr>
                <w:ilvl w:val="0"/>
                <w:numId w:val="53"/>
              </w:numPr>
              <w:rPr>
                <w:sz w:val="22"/>
                <w:szCs w:val="22"/>
              </w:rPr>
            </w:pPr>
            <w:r w:rsidRPr="00883351">
              <w:rPr>
                <w:sz w:val="22"/>
                <w:szCs w:val="22"/>
              </w:rPr>
              <w:t>Differences (perceived or real) in working conditions between workers may lead to resentment.</w:t>
            </w:r>
          </w:p>
        </w:tc>
        <w:tc>
          <w:tcPr>
            <w:tcW w:w="3110" w:type="pct"/>
          </w:tcPr>
          <w:p w:rsidR="00FD06C6" w:rsidRPr="00883351" w:rsidRDefault="00FD06C6" w:rsidP="00155AA4">
            <w:pPr>
              <w:pStyle w:val="ListParagraph"/>
              <w:numPr>
                <w:ilvl w:val="0"/>
                <w:numId w:val="53"/>
              </w:numPr>
              <w:rPr>
                <w:sz w:val="22"/>
                <w:szCs w:val="22"/>
              </w:rPr>
            </w:pPr>
            <w:r w:rsidRPr="00883351">
              <w:rPr>
                <w:sz w:val="22"/>
                <w:szCs w:val="22"/>
              </w:rPr>
              <w:t>Construction employment practices, working conditions and workforce living conditions should conform to International Labor Organization  (ILO) Standards  and national  regulations.</w:t>
            </w:r>
          </w:p>
          <w:p w:rsidR="00FD06C6" w:rsidRPr="00883351" w:rsidRDefault="00FD06C6" w:rsidP="00155AA4">
            <w:pPr>
              <w:pStyle w:val="ListParagraph"/>
              <w:numPr>
                <w:ilvl w:val="0"/>
                <w:numId w:val="53"/>
              </w:numPr>
              <w:rPr>
                <w:sz w:val="22"/>
                <w:szCs w:val="22"/>
              </w:rPr>
            </w:pPr>
            <w:r w:rsidRPr="00883351">
              <w:rPr>
                <w:sz w:val="22"/>
                <w:szCs w:val="22"/>
              </w:rPr>
              <w:t>Clear and comprehensive health and safety reporting and a grievance procedure system should be established, and be freely available to all of the workforce.</w:t>
            </w:r>
          </w:p>
          <w:p w:rsidR="00FD06C6" w:rsidRPr="00883351" w:rsidRDefault="00FD06C6" w:rsidP="00873D17">
            <w:pPr>
              <w:rPr>
                <w:sz w:val="22"/>
                <w:szCs w:val="22"/>
              </w:rPr>
            </w:pPr>
            <w:r w:rsidRPr="00883351">
              <w:rPr>
                <w:sz w:val="22"/>
                <w:szCs w:val="22"/>
              </w:rPr>
              <w:t>See also Employment and Economic Development.</w:t>
            </w:r>
          </w:p>
        </w:tc>
      </w:tr>
    </w:tbl>
    <w:p w:rsidR="00FD06C6" w:rsidRPr="00883351" w:rsidRDefault="00FD06C6" w:rsidP="00FD06C6">
      <w:pPr>
        <w:rPr>
          <w:sz w:val="22"/>
          <w:szCs w:val="22"/>
        </w:rPr>
      </w:pPr>
      <w:r>
        <w:rPr>
          <w:sz w:val="22"/>
          <w:szCs w:val="22"/>
        </w:rPr>
        <w:t xml:space="preserve"> </w:t>
      </w:r>
    </w:p>
    <w:p w:rsidR="00FD06C6" w:rsidRPr="00883351" w:rsidRDefault="00FD06C6" w:rsidP="00FD06C6">
      <w:pPr>
        <w:jc w:val="both"/>
        <w:rPr>
          <w:sz w:val="22"/>
          <w:szCs w:val="22"/>
        </w:rPr>
        <w:sectPr w:rsidR="00FD06C6" w:rsidRPr="00883351" w:rsidSect="00873D17">
          <w:headerReference w:type="default" r:id="rId17"/>
          <w:footnotePr>
            <w:numRestart w:val="eachSect"/>
          </w:footnotePr>
          <w:pgSz w:w="15840" w:h="12240" w:orient="landscape" w:code="1"/>
          <w:pgMar w:top="720" w:right="576" w:bottom="576" w:left="720" w:header="720" w:footer="720" w:gutter="0"/>
          <w:cols w:space="720"/>
          <w:docGrid w:linePitch="272"/>
        </w:sectPr>
      </w:pPr>
    </w:p>
    <w:p w:rsidR="00FD06C6" w:rsidRPr="00883351" w:rsidRDefault="00FD06C6" w:rsidP="00FD06C6">
      <w:pPr>
        <w:tabs>
          <w:tab w:val="left" w:pos="5363"/>
        </w:tabs>
        <w:rPr>
          <w:sz w:val="22"/>
          <w:szCs w:val="22"/>
        </w:rPr>
      </w:pPr>
    </w:p>
    <w:p w:rsidR="00FD06C6" w:rsidRPr="007B21E4" w:rsidRDefault="00FD06C6" w:rsidP="00FD06C6">
      <w:pPr>
        <w:pStyle w:val="IntenseQuote"/>
        <w:rPr>
          <w:b/>
          <w:color w:val="auto"/>
          <w:sz w:val="24"/>
          <w:szCs w:val="24"/>
        </w:rPr>
      </w:pPr>
      <w:r w:rsidRPr="007B21E4">
        <w:rPr>
          <w:b/>
          <w:color w:val="auto"/>
          <w:sz w:val="24"/>
          <w:szCs w:val="24"/>
        </w:rPr>
        <w:t>ANNEX III: Tentative Green List of Investments under the Blue Bond</w:t>
      </w:r>
    </w:p>
    <w:p w:rsidR="00FD06C6" w:rsidRPr="00883351" w:rsidRDefault="00FD06C6" w:rsidP="00FD06C6">
      <w:pPr>
        <w:jc w:val="both"/>
        <w:rPr>
          <w:sz w:val="22"/>
          <w:szCs w:val="22"/>
        </w:rPr>
      </w:pPr>
    </w:p>
    <w:tbl>
      <w:tblPr>
        <w:tblStyle w:val="TableGrid"/>
        <w:tblW w:w="5230" w:type="pct"/>
        <w:jc w:val="center"/>
        <w:tblLook w:val="04A0" w:firstRow="1" w:lastRow="0" w:firstColumn="1" w:lastColumn="0" w:noHBand="0" w:noVBand="1"/>
      </w:tblPr>
      <w:tblGrid>
        <w:gridCol w:w="3682"/>
        <w:gridCol w:w="4251"/>
        <w:gridCol w:w="3172"/>
        <w:gridCol w:w="2441"/>
      </w:tblGrid>
      <w:tr w:rsidR="00FD06C6" w:rsidRPr="00883351" w:rsidTr="00873D17">
        <w:trPr>
          <w:tblHeader/>
          <w:jc w:val="center"/>
        </w:trPr>
        <w:tc>
          <w:tcPr>
            <w:tcW w:w="1359" w:type="pct"/>
            <w:vAlign w:val="center"/>
          </w:tcPr>
          <w:p w:rsidR="00FD06C6" w:rsidRPr="00883351" w:rsidRDefault="00FD06C6" w:rsidP="00873D17">
            <w:pPr>
              <w:jc w:val="center"/>
              <w:rPr>
                <w:b/>
                <w:sz w:val="22"/>
                <w:szCs w:val="22"/>
              </w:rPr>
            </w:pPr>
            <w:r w:rsidRPr="00883351">
              <w:rPr>
                <w:b/>
                <w:sz w:val="22"/>
                <w:szCs w:val="22"/>
              </w:rPr>
              <w:t>Investments</w:t>
            </w:r>
          </w:p>
        </w:tc>
        <w:tc>
          <w:tcPr>
            <w:tcW w:w="1569" w:type="pct"/>
            <w:vAlign w:val="center"/>
          </w:tcPr>
          <w:p w:rsidR="00FD06C6" w:rsidRPr="00883351" w:rsidRDefault="00FD06C6" w:rsidP="00873D17">
            <w:pPr>
              <w:jc w:val="center"/>
              <w:rPr>
                <w:b/>
                <w:sz w:val="22"/>
                <w:szCs w:val="22"/>
              </w:rPr>
            </w:pPr>
            <w:r w:rsidRPr="00883351">
              <w:rPr>
                <w:b/>
                <w:sz w:val="22"/>
                <w:szCs w:val="22"/>
              </w:rPr>
              <w:t>Prerequisites</w:t>
            </w:r>
          </w:p>
        </w:tc>
        <w:tc>
          <w:tcPr>
            <w:tcW w:w="1171" w:type="pct"/>
          </w:tcPr>
          <w:p w:rsidR="00FD06C6" w:rsidRPr="00883351" w:rsidRDefault="00FD06C6" w:rsidP="00873D17">
            <w:pPr>
              <w:jc w:val="center"/>
              <w:rPr>
                <w:b/>
                <w:sz w:val="22"/>
                <w:szCs w:val="22"/>
              </w:rPr>
            </w:pPr>
            <w:r w:rsidRPr="00883351">
              <w:rPr>
                <w:b/>
                <w:sz w:val="22"/>
                <w:szCs w:val="22"/>
              </w:rPr>
              <w:t>Supporting activities</w:t>
            </w:r>
          </w:p>
        </w:tc>
        <w:tc>
          <w:tcPr>
            <w:tcW w:w="901" w:type="pct"/>
            <w:vAlign w:val="center"/>
          </w:tcPr>
          <w:p w:rsidR="00FD06C6" w:rsidRPr="00883351" w:rsidRDefault="00FD06C6" w:rsidP="00873D17">
            <w:pPr>
              <w:jc w:val="center"/>
              <w:rPr>
                <w:b/>
                <w:sz w:val="22"/>
                <w:szCs w:val="22"/>
              </w:rPr>
            </w:pPr>
            <w:r w:rsidRPr="00883351">
              <w:rPr>
                <w:b/>
                <w:sz w:val="22"/>
                <w:szCs w:val="22"/>
              </w:rPr>
              <w:t>Eligibility of individual investment</w:t>
            </w:r>
          </w:p>
        </w:tc>
      </w:tr>
      <w:tr w:rsidR="00FD06C6" w:rsidRPr="00883351" w:rsidTr="00873D17">
        <w:trPr>
          <w:jc w:val="center"/>
        </w:trPr>
        <w:tc>
          <w:tcPr>
            <w:tcW w:w="5000" w:type="pct"/>
            <w:gridSpan w:val="4"/>
          </w:tcPr>
          <w:p w:rsidR="00FD06C6" w:rsidRPr="00883351" w:rsidRDefault="00FD06C6" w:rsidP="00873D17">
            <w:pPr>
              <w:jc w:val="both"/>
              <w:rPr>
                <w:b/>
                <w:sz w:val="22"/>
                <w:szCs w:val="22"/>
              </w:rPr>
            </w:pPr>
            <w:r w:rsidRPr="00883351">
              <w:rPr>
                <w:b/>
                <w:sz w:val="22"/>
                <w:szCs w:val="22"/>
              </w:rPr>
              <w:t>1. Stock rebuilding</w:t>
            </w:r>
          </w:p>
        </w:tc>
      </w:tr>
      <w:tr w:rsidR="00FD06C6" w:rsidRPr="00883351" w:rsidTr="00873D17">
        <w:trPr>
          <w:jc w:val="center"/>
        </w:trPr>
        <w:tc>
          <w:tcPr>
            <w:tcW w:w="1359" w:type="pct"/>
          </w:tcPr>
          <w:p w:rsidR="00FD06C6" w:rsidRPr="00883351" w:rsidRDefault="00FD06C6" w:rsidP="00873D17">
            <w:pPr>
              <w:jc w:val="both"/>
              <w:rPr>
                <w:sz w:val="22"/>
                <w:szCs w:val="22"/>
              </w:rPr>
            </w:pPr>
            <w:r w:rsidRPr="00883351">
              <w:rPr>
                <w:sz w:val="22"/>
                <w:szCs w:val="22"/>
              </w:rPr>
              <w:t>GoS purchase of catch limit portion</w:t>
            </w:r>
          </w:p>
        </w:tc>
        <w:tc>
          <w:tcPr>
            <w:tcW w:w="1569" w:type="pct"/>
          </w:tcPr>
          <w:p w:rsidR="00FD06C6" w:rsidRPr="00883351" w:rsidRDefault="00FD06C6" w:rsidP="00155AA4">
            <w:pPr>
              <w:numPr>
                <w:ilvl w:val="0"/>
                <w:numId w:val="41"/>
              </w:numPr>
              <w:jc w:val="both"/>
              <w:rPr>
                <w:sz w:val="22"/>
                <w:szCs w:val="22"/>
              </w:rPr>
            </w:pPr>
            <w:r w:rsidRPr="00883351">
              <w:rPr>
                <w:sz w:val="22"/>
                <w:szCs w:val="22"/>
              </w:rPr>
              <w:t>Management plan operational and catch limits adopted</w:t>
            </w:r>
          </w:p>
        </w:tc>
        <w:tc>
          <w:tcPr>
            <w:tcW w:w="1171" w:type="pct"/>
          </w:tcPr>
          <w:p w:rsidR="00FD06C6" w:rsidRPr="00883351" w:rsidRDefault="00FD06C6" w:rsidP="00873D17">
            <w:pPr>
              <w:jc w:val="both"/>
              <w:rPr>
                <w:sz w:val="22"/>
                <w:szCs w:val="22"/>
              </w:rPr>
            </w:pPr>
          </w:p>
        </w:tc>
        <w:tc>
          <w:tcPr>
            <w:tcW w:w="901" w:type="pct"/>
          </w:tcPr>
          <w:p w:rsidR="00FD06C6" w:rsidRPr="00883351" w:rsidRDefault="00FD06C6" w:rsidP="00873D17">
            <w:pPr>
              <w:jc w:val="both"/>
              <w:rPr>
                <w:sz w:val="22"/>
                <w:szCs w:val="22"/>
              </w:rPr>
            </w:pPr>
          </w:p>
        </w:tc>
      </w:tr>
      <w:tr w:rsidR="00FD06C6" w:rsidRPr="00883351" w:rsidTr="00873D17">
        <w:trPr>
          <w:jc w:val="center"/>
        </w:trPr>
        <w:tc>
          <w:tcPr>
            <w:tcW w:w="1359" w:type="pct"/>
          </w:tcPr>
          <w:p w:rsidR="00FD06C6" w:rsidRPr="00883351" w:rsidRDefault="00FD06C6" w:rsidP="00873D17">
            <w:pPr>
              <w:jc w:val="both"/>
              <w:rPr>
                <w:sz w:val="22"/>
                <w:szCs w:val="22"/>
              </w:rPr>
            </w:pPr>
            <w:r w:rsidRPr="00883351">
              <w:rPr>
                <w:sz w:val="22"/>
                <w:szCs w:val="22"/>
              </w:rPr>
              <w:t>GoS buyback of catch of individual vessels (linked to decommissioning)</w:t>
            </w:r>
          </w:p>
        </w:tc>
        <w:tc>
          <w:tcPr>
            <w:tcW w:w="1569" w:type="pct"/>
          </w:tcPr>
          <w:p w:rsidR="00FD06C6" w:rsidRPr="00883351" w:rsidRDefault="00FD06C6" w:rsidP="00155AA4">
            <w:pPr>
              <w:numPr>
                <w:ilvl w:val="0"/>
                <w:numId w:val="41"/>
              </w:numPr>
              <w:jc w:val="both"/>
              <w:rPr>
                <w:sz w:val="22"/>
                <w:szCs w:val="22"/>
              </w:rPr>
            </w:pPr>
            <w:r w:rsidRPr="00883351">
              <w:rPr>
                <w:sz w:val="22"/>
                <w:szCs w:val="22"/>
              </w:rPr>
              <w:t>Management plan operational and catch limits adopted</w:t>
            </w:r>
          </w:p>
        </w:tc>
        <w:tc>
          <w:tcPr>
            <w:tcW w:w="1171" w:type="pct"/>
          </w:tcPr>
          <w:p w:rsidR="00FD06C6" w:rsidRPr="00883351" w:rsidRDefault="00FD06C6" w:rsidP="00873D17">
            <w:pPr>
              <w:jc w:val="both"/>
              <w:rPr>
                <w:sz w:val="22"/>
                <w:szCs w:val="22"/>
              </w:rPr>
            </w:pPr>
          </w:p>
        </w:tc>
        <w:tc>
          <w:tcPr>
            <w:tcW w:w="901" w:type="pct"/>
          </w:tcPr>
          <w:p w:rsidR="00FD06C6" w:rsidRPr="00883351" w:rsidRDefault="00FD06C6" w:rsidP="00873D17">
            <w:pPr>
              <w:jc w:val="both"/>
              <w:rPr>
                <w:sz w:val="22"/>
                <w:szCs w:val="22"/>
              </w:rPr>
            </w:pPr>
          </w:p>
        </w:tc>
      </w:tr>
      <w:tr w:rsidR="00FD06C6" w:rsidRPr="00883351" w:rsidTr="00873D17">
        <w:trPr>
          <w:jc w:val="center"/>
        </w:trPr>
        <w:tc>
          <w:tcPr>
            <w:tcW w:w="1359" w:type="pct"/>
          </w:tcPr>
          <w:p w:rsidR="00FD06C6" w:rsidRPr="00883351" w:rsidRDefault="00FD06C6" w:rsidP="00873D17">
            <w:pPr>
              <w:jc w:val="both"/>
              <w:rPr>
                <w:sz w:val="22"/>
                <w:szCs w:val="22"/>
              </w:rPr>
            </w:pPr>
            <w:r w:rsidRPr="00883351">
              <w:rPr>
                <w:sz w:val="22"/>
                <w:szCs w:val="22"/>
              </w:rPr>
              <w:t>GoS purchase of catch shares</w:t>
            </w:r>
          </w:p>
        </w:tc>
        <w:tc>
          <w:tcPr>
            <w:tcW w:w="1569" w:type="pct"/>
          </w:tcPr>
          <w:p w:rsidR="00FD06C6" w:rsidRPr="00883351" w:rsidRDefault="00FD06C6" w:rsidP="00155AA4">
            <w:pPr>
              <w:numPr>
                <w:ilvl w:val="0"/>
                <w:numId w:val="41"/>
              </w:numPr>
              <w:jc w:val="both"/>
              <w:rPr>
                <w:sz w:val="22"/>
                <w:szCs w:val="22"/>
              </w:rPr>
            </w:pPr>
            <w:r w:rsidRPr="00883351">
              <w:rPr>
                <w:sz w:val="22"/>
                <w:szCs w:val="22"/>
              </w:rPr>
              <w:t>Management plan operational and catch share system adopted</w:t>
            </w:r>
          </w:p>
        </w:tc>
        <w:tc>
          <w:tcPr>
            <w:tcW w:w="1171" w:type="pct"/>
          </w:tcPr>
          <w:p w:rsidR="00FD06C6" w:rsidRPr="00883351" w:rsidRDefault="00FD06C6" w:rsidP="00873D17">
            <w:pPr>
              <w:jc w:val="both"/>
              <w:rPr>
                <w:sz w:val="22"/>
                <w:szCs w:val="22"/>
              </w:rPr>
            </w:pPr>
          </w:p>
        </w:tc>
        <w:tc>
          <w:tcPr>
            <w:tcW w:w="901" w:type="pct"/>
          </w:tcPr>
          <w:p w:rsidR="00FD06C6" w:rsidRPr="00883351" w:rsidRDefault="00FD06C6" w:rsidP="00873D17">
            <w:pPr>
              <w:jc w:val="both"/>
              <w:rPr>
                <w:sz w:val="22"/>
                <w:szCs w:val="22"/>
              </w:rPr>
            </w:pPr>
          </w:p>
        </w:tc>
      </w:tr>
      <w:tr w:rsidR="00FD06C6" w:rsidRPr="00883351" w:rsidTr="00873D17">
        <w:trPr>
          <w:jc w:val="center"/>
        </w:trPr>
        <w:tc>
          <w:tcPr>
            <w:tcW w:w="5000" w:type="pct"/>
            <w:gridSpan w:val="4"/>
          </w:tcPr>
          <w:p w:rsidR="00FD06C6" w:rsidRPr="00883351" w:rsidRDefault="00FD06C6" w:rsidP="00873D17">
            <w:pPr>
              <w:jc w:val="both"/>
              <w:rPr>
                <w:b/>
                <w:sz w:val="22"/>
                <w:szCs w:val="22"/>
              </w:rPr>
            </w:pPr>
            <w:r w:rsidRPr="00883351">
              <w:rPr>
                <w:b/>
                <w:sz w:val="22"/>
                <w:szCs w:val="22"/>
              </w:rPr>
              <w:t>2. Restructuring of fishing capacity</w:t>
            </w:r>
          </w:p>
        </w:tc>
      </w:tr>
      <w:tr w:rsidR="00FD06C6" w:rsidRPr="00883351" w:rsidTr="00873D17">
        <w:trPr>
          <w:jc w:val="center"/>
        </w:trPr>
        <w:tc>
          <w:tcPr>
            <w:tcW w:w="1359" w:type="pct"/>
          </w:tcPr>
          <w:p w:rsidR="00FD06C6" w:rsidRPr="00883351" w:rsidRDefault="00FD06C6" w:rsidP="00873D17">
            <w:pPr>
              <w:jc w:val="both"/>
              <w:rPr>
                <w:sz w:val="22"/>
                <w:szCs w:val="22"/>
              </w:rPr>
            </w:pPr>
            <w:r w:rsidRPr="00883351">
              <w:rPr>
                <w:sz w:val="22"/>
                <w:szCs w:val="22"/>
              </w:rPr>
              <w:t>Refitting vessels for tourism</w:t>
            </w:r>
          </w:p>
        </w:tc>
        <w:tc>
          <w:tcPr>
            <w:tcW w:w="1569" w:type="pct"/>
          </w:tcPr>
          <w:p w:rsidR="00FD06C6" w:rsidRPr="00883351" w:rsidRDefault="00FD06C6" w:rsidP="00155AA4">
            <w:pPr>
              <w:numPr>
                <w:ilvl w:val="0"/>
                <w:numId w:val="41"/>
              </w:numPr>
              <w:jc w:val="both"/>
              <w:rPr>
                <w:sz w:val="22"/>
                <w:szCs w:val="22"/>
              </w:rPr>
            </w:pPr>
            <w:r w:rsidRPr="00883351">
              <w:rPr>
                <w:sz w:val="22"/>
                <w:szCs w:val="22"/>
              </w:rPr>
              <w:t>Fleet management plan and fisheries licensing framework operational (phase 2 of management plan)</w:t>
            </w:r>
          </w:p>
        </w:tc>
        <w:tc>
          <w:tcPr>
            <w:tcW w:w="1171" w:type="pct"/>
          </w:tcPr>
          <w:p w:rsidR="00FD06C6" w:rsidRPr="00883351" w:rsidRDefault="00FD06C6" w:rsidP="00873D17">
            <w:pPr>
              <w:jc w:val="both"/>
              <w:rPr>
                <w:sz w:val="22"/>
                <w:szCs w:val="22"/>
              </w:rPr>
            </w:pPr>
          </w:p>
        </w:tc>
        <w:tc>
          <w:tcPr>
            <w:tcW w:w="901" w:type="pct"/>
          </w:tcPr>
          <w:p w:rsidR="00FD06C6" w:rsidRPr="00883351" w:rsidRDefault="00FD06C6" w:rsidP="00155AA4">
            <w:pPr>
              <w:numPr>
                <w:ilvl w:val="0"/>
                <w:numId w:val="41"/>
              </w:numPr>
              <w:jc w:val="both"/>
              <w:rPr>
                <w:sz w:val="22"/>
                <w:szCs w:val="22"/>
              </w:rPr>
            </w:pPr>
            <w:r w:rsidRPr="00883351">
              <w:rPr>
                <w:sz w:val="22"/>
                <w:szCs w:val="22"/>
              </w:rPr>
              <w:t>Refitting feasible</w:t>
            </w:r>
          </w:p>
          <w:p w:rsidR="00FD06C6" w:rsidRPr="00883351" w:rsidRDefault="00FD06C6" w:rsidP="00873D17">
            <w:pPr>
              <w:jc w:val="both"/>
              <w:rPr>
                <w:sz w:val="22"/>
                <w:szCs w:val="22"/>
              </w:rPr>
            </w:pPr>
          </w:p>
        </w:tc>
      </w:tr>
      <w:tr w:rsidR="00FD06C6" w:rsidRPr="00883351" w:rsidTr="00873D17">
        <w:trPr>
          <w:jc w:val="center"/>
        </w:trPr>
        <w:tc>
          <w:tcPr>
            <w:tcW w:w="1359" w:type="pct"/>
          </w:tcPr>
          <w:p w:rsidR="00FD06C6" w:rsidRPr="00883351" w:rsidRDefault="00FD06C6" w:rsidP="00873D17">
            <w:pPr>
              <w:jc w:val="both"/>
              <w:rPr>
                <w:sz w:val="22"/>
                <w:szCs w:val="22"/>
              </w:rPr>
            </w:pPr>
            <w:r w:rsidRPr="00883351">
              <w:rPr>
                <w:sz w:val="22"/>
                <w:szCs w:val="22"/>
              </w:rPr>
              <w:t>Refitting vessels for longline tuna fishing</w:t>
            </w:r>
          </w:p>
        </w:tc>
        <w:tc>
          <w:tcPr>
            <w:tcW w:w="1569" w:type="pct"/>
          </w:tcPr>
          <w:p w:rsidR="00FD06C6" w:rsidRPr="00883351" w:rsidRDefault="00FD06C6" w:rsidP="00155AA4">
            <w:pPr>
              <w:numPr>
                <w:ilvl w:val="0"/>
                <w:numId w:val="42"/>
              </w:numPr>
              <w:jc w:val="both"/>
              <w:rPr>
                <w:sz w:val="22"/>
                <w:szCs w:val="22"/>
              </w:rPr>
            </w:pPr>
            <w:r w:rsidRPr="00883351">
              <w:rPr>
                <w:sz w:val="22"/>
                <w:szCs w:val="22"/>
              </w:rPr>
              <w:t>Demersal fleet management plan and fisheries licensing framework operational (phase 2 of management plan)</w:t>
            </w:r>
          </w:p>
          <w:p w:rsidR="00FD06C6" w:rsidRPr="00883351" w:rsidRDefault="00FD06C6" w:rsidP="00155AA4">
            <w:pPr>
              <w:numPr>
                <w:ilvl w:val="0"/>
                <w:numId w:val="42"/>
              </w:numPr>
              <w:jc w:val="both"/>
              <w:rPr>
                <w:sz w:val="22"/>
                <w:szCs w:val="22"/>
              </w:rPr>
            </w:pPr>
            <w:r w:rsidRPr="00883351">
              <w:rPr>
                <w:sz w:val="22"/>
                <w:szCs w:val="22"/>
              </w:rPr>
              <w:t>Domestic tuna fisheries co-management plan operational</w:t>
            </w:r>
          </w:p>
          <w:p w:rsidR="00FD06C6" w:rsidRPr="00883351" w:rsidRDefault="00FD06C6" w:rsidP="00155AA4">
            <w:pPr>
              <w:numPr>
                <w:ilvl w:val="0"/>
                <w:numId w:val="42"/>
              </w:numPr>
              <w:jc w:val="both"/>
              <w:rPr>
                <w:sz w:val="22"/>
                <w:szCs w:val="22"/>
              </w:rPr>
            </w:pPr>
            <w:r w:rsidRPr="00883351">
              <w:rPr>
                <w:sz w:val="22"/>
                <w:szCs w:val="22"/>
              </w:rPr>
              <w:t>Sustainability of the tuna stocks (regional conservation management effective)</w:t>
            </w:r>
          </w:p>
          <w:p w:rsidR="00FD06C6" w:rsidRPr="00883351" w:rsidRDefault="00FD06C6" w:rsidP="00155AA4">
            <w:pPr>
              <w:numPr>
                <w:ilvl w:val="0"/>
                <w:numId w:val="42"/>
              </w:numPr>
              <w:jc w:val="both"/>
              <w:rPr>
                <w:sz w:val="22"/>
                <w:szCs w:val="22"/>
              </w:rPr>
            </w:pPr>
            <w:r w:rsidRPr="00883351">
              <w:rPr>
                <w:sz w:val="22"/>
                <w:szCs w:val="22"/>
              </w:rPr>
              <w:t>Associated growth of the services and processing sector</w:t>
            </w:r>
          </w:p>
        </w:tc>
        <w:tc>
          <w:tcPr>
            <w:tcW w:w="1171" w:type="pct"/>
          </w:tcPr>
          <w:p w:rsidR="00FD06C6" w:rsidRPr="00883351" w:rsidRDefault="00FD06C6" w:rsidP="00873D17">
            <w:pPr>
              <w:jc w:val="both"/>
              <w:rPr>
                <w:sz w:val="22"/>
                <w:szCs w:val="22"/>
              </w:rPr>
            </w:pPr>
          </w:p>
        </w:tc>
        <w:tc>
          <w:tcPr>
            <w:tcW w:w="901" w:type="pct"/>
          </w:tcPr>
          <w:p w:rsidR="00FD06C6" w:rsidRPr="00883351" w:rsidRDefault="00FD06C6" w:rsidP="00155AA4">
            <w:pPr>
              <w:numPr>
                <w:ilvl w:val="0"/>
                <w:numId w:val="42"/>
              </w:numPr>
              <w:jc w:val="both"/>
              <w:rPr>
                <w:sz w:val="22"/>
                <w:szCs w:val="22"/>
              </w:rPr>
            </w:pPr>
            <w:r w:rsidRPr="00883351">
              <w:rPr>
                <w:sz w:val="22"/>
                <w:szCs w:val="22"/>
              </w:rPr>
              <w:t>Refitting feasible</w:t>
            </w:r>
          </w:p>
          <w:p w:rsidR="00FD06C6" w:rsidRPr="00883351" w:rsidRDefault="00FD06C6" w:rsidP="00873D17">
            <w:pPr>
              <w:jc w:val="both"/>
              <w:rPr>
                <w:sz w:val="22"/>
                <w:szCs w:val="22"/>
              </w:rPr>
            </w:pPr>
          </w:p>
        </w:tc>
      </w:tr>
      <w:tr w:rsidR="00FD06C6" w:rsidRPr="00883351" w:rsidTr="00873D17">
        <w:trPr>
          <w:jc w:val="center"/>
        </w:trPr>
        <w:tc>
          <w:tcPr>
            <w:tcW w:w="1359" w:type="pct"/>
          </w:tcPr>
          <w:p w:rsidR="00FD06C6" w:rsidRPr="00883351" w:rsidRDefault="00FD06C6" w:rsidP="00873D17">
            <w:pPr>
              <w:jc w:val="both"/>
              <w:rPr>
                <w:sz w:val="22"/>
                <w:szCs w:val="22"/>
              </w:rPr>
            </w:pPr>
            <w:r w:rsidRPr="00883351">
              <w:rPr>
                <w:sz w:val="22"/>
                <w:szCs w:val="22"/>
              </w:rPr>
              <w:t>Refitting vessels for under- or unexploited fisheries</w:t>
            </w:r>
          </w:p>
        </w:tc>
        <w:tc>
          <w:tcPr>
            <w:tcW w:w="1569" w:type="pct"/>
          </w:tcPr>
          <w:p w:rsidR="00FD06C6" w:rsidRPr="00883351" w:rsidRDefault="00FD06C6" w:rsidP="00155AA4">
            <w:pPr>
              <w:numPr>
                <w:ilvl w:val="0"/>
                <w:numId w:val="41"/>
              </w:numPr>
              <w:jc w:val="both"/>
              <w:rPr>
                <w:sz w:val="22"/>
                <w:szCs w:val="22"/>
              </w:rPr>
            </w:pPr>
            <w:r w:rsidRPr="00883351">
              <w:rPr>
                <w:sz w:val="22"/>
                <w:szCs w:val="22"/>
              </w:rPr>
              <w:t>Fleet management plan and fisheries licensing framework operational (phase 2 of management plan)</w:t>
            </w:r>
          </w:p>
          <w:p w:rsidR="00FD06C6" w:rsidRPr="00883351" w:rsidRDefault="00FD06C6" w:rsidP="00155AA4">
            <w:pPr>
              <w:numPr>
                <w:ilvl w:val="0"/>
                <w:numId w:val="41"/>
              </w:numPr>
              <w:jc w:val="both"/>
              <w:rPr>
                <w:sz w:val="22"/>
                <w:szCs w:val="22"/>
              </w:rPr>
            </w:pPr>
            <w:r w:rsidRPr="00883351">
              <w:rPr>
                <w:sz w:val="22"/>
                <w:szCs w:val="22"/>
              </w:rPr>
              <w:t xml:space="preserve">Mechanism in place for R&amp;D of the unexploited fisheries </w:t>
            </w:r>
          </w:p>
        </w:tc>
        <w:tc>
          <w:tcPr>
            <w:tcW w:w="1171" w:type="pct"/>
          </w:tcPr>
          <w:p w:rsidR="00FD06C6" w:rsidRPr="00883351" w:rsidRDefault="00FD06C6" w:rsidP="00873D17">
            <w:pPr>
              <w:jc w:val="both"/>
              <w:rPr>
                <w:sz w:val="22"/>
                <w:szCs w:val="22"/>
              </w:rPr>
            </w:pPr>
          </w:p>
        </w:tc>
        <w:tc>
          <w:tcPr>
            <w:tcW w:w="901" w:type="pct"/>
          </w:tcPr>
          <w:p w:rsidR="00FD06C6" w:rsidRPr="00883351" w:rsidRDefault="00FD06C6" w:rsidP="00155AA4">
            <w:pPr>
              <w:numPr>
                <w:ilvl w:val="0"/>
                <w:numId w:val="41"/>
              </w:numPr>
              <w:jc w:val="both"/>
              <w:rPr>
                <w:sz w:val="22"/>
                <w:szCs w:val="22"/>
              </w:rPr>
            </w:pPr>
            <w:r w:rsidRPr="00883351">
              <w:rPr>
                <w:sz w:val="22"/>
                <w:szCs w:val="22"/>
              </w:rPr>
              <w:t>Refitting feasible</w:t>
            </w:r>
          </w:p>
          <w:p w:rsidR="00FD06C6" w:rsidRPr="00883351" w:rsidRDefault="00FD06C6" w:rsidP="00873D17">
            <w:pPr>
              <w:jc w:val="both"/>
              <w:rPr>
                <w:sz w:val="22"/>
                <w:szCs w:val="22"/>
              </w:rPr>
            </w:pPr>
          </w:p>
        </w:tc>
      </w:tr>
      <w:tr w:rsidR="00FD06C6" w:rsidRPr="00883351" w:rsidTr="00873D17">
        <w:trPr>
          <w:jc w:val="center"/>
        </w:trPr>
        <w:tc>
          <w:tcPr>
            <w:tcW w:w="1359" w:type="pct"/>
          </w:tcPr>
          <w:p w:rsidR="00FD06C6" w:rsidRPr="00883351" w:rsidRDefault="00FD06C6" w:rsidP="00873D17">
            <w:pPr>
              <w:jc w:val="both"/>
              <w:rPr>
                <w:sz w:val="22"/>
                <w:szCs w:val="22"/>
              </w:rPr>
            </w:pPr>
            <w:r w:rsidRPr="00883351">
              <w:rPr>
                <w:sz w:val="22"/>
                <w:szCs w:val="22"/>
              </w:rPr>
              <w:t>Vessel decommissioning or buyback</w:t>
            </w:r>
          </w:p>
        </w:tc>
        <w:tc>
          <w:tcPr>
            <w:tcW w:w="1569" w:type="pct"/>
          </w:tcPr>
          <w:p w:rsidR="00FD06C6" w:rsidRPr="00883351" w:rsidRDefault="00FD06C6" w:rsidP="00155AA4">
            <w:pPr>
              <w:numPr>
                <w:ilvl w:val="0"/>
                <w:numId w:val="43"/>
              </w:numPr>
              <w:jc w:val="both"/>
              <w:rPr>
                <w:sz w:val="22"/>
                <w:szCs w:val="22"/>
              </w:rPr>
            </w:pPr>
            <w:r w:rsidRPr="00883351">
              <w:rPr>
                <w:sz w:val="22"/>
                <w:szCs w:val="22"/>
              </w:rPr>
              <w:t>Related fisheries management plan operational and catch limits adopted</w:t>
            </w:r>
          </w:p>
        </w:tc>
        <w:tc>
          <w:tcPr>
            <w:tcW w:w="1171" w:type="pct"/>
          </w:tcPr>
          <w:p w:rsidR="00FD06C6" w:rsidRPr="00883351" w:rsidRDefault="00FD06C6" w:rsidP="00873D17">
            <w:pPr>
              <w:jc w:val="both"/>
              <w:rPr>
                <w:sz w:val="22"/>
                <w:szCs w:val="22"/>
              </w:rPr>
            </w:pPr>
          </w:p>
        </w:tc>
        <w:tc>
          <w:tcPr>
            <w:tcW w:w="901" w:type="pct"/>
          </w:tcPr>
          <w:p w:rsidR="00FD06C6" w:rsidRPr="00883351" w:rsidRDefault="00FD06C6" w:rsidP="00873D17">
            <w:pPr>
              <w:jc w:val="both"/>
              <w:rPr>
                <w:sz w:val="22"/>
                <w:szCs w:val="22"/>
              </w:rPr>
            </w:pPr>
          </w:p>
        </w:tc>
      </w:tr>
      <w:tr w:rsidR="00FD06C6" w:rsidRPr="00883351" w:rsidTr="00873D17">
        <w:trPr>
          <w:jc w:val="center"/>
        </w:trPr>
        <w:tc>
          <w:tcPr>
            <w:tcW w:w="5000" w:type="pct"/>
            <w:gridSpan w:val="4"/>
          </w:tcPr>
          <w:p w:rsidR="00FD06C6" w:rsidRPr="00883351" w:rsidRDefault="00FD06C6" w:rsidP="00873D17">
            <w:pPr>
              <w:jc w:val="both"/>
              <w:rPr>
                <w:b/>
                <w:sz w:val="22"/>
                <w:szCs w:val="22"/>
              </w:rPr>
            </w:pPr>
            <w:r w:rsidRPr="00883351">
              <w:rPr>
                <w:b/>
                <w:sz w:val="22"/>
                <w:szCs w:val="22"/>
              </w:rPr>
              <w:t>3. Aquaculture</w:t>
            </w:r>
          </w:p>
        </w:tc>
      </w:tr>
      <w:tr w:rsidR="00FD06C6" w:rsidRPr="00883351" w:rsidTr="00873D17">
        <w:trPr>
          <w:jc w:val="center"/>
        </w:trPr>
        <w:tc>
          <w:tcPr>
            <w:tcW w:w="1359" w:type="pct"/>
          </w:tcPr>
          <w:p w:rsidR="00FD06C6" w:rsidRPr="00883351" w:rsidRDefault="00FD06C6" w:rsidP="00873D17">
            <w:pPr>
              <w:jc w:val="both"/>
              <w:rPr>
                <w:sz w:val="22"/>
                <w:szCs w:val="22"/>
              </w:rPr>
            </w:pPr>
            <w:r w:rsidRPr="00883351">
              <w:rPr>
                <w:sz w:val="22"/>
                <w:szCs w:val="22"/>
              </w:rPr>
              <w:t>Land-based production of high value niche products (e.g. crustaceans, sea urchins, ornamental corals and fish)</w:t>
            </w:r>
          </w:p>
        </w:tc>
        <w:tc>
          <w:tcPr>
            <w:tcW w:w="1569" w:type="pct"/>
          </w:tcPr>
          <w:p w:rsidR="00FD06C6" w:rsidRPr="00883351" w:rsidRDefault="00FD06C6" w:rsidP="00155AA4">
            <w:pPr>
              <w:numPr>
                <w:ilvl w:val="0"/>
                <w:numId w:val="41"/>
              </w:numPr>
              <w:jc w:val="both"/>
              <w:rPr>
                <w:sz w:val="22"/>
                <w:szCs w:val="22"/>
              </w:rPr>
            </w:pPr>
            <w:r w:rsidRPr="00883351">
              <w:rPr>
                <w:sz w:val="22"/>
                <w:szCs w:val="22"/>
              </w:rPr>
              <w:t>Mariculture master plan operational</w:t>
            </w:r>
          </w:p>
          <w:p w:rsidR="00FD06C6" w:rsidRPr="00883351" w:rsidRDefault="00FD06C6" w:rsidP="00155AA4">
            <w:pPr>
              <w:numPr>
                <w:ilvl w:val="0"/>
                <w:numId w:val="41"/>
              </w:numPr>
              <w:jc w:val="both"/>
              <w:rPr>
                <w:sz w:val="22"/>
                <w:szCs w:val="22"/>
              </w:rPr>
            </w:pPr>
            <w:r w:rsidRPr="00883351">
              <w:rPr>
                <w:sz w:val="22"/>
                <w:szCs w:val="22"/>
              </w:rPr>
              <w:t>Support services available</w:t>
            </w:r>
          </w:p>
        </w:tc>
        <w:tc>
          <w:tcPr>
            <w:tcW w:w="1171" w:type="pct"/>
          </w:tcPr>
          <w:p w:rsidR="00FD06C6" w:rsidRPr="00883351" w:rsidRDefault="00FD06C6" w:rsidP="00873D17">
            <w:pPr>
              <w:jc w:val="both"/>
              <w:rPr>
                <w:sz w:val="22"/>
                <w:szCs w:val="22"/>
              </w:rPr>
            </w:pPr>
          </w:p>
        </w:tc>
        <w:tc>
          <w:tcPr>
            <w:tcW w:w="901" w:type="pct"/>
          </w:tcPr>
          <w:p w:rsidR="00FD06C6" w:rsidRPr="00883351" w:rsidRDefault="00FD06C6" w:rsidP="00155AA4">
            <w:pPr>
              <w:numPr>
                <w:ilvl w:val="0"/>
                <w:numId w:val="41"/>
              </w:numPr>
              <w:jc w:val="both"/>
              <w:rPr>
                <w:sz w:val="22"/>
                <w:szCs w:val="22"/>
              </w:rPr>
            </w:pPr>
            <w:r w:rsidRPr="00883351">
              <w:rPr>
                <w:sz w:val="22"/>
                <w:szCs w:val="22"/>
              </w:rPr>
              <w:t>Compliant with the mariculture master plan</w:t>
            </w:r>
          </w:p>
          <w:p w:rsidR="00FD06C6" w:rsidRPr="00883351" w:rsidRDefault="00FD06C6" w:rsidP="00155AA4">
            <w:pPr>
              <w:numPr>
                <w:ilvl w:val="0"/>
                <w:numId w:val="41"/>
              </w:numPr>
              <w:jc w:val="both"/>
              <w:rPr>
                <w:sz w:val="22"/>
                <w:szCs w:val="22"/>
              </w:rPr>
            </w:pPr>
            <w:r w:rsidRPr="00883351">
              <w:rPr>
                <w:sz w:val="22"/>
                <w:szCs w:val="22"/>
              </w:rPr>
              <w:t>Land allocated</w:t>
            </w:r>
          </w:p>
        </w:tc>
      </w:tr>
      <w:tr w:rsidR="00FD06C6" w:rsidRPr="00883351" w:rsidTr="00873D17">
        <w:trPr>
          <w:jc w:val="center"/>
        </w:trPr>
        <w:tc>
          <w:tcPr>
            <w:tcW w:w="1359" w:type="pct"/>
          </w:tcPr>
          <w:p w:rsidR="00FD06C6" w:rsidRPr="00883351" w:rsidRDefault="00FD06C6" w:rsidP="00873D17">
            <w:pPr>
              <w:jc w:val="both"/>
              <w:rPr>
                <w:sz w:val="22"/>
                <w:szCs w:val="22"/>
              </w:rPr>
            </w:pPr>
            <w:r w:rsidRPr="00883351">
              <w:rPr>
                <w:sz w:val="22"/>
                <w:szCs w:val="22"/>
              </w:rPr>
              <w:t>Sea ranching of high value products (e.g. sea cucumbers)</w:t>
            </w:r>
          </w:p>
        </w:tc>
        <w:tc>
          <w:tcPr>
            <w:tcW w:w="1569" w:type="pct"/>
          </w:tcPr>
          <w:p w:rsidR="00FD06C6" w:rsidRPr="00883351" w:rsidRDefault="00FD06C6" w:rsidP="00155AA4">
            <w:pPr>
              <w:numPr>
                <w:ilvl w:val="0"/>
                <w:numId w:val="41"/>
              </w:numPr>
              <w:jc w:val="both"/>
              <w:rPr>
                <w:sz w:val="22"/>
                <w:szCs w:val="22"/>
              </w:rPr>
            </w:pPr>
            <w:r w:rsidRPr="00883351">
              <w:rPr>
                <w:sz w:val="22"/>
                <w:szCs w:val="22"/>
              </w:rPr>
              <w:t>Mariculture master plan operational</w:t>
            </w:r>
          </w:p>
          <w:p w:rsidR="00FD06C6" w:rsidRPr="00883351" w:rsidRDefault="00FD06C6" w:rsidP="00155AA4">
            <w:pPr>
              <w:numPr>
                <w:ilvl w:val="0"/>
                <w:numId w:val="41"/>
              </w:numPr>
              <w:jc w:val="both"/>
              <w:rPr>
                <w:sz w:val="22"/>
                <w:szCs w:val="22"/>
              </w:rPr>
            </w:pPr>
            <w:r w:rsidRPr="00883351">
              <w:rPr>
                <w:sz w:val="22"/>
                <w:szCs w:val="22"/>
              </w:rPr>
              <w:t>Support services available</w:t>
            </w:r>
          </w:p>
        </w:tc>
        <w:tc>
          <w:tcPr>
            <w:tcW w:w="1171" w:type="pct"/>
          </w:tcPr>
          <w:p w:rsidR="00FD06C6" w:rsidRPr="00883351" w:rsidRDefault="00FD06C6" w:rsidP="00873D17">
            <w:pPr>
              <w:jc w:val="both"/>
              <w:rPr>
                <w:sz w:val="22"/>
                <w:szCs w:val="22"/>
              </w:rPr>
            </w:pPr>
          </w:p>
        </w:tc>
        <w:tc>
          <w:tcPr>
            <w:tcW w:w="901" w:type="pct"/>
          </w:tcPr>
          <w:p w:rsidR="00FD06C6" w:rsidRPr="00883351" w:rsidRDefault="00FD06C6" w:rsidP="00155AA4">
            <w:pPr>
              <w:numPr>
                <w:ilvl w:val="0"/>
                <w:numId w:val="41"/>
              </w:numPr>
              <w:jc w:val="both"/>
              <w:rPr>
                <w:sz w:val="22"/>
                <w:szCs w:val="22"/>
              </w:rPr>
            </w:pPr>
            <w:r w:rsidRPr="00883351">
              <w:rPr>
                <w:sz w:val="22"/>
                <w:szCs w:val="22"/>
              </w:rPr>
              <w:t>Compliant with the mariculture master plan</w:t>
            </w:r>
          </w:p>
          <w:p w:rsidR="00FD06C6" w:rsidRPr="00883351" w:rsidRDefault="00FD06C6" w:rsidP="00155AA4">
            <w:pPr>
              <w:numPr>
                <w:ilvl w:val="0"/>
                <w:numId w:val="41"/>
              </w:numPr>
              <w:jc w:val="both"/>
              <w:rPr>
                <w:sz w:val="22"/>
                <w:szCs w:val="22"/>
              </w:rPr>
            </w:pPr>
            <w:r w:rsidRPr="00883351">
              <w:rPr>
                <w:sz w:val="22"/>
                <w:szCs w:val="22"/>
              </w:rPr>
              <w:t>Land and seabed allocated</w:t>
            </w:r>
          </w:p>
        </w:tc>
      </w:tr>
      <w:tr w:rsidR="00FD06C6" w:rsidRPr="00883351" w:rsidTr="00873D17">
        <w:trPr>
          <w:jc w:val="center"/>
        </w:trPr>
        <w:tc>
          <w:tcPr>
            <w:tcW w:w="5000" w:type="pct"/>
            <w:gridSpan w:val="4"/>
          </w:tcPr>
          <w:p w:rsidR="00FD06C6" w:rsidRPr="00883351" w:rsidRDefault="00FD06C6" w:rsidP="00873D17">
            <w:pPr>
              <w:jc w:val="both"/>
              <w:rPr>
                <w:b/>
                <w:sz w:val="22"/>
                <w:szCs w:val="22"/>
              </w:rPr>
            </w:pPr>
            <w:r w:rsidRPr="00883351">
              <w:rPr>
                <w:b/>
                <w:sz w:val="22"/>
                <w:szCs w:val="22"/>
              </w:rPr>
              <w:t>4. Fish processing and value addition projects</w:t>
            </w:r>
          </w:p>
        </w:tc>
      </w:tr>
      <w:tr w:rsidR="00FD06C6" w:rsidRPr="00883351" w:rsidTr="00873D17">
        <w:trPr>
          <w:jc w:val="center"/>
        </w:trPr>
        <w:tc>
          <w:tcPr>
            <w:tcW w:w="1359" w:type="pct"/>
          </w:tcPr>
          <w:p w:rsidR="00FD06C6" w:rsidRPr="00883351" w:rsidRDefault="00FD06C6" w:rsidP="00873D17">
            <w:pPr>
              <w:jc w:val="both"/>
              <w:rPr>
                <w:sz w:val="22"/>
                <w:szCs w:val="22"/>
              </w:rPr>
            </w:pPr>
            <w:r w:rsidRPr="00883351">
              <w:rPr>
                <w:sz w:val="22"/>
                <w:szCs w:val="22"/>
              </w:rPr>
              <w:t>Medium to large-scale processing and product development, with an emphasis on pelagic species (e.g. tuna loins, sashimi-grade tuna, bycatch)</w:t>
            </w:r>
          </w:p>
        </w:tc>
        <w:tc>
          <w:tcPr>
            <w:tcW w:w="1569" w:type="pct"/>
          </w:tcPr>
          <w:p w:rsidR="00FD06C6" w:rsidRPr="00883351" w:rsidRDefault="00FD06C6" w:rsidP="00155AA4">
            <w:pPr>
              <w:numPr>
                <w:ilvl w:val="0"/>
                <w:numId w:val="41"/>
              </w:numPr>
              <w:jc w:val="both"/>
              <w:rPr>
                <w:sz w:val="22"/>
                <w:szCs w:val="22"/>
              </w:rPr>
            </w:pPr>
            <w:r w:rsidRPr="00883351">
              <w:rPr>
                <w:sz w:val="22"/>
                <w:szCs w:val="22"/>
              </w:rPr>
              <w:t>Positives results from “the value-chain and feasibility study to guide investments in the processing and services sector”</w:t>
            </w:r>
          </w:p>
          <w:p w:rsidR="00FD06C6" w:rsidRPr="00883351" w:rsidRDefault="00FD06C6" w:rsidP="00155AA4">
            <w:pPr>
              <w:numPr>
                <w:ilvl w:val="0"/>
                <w:numId w:val="41"/>
              </w:numPr>
              <w:jc w:val="both"/>
              <w:rPr>
                <w:sz w:val="22"/>
                <w:szCs w:val="22"/>
              </w:rPr>
            </w:pPr>
            <w:r w:rsidRPr="00883351">
              <w:rPr>
                <w:sz w:val="22"/>
                <w:szCs w:val="22"/>
              </w:rPr>
              <w:t>Fishing Port Development Committee strengthened</w:t>
            </w:r>
          </w:p>
        </w:tc>
        <w:tc>
          <w:tcPr>
            <w:tcW w:w="1171" w:type="pct"/>
          </w:tcPr>
          <w:p w:rsidR="00FD06C6" w:rsidRPr="00883351" w:rsidRDefault="00FD06C6" w:rsidP="00155AA4">
            <w:pPr>
              <w:numPr>
                <w:ilvl w:val="0"/>
                <w:numId w:val="41"/>
              </w:numPr>
              <w:jc w:val="both"/>
              <w:rPr>
                <w:sz w:val="22"/>
                <w:szCs w:val="22"/>
              </w:rPr>
            </w:pPr>
            <w:r w:rsidRPr="00883351">
              <w:rPr>
                <w:sz w:val="22"/>
                <w:szCs w:val="22"/>
              </w:rPr>
              <w:t>SWIOFish3 PPA: “Value-chain and feasibility study to guide investments in the processing and services sector”</w:t>
            </w:r>
          </w:p>
          <w:p w:rsidR="00FD06C6" w:rsidRPr="00883351" w:rsidRDefault="00FD06C6" w:rsidP="00155AA4">
            <w:pPr>
              <w:numPr>
                <w:ilvl w:val="0"/>
                <w:numId w:val="41"/>
              </w:numPr>
              <w:jc w:val="both"/>
              <w:rPr>
                <w:sz w:val="22"/>
                <w:szCs w:val="22"/>
              </w:rPr>
            </w:pPr>
            <w:r w:rsidRPr="00883351">
              <w:rPr>
                <w:sz w:val="22"/>
                <w:szCs w:val="22"/>
              </w:rPr>
              <w:t>SWIOFish3 PPA: “Technical assistance to the Fishing Port Development Committee”</w:t>
            </w:r>
          </w:p>
        </w:tc>
        <w:tc>
          <w:tcPr>
            <w:tcW w:w="901" w:type="pct"/>
          </w:tcPr>
          <w:p w:rsidR="00FD06C6" w:rsidRPr="00883351" w:rsidRDefault="00FD06C6" w:rsidP="00155AA4">
            <w:pPr>
              <w:numPr>
                <w:ilvl w:val="0"/>
                <w:numId w:val="41"/>
              </w:numPr>
              <w:jc w:val="both"/>
              <w:rPr>
                <w:sz w:val="22"/>
                <w:szCs w:val="22"/>
              </w:rPr>
            </w:pPr>
            <w:r w:rsidRPr="00883351">
              <w:rPr>
                <w:sz w:val="22"/>
                <w:szCs w:val="22"/>
              </w:rPr>
              <w:t>Approval by the Fishing Port Development Committee, if relevant</w:t>
            </w:r>
          </w:p>
          <w:p w:rsidR="00FD06C6" w:rsidRPr="00883351" w:rsidRDefault="00FD06C6" w:rsidP="00155AA4">
            <w:pPr>
              <w:numPr>
                <w:ilvl w:val="0"/>
                <w:numId w:val="41"/>
              </w:numPr>
              <w:jc w:val="both"/>
              <w:rPr>
                <w:sz w:val="22"/>
                <w:szCs w:val="22"/>
              </w:rPr>
            </w:pPr>
            <w:r w:rsidRPr="00883351">
              <w:rPr>
                <w:sz w:val="22"/>
                <w:szCs w:val="22"/>
              </w:rPr>
              <w:t>Land allocated</w:t>
            </w:r>
          </w:p>
        </w:tc>
      </w:tr>
      <w:tr w:rsidR="00FD06C6" w:rsidRPr="00883351" w:rsidTr="00873D17">
        <w:trPr>
          <w:jc w:val="center"/>
        </w:trPr>
        <w:tc>
          <w:tcPr>
            <w:tcW w:w="1359" w:type="pct"/>
          </w:tcPr>
          <w:p w:rsidR="00FD06C6" w:rsidRPr="00883351" w:rsidRDefault="00FD06C6" w:rsidP="00873D17">
            <w:pPr>
              <w:jc w:val="both"/>
              <w:rPr>
                <w:sz w:val="22"/>
                <w:szCs w:val="22"/>
              </w:rPr>
            </w:pPr>
            <w:r w:rsidRPr="00883351">
              <w:rPr>
                <w:sz w:val="22"/>
                <w:szCs w:val="22"/>
              </w:rPr>
              <w:t>Small to medium-scale bio-refineries for fish processing by-products (e.g. oil, collagen, amino acid, mineral production)</w:t>
            </w:r>
          </w:p>
        </w:tc>
        <w:tc>
          <w:tcPr>
            <w:tcW w:w="1569" w:type="pct"/>
          </w:tcPr>
          <w:p w:rsidR="00FD06C6" w:rsidRPr="00883351" w:rsidRDefault="00FD06C6" w:rsidP="00155AA4">
            <w:pPr>
              <w:numPr>
                <w:ilvl w:val="0"/>
                <w:numId w:val="41"/>
              </w:numPr>
              <w:jc w:val="both"/>
              <w:rPr>
                <w:sz w:val="22"/>
                <w:szCs w:val="22"/>
              </w:rPr>
            </w:pPr>
            <w:r w:rsidRPr="00883351">
              <w:rPr>
                <w:sz w:val="22"/>
                <w:szCs w:val="22"/>
              </w:rPr>
              <w:t>Positives results from “the value-chain and feasibility study to guide investments in the processing and services sector”</w:t>
            </w:r>
          </w:p>
          <w:p w:rsidR="00FD06C6" w:rsidRPr="00883351" w:rsidRDefault="00FD06C6" w:rsidP="00155AA4">
            <w:pPr>
              <w:numPr>
                <w:ilvl w:val="0"/>
                <w:numId w:val="41"/>
              </w:numPr>
              <w:jc w:val="both"/>
              <w:rPr>
                <w:sz w:val="22"/>
                <w:szCs w:val="22"/>
              </w:rPr>
            </w:pPr>
            <w:r w:rsidRPr="00883351">
              <w:rPr>
                <w:sz w:val="22"/>
                <w:szCs w:val="22"/>
              </w:rPr>
              <w:t>Fishing Port Development Committee strengthened</w:t>
            </w:r>
          </w:p>
        </w:tc>
        <w:tc>
          <w:tcPr>
            <w:tcW w:w="1171" w:type="pct"/>
          </w:tcPr>
          <w:p w:rsidR="00FD06C6" w:rsidRPr="00883351" w:rsidRDefault="00FD06C6" w:rsidP="00155AA4">
            <w:pPr>
              <w:numPr>
                <w:ilvl w:val="0"/>
                <w:numId w:val="41"/>
              </w:numPr>
              <w:jc w:val="both"/>
              <w:rPr>
                <w:sz w:val="22"/>
                <w:szCs w:val="22"/>
              </w:rPr>
            </w:pPr>
            <w:r w:rsidRPr="00883351">
              <w:rPr>
                <w:sz w:val="22"/>
                <w:szCs w:val="22"/>
              </w:rPr>
              <w:t>SWIOFish3 PPA: “value-chain and feasibility study to guide investments in the processing and services sector”</w:t>
            </w:r>
          </w:p>
          <w:p w:rsidR="00FD06C6" w:rsidRPr="00883351" w:rsidRDefault="00FD06C6" w:rsidP="00155AA4">
            <w:pPr>
              <w:numPr>
                <w:ilvl w:val="0"/>
                <w:numId w:val="41"/>
              </w:numPr>
              <w:jc w:val="both"/>
              <w:rPr>
                <w:sz w:val="22"/>
                <w:szCs w:val="22"/>
              </w:rPr>
            </w:pPr>
            <w:r w:rsidRPr="00883351">
              <w:rPr>
                <w:sz w:val="22"/>
                <w:szCs w:val="22"/>
              </w:rPr>
              <w:t>SWIOFish3 PPA: “Technical assistance to the Fishing Port Development Committee”</w:t>
            </w:r>
          </w:p>
        </w:tc>
        <w:tc>
          <w:tcPr>
            <w:tcW w:w="901" w:type="pct"/>
          </w:tcPr>
          <w:p w:rsidR="00FD06C6" w:rsidRPr="00883351" w:rsidRDefault="00FD06C6" w:rsidP="00155AA4">
            <w:pPr>
              <w:numPr>
                <w:ilvl w:val="0"/>
                <w:numId w:val="41"/>
              </w:numPr>
              <w:jc w:val="both"/>
              <w:rPr>
                <w:sz w:val="22"/>
                <w:szCs w:val="22"/>
              </w:rPr>
            </w:pPr>
            <w:r w:rsidRPr="00883351">
              <w:rPr>
                <w:sz w:val="22"/>
                <w:szCs w:val="22"/>
              </w:rPr>
              <w:t>Approval by the Fishing Port Development Committee, if relevant</w:t>
            </w:r>
          </w:p>
          <w:p w:rsidR="00FD06C6" w:rsidRPr="00883351" w:rsidRDefault="00FD06C6" w:rsidP="00155AA4">
            <w:pPr>
              <w:numPr>
                <w:ilvl w:val="0"/>
                <w:numId w:val="41"/>
              </w:numPr>
              <w:jc w:val="both"/>
              <w:rPr>
                <w:sz w:val="22"/>
                <w:szCs w:val="22"/>
              </w:rPr>
            </w:pPr>
            <w:r w:rsidRPr="00883351">
              <w:rPr>
                <w:sz w:val="22"/>
                <w:szCs w:val="22"/>
              </w:rPr>
              <w:t>Land allocated</w:t>
            </w:r>
          </w:p>
        </w:tc>
      </w:tr>
      <w:tr w:rsidR="00FD06C6" w:rsidRPr="00883351" w:rsidTr="00873D17">
        <w:trPr>
          <w:trHeight w:val="194"/>
          <w:jc w:val="center"/>
        </w:trPr>
        <w:tc>
          <w:tcPr>
            <w:tcW w:w="5000" w:type="pct"/>
            <w:gridSpan w:val="4"/>
          </w:tcPr>
          <w:p w:rsidR="00FD06C6" w:rsidRPr="00883351" w:rsidRDefault="00FD06C6" w:rsidP="00873D17">
            <w:pPr>
              <w:jc w:val="both"/>
              <w:rPr>
                <w:b/>
                <w:sz w:val="22"/>
                <w:szCs w:val="22"/>
              </w:rPr>
            </w:pPr>
            <w:r w:rsidRPr="00883351">
              <w:rPr>
                <w:b/>
                <w:sz w:val="22"/>
                <w:szCs w:val="22"/>
              </w:rPr>
              <w:t>5. Services sector</w:t>
            </w:r>
          </w:p>
        </w:tc>
      </w:tr>
      <w:tr w:rsidR="00FD06C6" w:rsidRPr="00883351" w:rsidTr="00873D17">
        <w:trPr>
          <w:trHeight w:val="193"/>
          <w:jc w:val="center"/>
        </w:trPr>
        <w:tc>
          <w:tcPr>
            <w:tcW w:w="5000" w:type="pct"/>
            <w:gridSpan w:val="4"/>
          </w:tcPr>
          <w:p w:rsidR="00FD06C6" w:rsidRPr="00883351" w:rsidRDefault="00FD06C6" w:rsidP="00873D17">
            <w:pPr>
              <w:jc w:val="both"/>
              <w:rPr>
                <w:b/>
                <w:sz w:val="22"/>
                <w:szCs w:val="22"/>
              </w:rPr>
            </w:pPr>
            <w:r w:rsidRPr="00883351">
              <w:rPr>
                <w:b/>
                <w:sz w:val="22"/>
                <w:szCs w:val="22"/>
              </w:rPr>
              <w:t>5.1. Logistics support services</w:t>
            </w:r>
          </w:p>
        </w:tc>
      </w:tr>
      <w:tr w:rsidR="00FD06C6" w:rsidRPr="00883351" w:rsidTr="00873D17">
        <w:trPr>
          <w:jc w:val="center"/>
        </w:trPr>
        <w:tc>
          <w:tcPr>
            <w:tcW w:w="1359" w:type="pct"/>
          </w:tcPr>
          <w:p w:rsidR="00FD06C6" w:rsidRPr="00883351" w:rsidRDefault="00FD06C6" w:rsidP="00873D17">
            <w:pPr>
              <w:jc w:val="both"/>
              <w:rPr>
                <w:sz w:val="22"/>
                <w:szCs w:val="22"/>
              </w:rPr>
            </w:pPr>
            <w:r w:rsidRPr="00883351">
              <w:rPr>
                <w:sz w:val="22"/>
                <w:szCs w:val="22"/>
              </w:rPr>
              <w:t>Ancillary enterprises for cold storage and cold-chain maintenance</w:t>
            </w:r>
          </w:p>
        </w:tc>
        <w:tc>
          <w:tcPr>
            <w:tcW w:w="1569" w:type="pct"/>
          </w:tcPr>
          <w:p w:rsidR="00FD06C6" w:rsidRPr="00883351" w:rsidRDefault="00FD06C6" w:rsidP="00155AA4">
            <w:pPr>
              <w:numPr>
                <w:ilvl w:val="0"/>
                <w:numId w:val="41"/>
              </w:numPr>
              <w:jc w:val="both"/>
              <w:rPr>
                <w:sz w:val="22"/>
                <w:szCs w:val="22"/>
              </w:rPr>
            </w:pPr>
            <w:r w:rsidRPr="00883351">
              <w:rPr>
                <w:sz w:val="22"/>
                <w:szCs w:val="22"/>
              </w:rPr>
              <w:t>Positives results from “the value-chain and feasibility study to guide investments in the processing and services sector”</w:t>
            </w:r>
          </w:p>
        </w:tc>
        <w:tc>
          <w:tcPr>
            <w:tcW w:w="1171" w:type="pct"/>
          </w:tcPr>
          <w:p w:rsidR="00FD06C6" w:rsidRPr="00883351" w:rsidRDefault="00FD06C6" w:rsidP="00155AA4">
            <w:pPr>
              <w:numPr>
                <w:ilvl w:val="0"/>
                <w:numId w:val="41"/>
              </w:numPr>
              <w:jc w:val="both"/>
              <w:rPr>
                <w:sz w:val="22"/>
                <w:szCs w:val="22"/>
              </w:rPr>
            </w:pPr>
            <w:r w:rsidRPr="00883351">
              <w:rPr>
                <w:sz w:val="22"/>
                <w:szCs w:val="22"/>
              </w:rPr>
              <w:t>SWIOFish3 PPA: “value-chain and feasibility study to guide investments in the processing and services sector”</w:t>
            </w:r>
          </w:p>
        </w:tc>
        <w:tc>
          <w:tcPr>
            <w:tcW w:w="901" w:type="pct"/>
          </w:tcPr>
          <w:p w:rsidR="00FD06C6" w:rsidRPr="00883351" w:rsidRDefault="00FD06C6" w:rsidP="00155AA4">
            <w:pPr>
              <w:numPr>
                <w:ilvl w:val="0"/>
                <w:numId w:val="41"/>
              </w:numPr>
              <w:jc w:val="both"/>
              <w:rPr>
                <w:sz w:val="22"/>
                <w:szCs w:val="22"/>
              </w:rPr>
            </w:pPr>
            <w:r w:rsidRPr="00883351">
              <w:rPr>
                <w:sz w:val="22"/>
                <w:szCs w:val="22"/>
              </w:rPr>
              <w:t>Approval by the Fishing Port Development Committee, if relevant</w:t>
            </w:r>
          </w:p>
          <w:p w:rsidR="00FD06C6" w:rsidRPr="00883351" w:rsidRDefault="00FD06C6" w:rsidP="00155AA4">
            <w:pPr>
              <w:numPr>
                <w:ilvl w:val="0"/>
                <w:numId w:val="41"/>
              </w:numPr>
              <w:jc w:val="both"/>
              <w:rPr>
                <w:sz w:val="22"/>
                <w:szCs w:val="22"/>
              </w:rPr>
            </w:pPr>
            <w:r w:rsidRPr="00883351">
              <w:rPr>
                <w:sz w:val="22"/>
                <w:szCs w:val="22"/>
              </w:rPr>
              <w:t>Land allocated</w:t>
            </w:r>
          </w:p>
        </w:tc>
      </w:tr>
      <w:tr w:rsidR="00FD06C6" w:rsidRPr="00883351" w:rsidTr="00873D17">
        <w:trPr>
          <w:jc w:val="center"/>
        </w:trPr>
        <w:tc>
          <w:tcPr>
            <w:tcW w:w="1359" w:type="pct"/>
          </w:tcPr>
          <w:p w:rsidR="00FD06C6" w:rsidRPr="00883351" w:rsidRDefault="00FD06C6" w:rsidP="00873D17">
            <w:pPr>
              <w:jc w:val="both"/>
              <w:rPr>
                <w:sz w:val="22"/>
                <w:szCs w:val="22"/>
              </w:rPr>
            </w:pPr>
            <w:r w:rsidRPr="00883351">
              <w:rPr>
                <w:sz w:val="22"/>
                <w:szCs w:val="22"/>
              </w:rPr>
              <w:t>Small- to medium-scale enterprises for agencies providing vessels services (e.g. stevedoring, chandlery). Focus on integration of logistical services to include ice, bait, and gear for the demersal and semi-industrial fisheries</w:t>
            </w:r>
          </w:p>
        </w:tc>
        <w:tc>
          <w:tcPr>
            <w:tcW w:w="1569" w:type="pct"/>
          </w:tcPr>
          <w:p w:rsidR="00FD06C6" w:rsidRPr="00883351" w:rsidRDefault="00FD06C6" w:rsidP="00155AA4">
            <w:pPr>
              <w:numPr>
                <w:ilvl w:val="0"/>
                <w:numId w:val="41"/>
              </w:numPr>
              <w:jc w:val="both"/>
              <w:rPr>
                <w:sz w:val="22"/>
                <w:szCs w:val="22"/>
              </w:rPr>
            </w:pPr>
            <w:r w:rsidRPr="00883351">
              <w:rPr>
                <w:sz w:val="22"/>
                <w:szCs w:val="22"/>
              </w:rPr>
              <w:t>Positives results from “the value-chain and feasibility study to guide investments in the processing and services sector”</w:t>
            </w:r>
          </w:p>
        </w:tc>
        <w:tc>
          <w:tcPr>
            <w:tcW w:w="1171" w:type="pct"/>
          </w:tcPr>
          <w:p w:rsidR="00FD06C6" w:rsidRPr="00883351" w:rsidRDefault="00FD06C6" w:rsidP="00155AA4">
            <w:pPr>
              <w:numPr>
                <w:ilvl w:val="0"/>
                <w:numId w:val="41"/>
              </w:numPr>
              <w:jc w:val="both"/>
              <w:rPr>
                <w:sz w:val="22"/>
                <w:szCs w:val="22"/>
              </w:rPr>
            </w:pPr>
            <w:r w:rsidRPr="00883351">
              <w:rPr>
                <w:sz w:val="22"/>
                <w:szCs w:val="22"/>
              </w:rPr>
              <w:t>SWIOFish3 PPA: “value-chain and feasibility study to guide investments in the processing and services sector”</w:t>
            </w:r>
          </w:p>
        </w:tc>
        <w:tc>
          <w:tcPr>
            <w:tcW w:w="901" w:type="pct"/>
          </w:tcPr>
          <w:p w:rsidR="00FD06C6" w:rsidRPr="00883351" w:rsidRDefault="00FD06C6" w:rsidP="00155AA4">
            <w:pPr>
              <w:numPr>
                <w:ilvl w:val="0"/>
                <w:numId w:val="41"/>
              </w:numPr>
              <w:jc w:val="both"/>
              <w:rPr>
                <w:sz w:val="22"/>
                <w:szCs w:val="22"/>
              </w:rPr>
            </w:pPr>
            <w:r w:rsidRPr="00883351">
              <w:rPr>
                <w:sz w:val="22"/>
                <w:szCs w:val="22"/>
              </w:rPr>
              <w:t>Approval by the Fishing Port Development Committee, if relevant</w:t>
            </w:r>
          </w:p>
          <w:p w:rsidR="00FD06C6" w:rsidRPr="00883351" w:rsidRDefault="00FD06C6" w:rsidP="00155AA4">
            <w:pPr>
              <w:numPr>
                <w:ilvl w:val="0"/>
                <w:numId w:val="41"/>
              </w:numPr>
              <w:jc w:val="both"/>
              <w:rPr>
                <w:sz w:val="22"/>
                <w:szCs w:val="22"/>
              </w:rPr>
            </w:pPr>
            <w:r w:rsidRPr="00883351">
              <w:rPr>
                <w:sz w:val="22"/>
                <w:szCs w:val="22"/>
              </w:rPr>
              <w:t>Land allocated</w:t>
            </w:r>
          </w:p>
        </w:tc>
      </w:tr>
      <w:tr w:rsidR="00FD06C6" w:rsidRPr="00883351" w:rsidTr="00873D17">
        <w:trPr>
          <w:jc w:val="center"/>
        </w:trPr>
        <w:tc>
          <w:tcPr>
            <w:tcW w:w="1359" w:type="pct"/>
          </w:tcPr>
          <w:p w:rsidR="00FD06C6" w:rsidRPr="00883351" w:rsidRDefault="00FD06C6" w:rsidP="00873D17">
            <w:pPr>
              <w:jc w:val="both"/>
              <w:rPr>
                <w:sz w:val="22"/>
                <w:szCs w:val="22"/>
              </w:rPr>
            </w:pPr>
            <w:r w:rsidRPr="00883351">
              <w:rPr>
                <w:sz w:val="22"/>
                <w:szCs w:val="22"/>
              </w:rPr>
              <w:t>Small- to medium-scale enterprises for logistical services to the aquaculture sector, including security services for onshore and offshore installations</w:t>
            </w:r>
          </w:p>
        </w:tc>
        <w:tc>
          <w:tcPr>
            <w:tcW w:w="1569" w:type="pct"/>
          </w:tcPr>
          <w:p w:rsidR="00FD06C6" w:rsidRPr="00883351" w:rsidRDefault="00FD06C6" w:rsidP="00155AA4">
            <w:pPr>
              <w:numPr>
                <w:ilvl w:val="0"/>
                <w:numId w:val="41"/>
              </w:numPr>
              <w:jc w:val="both"/>
              <w:rPr>
                <w:sz w:val="22"/>
                <w:szCs w:val="22"/>
              </w:rPr>
            </w:pPr>
            <w:r w:rsidRPr="00883351">
              <w:rPr>
                <w:sz w:val="22"/>
                <w:szCs w:val="22"/>
              </w:rPr>
              <w:t>Mariculture master plan in place</w:t>
            </w:r>
          </w:p>
        </w:tc>
        <w:tc>
          <w:tcPr>
            <w:tcW w:w="1171" w:type="pct"/>
          </w:tcPr>
          <w:p w:rsidR="00FD06C6" w:rsidRPr="00883351" w:rsidRDefault="00FD06C6" w:rsidP="00873D17">
            <w:pPr>
              <w:jc w:val="both"/>
              <w:rPr>
                <w:sz w:val="22"/>
                <w:szCs w:val="22"/>
              </w:rPr>
            </w:pPr>
          </w:p>
        </w:tc>
        <w:tc>
          <w:tcPr>
            <w:tcW w:w="901" w:type="pct"/>
          </w:tcPr>
          <w:p w:rsidR="00FD06C6" w:rsidRPr="00883351" w:rsidRDefault="00FD06C6" w:rsidP="00155AA4">
            <w:pPr>
              <w:numPr>
                <w:ilvl w:val="0"/>
                <w:numId w:val="41"/>
              </w:numPr>
              <w:jc w:val="both"/>
              <w:rPr>
                <w:sz w:val="22"/>
                <w:szCs w:val="22"/>
              </w:rPr>
            </w:pPr>
            <w:r w:rsidRPr="00883351">
              <w:rPr>
                <w:sz w:val="22"/>
                <w:szCs w:val="22"/>
              </w:rPr>
              <w:t>Land allocated</w:t>
            </w:r>
          </w:p>
        </w:tc>
      </w:tr>
      <w:tr w:rsidR="00FD06C6" w:rsidRPr="00883351" w:rsidTr="00873D17">
        <w:trPr>
          <w:jc w:val="center"/>
        </w:trPr>
        <w:tc>
          <w:tcPr>
            <w:tcW w:w="5000" w:type="pct"/>
            <w:gridSpan w:val="4"/>
          </w:tcPr>
          <w:p w:rsidR="00FD06C6" w:rsidRPr="00883351" w:rsidRDefault="00FD06C6" w:rsidP="00873D17">
            <w:pPr>
              <w:jc w:val="both"/>
              <w:rPr>
                <w:b/>
                <w:sz w:val="22"/>
                <w:szCs w:val="22"/>
              </w:rPr>
            </w:pPr>
            <w:r w:rsidRPr="00883351">
              <w:rPr>
                <w:b/>
                <w:sz w:val="22"/>
                <w:szCs w:val="22"/>
              </w:rPr>
              <w:t>5.2. Scientific support services</w:t>
            </w:r>
          </w:p>
        </w:tc>
      </w:tr>
      <w:tr w:rsidR="00FD06C6" w:rsidRPr="00883351" w:rsidTr="00873D17">
        <w:trPr>
          <w:jc w:val="center"/>
        </w:trPr>
        <w:tc>
          <w:tcPr>
            <w:tcW w:w="1359" w:type="pct"/>
          </w:tcPr>
          <w:p w:rsidR="00FD06C6" w:rsidRPr="00883351" w:rsidRDefault="00FD06C6" w:rsidP="00873D17">
            <w:pPr>
              <w:jc w:val="both"/>
              <w:rPr>
                <w:sz w:val="22"/>
                <w:szCs w:val="22"/>
              </w:rPr>
            </w:pPr>
            <w:r w:rsidRPr="00883351">
              <w:rPr>
                <w:sz w:val="22"/>
                <w:szCs w:val="22"/>
              </w:rPr>
              <w:t>Fisheries observer companies</w:t>
            </w:r>
          </w:p>
        </w:tc>
        <w:tc>
          <w:tcPr>
            <w:tcW w:w="1569" w:type="pct"/>
          </w:tcPr>
          <w:p w:rsidR="00FD06C6" w:rsidRPr="00883351" w:rsidRDefault="00FD06C6" w:rsidP="00873D17">
            <w:pPr>
              <w:jc w:val="both"/>
              <w:rPr>
                <w:sz w:val="22"/>
                <w:szCs w:val="22"/>
              </w:rPr>
            </w:pPr>
            <w:r w:rsidRPr="00883351">
              <w:rPr>
                <w:sz w:val="22"/>
                <w:szCs w:val="22"/>
              </w:rPr>
              <w:t>N/A</w:t>
            </w:r>
          </w:p>
        </w:tc>
        <w:tc>
          <w:tcPr>
            <w:tcW w:w="1171" w:type="pct"/>
          </w:tcPr>
          <w:p w:rsidR="00FD06C6" w:rsidRPr="00883351" w:rsidRDefault="00FD06C6" w:rsidP="00873D17">
            <w:pPr>
              <w:jc w:val="both"/>
              <w:rPr>
                <w:sz w:val="22"/>
                <w:szCs w:val="22"/>
              </w:rPr>
            </w:pPr>
          </w:p>
        </w:tc>
        <w:tc>
          <w:tcPr>
            <w:tcW w:w="901" w:type="pct"/>
          </w:tcPr>
          <w:p w:rsidR="00FD06C6" w:rsidRPr="00883351" w:rsidRDefault="00FD06C6" w:rsidP="00873D17">
            <w:pPr>
              <w:jc w:val="both"/>
              <w:rPr>
                <w:sz w:val="22"/>
                <w:szCs w:val="22"/>
              </w:rPr>
            </w:pPr>
          </w:p>
        </w:tc>
      </w:tr>
      <w:tr w:rsidR="00FD06C6" w:rsidRPr="00883351" w:rsidTr="00873D17">
        <w:trPr>
          <w:jc w:val="center"/>
        </w:trPr>
        <w:tc>
          <w:tcPr>
            <w:tcW w:w="1359" w:type="pct"/>
          </w:tcPr>
          <w:p w:rsidR="00FD06C6" w:rsidRPr="00883351" w:rsidRDefault="00FD06C6" w:rsidP="00873D17">
            <w:pPr>
              <w:jc w:val="both"/>
              <w:rPr>
                <w:sz w:val="22"/>
                <w:szCs w:val="22"/>
              </w:rPr>
            </w:pPr>
            <w:r w:rsidRPr="00883351">
              <w:rPr>
                <w:sz w:val="22"/>
                <w:szCs w:val="22"/>
              </w:rPr>
              <w:t>Environmental monitoring consultancy firms</w:t>
            </w:r>
          </w:p>
        </w:tc>
        <w:tc>
          <w:tcPr>
            <w:tcW w:w="1569" w:type="pct"/>
          </w:tcPr>
          <w:p w:rsidR="00FD06C6" w:rsidRPr="00883351" w:rsidRDefault="00FD06C6" w:rsidP="00873D17">
            <w:pPr>
              <w:jc w:val="both"/>
              <w:rPr>
                <w:sz w:val="22"/>
                <w:szCs w:val="22"/>
              </w:rPr>
            </w:pPr>
            <w:r w:rsidRPr="00883351">
              <w:rPr>
                <w:sz w:val="22"/>
                <w:szCs w:val="22"/>
              </w:rPr>
              <w:t>N/A</w:t>
            </w:r>
          </w:p>
        </w:tc>
        <w:tc>
          <w:tcPr>
            <w:tcW w:w="1171" w:type="pct"/>
          </w:tcPr>
          <w:p w:rsidR="00FD06C6" w:rsidRPr="00883351" w:rsidRDefault="00FD06C6" w:rsidP="00873D17">
            <w:pPr>
              <w:jc w:val="both"/>
              <w:rPr>
                <w:sz w:val="22"/>
                <w:szCs w:val="22"/>
              </w:rPr>
            </w:pPr>
          </w:p>
        </w:tc>
        <w:tc>
          <w:tcPr>
            <w:tcW w:w="901" w:type="pct"/>
          </w:tcPr>
          <w:p w:rsidR="00FD06C6" w:rsidRPr="00883351" w:rsidRDefault="00FD06C6" w:rsidP="00873D17">
            <w:pPr>
              <w:jc w:val="both"/>
              <w:rPr>
                <w:sz w:val="22"/>
                <w:szCs w:val="22"/>
              </w:rPr>
            </w:pPr>
          </w:p>
        </w:tc>
      </w:tr>
      <w:tr w:rsidR="00FD06C6" w:rsidRPr="00883351" w:rsidTr="00873D17">
        <w:trPr>
          <w:jc w:val="center"/>
        </w:trPr>
        <w:tc>
          <w:tcPr>
            <w:tcW w:w="1359" w:type="pct"/>
          </w:tcPr>
          <w:p w:rsidR="00FD06C6" w:rsidRPr="00883351" w:rsidRDefault="00FD06C6" w:rsidP="00873D17">
            <w:pPr>
              <w:jc w:val="both"/>
              <w:rPr>
                <w:sz w:val="22"/>
                <w:szCs w:val="22"/>
              </w:rPr>
            </w:pPr>
            <w:r w:rsidRPr="00883351">
              <w:rPr>
                <w:sz w:val="22"/>
                <w:szCs w:val="22"/>
              </w:rPr>
              <w:t>Fisheries science and management consultancy companies</w:t>
            </w:r>
          </w:p>
        </w:tc>
        <w:tc>
          <w:tcPr>
            <w:tcW w:w="1569" w:type="pct"/>
          </w:tcPr>
          <w:p w:rsidR="00FD06C6" w:rsidRPr="00883351" w:rsidRDefault="00FD06C6" w:rsidP="00873D17">
            <w:pPr>
              <w:jc w:val="both"/>
              <w:rPr>
                <w:sz w:val="22"/>
                <w:szCs w:val="22"/>
              </w:rPr>
            </w:pPr>
            <w:r w:rsidRPr="00883351">
              <w:rPr>
                <w:sz w:val="22"/>
                <w:szCs w:val="22"/>
              </w:rPr>
              <w:t>N/A</w:t>
            </w:r>
          </w:p>
        </w:tc>
        <w:tc>
          <w:tcPr>
            <w:tcW w:w="1171" w:type="pct"/>
          </w:tcPr>
          <w:p w:rsidR="00FD06C6" w:rsidRPr="00883351" w:rsidRDefault="00FD06C6" w:rsidP="00873D17">
            <w:pPr>
              <w:jc w:val="both"/>
              <w:rPr>
                <w:sz w:val="22"/>
                <w:szCs w:val="22"/>
              </w:rPr>
            </w:pPr>
          </w:p>
        </w:tc>
        <w:tc>
          <w:tcPr>
            <w:tcW w:w="901" w:type="pct"/>
          </w:tcPr>
          <w:p w:rsidR="00FD06C6" w:rsidRPr="00883351" w:rsidRDefault="00FD06C6" w:rsidP="00873D17">
            <w:pPr>
              <w:jc w:val="both"/>
              <w:rPr>
                <w:sz w:val="22"/>
                <w:szCs w:val="22"/>
              </w:rPr>
            </w:pPr>
          </w:p>
        </w:tc>
      </w:tr>
    </w:tbl>
    <w:p w:rsidR="00FD06C6" w:rsidRPr="00883351" w:rsidRDefault="00FD06C6" w:rsidP="00FD06C6">
      <w:pPr>
        <w:jc w:val="both"/>
        <w:rPr>
          <w:sz w:val="22"/>
          <w:szCs w:val="22"/>
        </w:rPr>
      </w:pPr>
    </w:p>
    <w:p w:rsidR="00FD06C6" w:rsidRPr="00883351" w:rsidRDefault="00FD06C6" w:rsidP="00FD06C6">
      <w:pPr>
        <w:jc w:val="both"/>
        <w:rPr>
          <w:sz w:val="22"/>
          <w:szCs w:val="22"/>
        </w:rPr>
      </w:pPr>
    </w:p>
    <w:p w:rsidR="00FD06C6" w:rsidRPr="00883351" w:rsidRDefault="00FD06C6" w:rsidP="00FD06C6">
      <w:pPr>
        <w:jc w:val="center"/>
        <w:rPr>
          <w:sz w:val="22"/>
          <w:szCs w:val="22"/>
        </w:rPr>
      </w:pPr>
      <w:r w:rsidRPr="00883351">
        <w:rPr>
          <w:b/>
          <w:sz w:val="22"/>
          <w:szCs w:val="22"/>
        </w:rPr>
        <w:t>Ideas for Potential Grants Made by SeyCCAT from Blue Bond Proceeds (20%)</w:t>
      </w:r>
    </w:p>
    <w:p w:rsidR="00FD06C6" w:rsidRPr="00883351" w:rsidRDefault="00FD06C6" w:rsidP="00FD06C6">
      <w:pPr>
        <w:jc w:val="both"/>
        <w:rPr>
          <w:sz w:val="22"/>
          <w:szCs w:val="22"/>
        </w:rPr>
      </w:pPr>
    </w:p>
    <w:p w:rsidR="00FD06C6" w:rsidRPr="00883351" w:rsidRDefault="00FD06C6" w:rsidP="00155AA4">
      <w:pPr>
        <w:numPr>
          <w:ilvl w:val="0"/>
          <w:numId w:val="44"/>
        </w:numPr>
        <w:jc w:val="both"/>
        <w:rPr>
          <w:sz w:val="22"/>
          <w:szCs w:val="22"/>
        </w:rPr>
      </w:pPr>
      <w:r w:rsidRPr="00883351">
        <w:rPr>
          <w:sz w:val="22"/>
          <w:szCs w:val="22"/>
        </w:rPr>
        <w:t>Research and development grants for capture fisheries development (e.g. underexploited fisheries) (*could also be funded directly under component 3)</w:t>
      </w:r>
    </w:p>
    <w:p w:rsidR="00FD06C6" w:rsidRPr="00883351" w:rsidRDefault="00FD06C6" w:rsidP="00155AA4">
      <w:pPr>
        <w:numPr>
          <w:ilvl w:val="0"/>
          <w:numId w:val="44"/>
        </w:numPr>
        <w:jc w:val="both"/>
        <w:rPr>
          <w:sz w:val="22"/>
          <w:szCs w:val="22"/>
        </w:rPr>
      </w:pPr>
      <w:r w:rsidRPr="00883351">
        <w:rPr>
          <w:sz w:val="22"/>
          <w:szCs w:val="22"/>
        </w:rPr>
        <w:t>Capacity building for boat owners, skippers and fishers to transit to fisheries post-harvesting, value-added or service sectors, or other economic activities</w:t>
      </w:r>
    </w:p>
    <w:p w:rsidR="00FD06C6" w:rsidRPr="00883351" w:rsidRDefault="00FD06C6" w:rsidP="00155AA4">
      <w:pPr>
        <w:numPr>
          <w:ilvl w:val="0"/>
          <w:numId w:val="44"/>
        </w:numPr>
        <w:jc w:val="both"/>
        <w:rPr>
          <w:sz w:val="22"/>
          <w:szCs w:val="22"/>
        </w:rPr>
      </w:pPr>
      <w:r w:rsidRPr="00883351">
        <w:rPr>
          <w:sz w:val="22"/>
          <w:szCs w:val="22"/>
        </w:rPr>
        <w:t xml:space="preserve">Conduct feasibility study for refitting schooners, whalers and other commercial fishing boats for tuna longlining (align with fleet development plan and replacement of foreign licensed vessels)  </w:t>
      </w:r>
    </w:p>
    <w:p w:rsidR="00FD06C6" w:rsidRPr="00883351" w:rsidRDefault="00FD06C6" w:rsidP="00155AA4">
      <w:pPr>
        <w:numPr>
          <w:ilvl w:val="0"/>
          <w:numId w:val="44"/>
        </w:numPr>
        <w:jc w:val="both"/>
        <w:rPr>
          <w:sz w:val="22"/>
          <w:szCs w:val="22"/>
        </w:rPr>
      </w:pPr>
      <w:r w:rsidRPr="00883351">
        <w:rPr>
          <w:sz w:val="22"/>
          <w:szCs w:val="22"/>
        </w:rPr>
        <w:t>Develop and trial electronic catch reporting system</w:t>
      </w:r>
    </w:p>
    <w:p w:rsidR="00FD06C6" w:rsidRPr="00883351" w:rsidRDefault="00FD06C6" w:rsidP="00155AA4">
      <w:pPr>
        <w:numPr>
          <w:ilvl w:val="0"/>
          <w:numId w:val="44"/>
        </w:numPr>
        <w:jc w:val="both"/>
        <w:rPr>
          <w:sz w:val="22"/>
          <w:szCs w:val="22"/>
        </w:rPr>
      </w:pPr>
      <w:r w:rsidRPr="00883351">
        <w:rPr>
          <w:sz w:val="22"/>
          <w:szCs w:val="22"/>
        </w:rPr>
        <w:t>Survey to estimate sport and recreational fishery catch and effort</w:t>
      </w:r>
      <w:r w:rsidRPr="00883351">
        <w:rPr>
          <w:sz w:val="22"/>
          <w:szCs w:val="22"/>
        </w:rPr>
        <w:tab/>
        <w:t>.</w:t>
      </w:r>
    </w:p>
    <w:p w:rsidR="00FD06C6" w:rsidRPr="00883351" w:rsidRDefault="00FD06C6" w:rsidP="00FD06C6">
      <w:pPr>
        <w:jc w:val="both"/>
        <w:rPr>
          <w:sz w:val="22"/>
          <w:szCs w:val="22"/>
        </w:rPr>
        <w:sectPr w:rsidR="00FD06C6" w:rsidRPr="00883351" w:rsidSect="00873D17">
          <w:headerReference w:type="default" r:id="rId18"/>
          <w:pgSz w:w="15840" w:h="12240" w:orient="landscape" w:code="1"/>
          <w:pgMar w:top="1440" w:right="1440" w:bottom="1440" w:left="1440" w:header="720" w:footer="720" w:gutter="0"/>
          <w:pgNumType w:start="1"/>
          <w:cols w:space="720"/>
          <w:docGrid w:linePitch="272"/>
        </w:sectPr>
      </w:pPr>
    </w:p>
    <w:p w:rsidR="00FD06C6" w:rsidRPr="007B21E4" w:rsidRDefault="00FD06C6" w:rsidP="00FD06C6">
      <w:pPr>
        <w:pStyle w:val="IntenseQuote"/>
        <w:rPr>
          <w:b/>
          <w:color w:val="auto"/>
          <w:sz w:val="24"/>
          <w:szCs w:val="24"/>
        </w:rPr>
      </w:pPr>
      <w:r w:rsidRPr="007B21E4">
        <w:rPr>
          <w:b/>
          <w:color w:val="auto"/>
          <w:sz w:val="24"/>
          <w:szCs w:val="24"/>
        </w:rPr>
        <w:t>ANNEX IV:  ENVIRONMENTAL AND SOCIAL SCREENING TOOLS FORM</w:t>
      </w:r>
    </w:p>
    <w:p w:rsidR="00FD06C6" w:rsidRPr="00883351" w:rsidRDefault="00FD06C6" w:rsidP="00FD06C6">
      <w:pPr>
        <w:jc w:val="both"/>
        <w:rPr>
          <w:sz w:val="22"/>
          <w:szCs w:val="22"/>
        </w:rPr>
      </w:pPr>
    </w:p>
    <w:p w:rsidR="00FD06C6" w:rsidRPr="00E44E66" w:rsidRDefault="00FD06C6" w:rsidP="00155AA4">
      <w:pPr>
        <w:pStyle w:val="ListParagraph"/>
        <w:numPr>
          <w:ilvl w:val="0"/>
          <w:numId w:val="74"/>
        </w:numPr>
        <w:jc w:val="both"/>
        <w:rPr>
          <w:b/>
          <w:sz w:val="22"/>
          <w:szCs w:val="22"/>
        </w:rPr>
      </w:pPr>
      <w:r w:rsidRPr="00E44E66">
        <w:rPr>
          <w:b/>
          <w:sz w:val="22"/>
          <w:szCs w:val="22"/>
        </w:rPr>
        <w:t>Sub-project Summary</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Proponent:…………………………………………………………………………………………</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Sub-Project Name:…………………………………………………………………………………</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Sub-Project Location:……………………………………………………………………………….</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Estimated Sub-Project Cost:………………………………………………………………………...</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Sub-Project Objectives:……………………………………………………………………………..</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Brief Description of Proposed Sub-Project: ………………………………………………………..</w:t>
      </w:r>
    </w:p>
    <w:p w:rsidR="00FD06C6" w:rsidRPr="00883351" w:rsidRDefault="00FD06C6" w:rsidP="00FD06C6">
      <w:pPr>
        <w:jc w:val="both"/>
        <w:rPr>
          <w:sz w:val="22"/>
          <w:szCs w:val="22"/>
        </w:rPr>
      </w:pPr>
    </w:p>
    <w:p w:rsidR="00FD06C6" w:rsidRPr="00883351" w:rsidRDefault="00FD06C6" w:rsidP="00FD06C6">
      <w:pPr>
        <w:rPr>
          <w:b/>
          <w:sz w:val="22"/>
          <w:szCs w:val="22"/>
        </w:rPr>
      </w:pPr>
    </w:p>
    <w:p w:rsidR="00FD06C6" w:rsidRPr="00883351" w:rsidRDefault="00FD06C6" w:rsidP="00FD06C6">
      <w:pPr>
        <w:rPr>
          <w:sz w:val="22"/>
          <w:szCs w:val="22"/>
        </w:rPr>
      </w:pPr>
      <w:r w:rsidRPr="00883351">
        <w:rPr>
          <w:b/>
          <w:sz w:val="22"/>
          <w:szCs w:val="22"/>
        </w:rPr>
        <w:t>NOTE</w:t>
      </w:r>
      <w:r w:rsidRPr="00883351">
        <w:rPr>
          <w:sz w:val="22"/>
          <w:szCs w:val="22"/>
        </w:rPr>
        <w:t xml:space="preserve">: Any sub-project meeting any of the below listed criteria will be ineligible for funding under the </w:t>
      </w:r>
      <w:r w:rsidRPr="00883351">
        <w:rPr>
          <w:bCs/>
          <w:sz w:val="22"/>
          <w:szCs w:val="22"/>
        </w:rPr>
        <w:t>SWIOFish3 Project.</w:t>
      </w:r>
    </w:p>
    <w:tbl>
      <w:tblPr>
        <w:tblStyle w:val="TableGrid"/>
        <w:tblW w:w="10207" w:type="dxa"/>
        <w:tblInd w:w="-431" w:type="dxa"/>
        <w:tblLook w:val="04A0" w:firstRow="1" w:lastRow="0" w:firstColumn="1" w:lastColumn="0" w:noHBand="0" w:noVBand="1"/>
      </w:tblPr>
      <w:tblGrid>
        <w:gridCol w:w="8223"/>
        <w:gridCol w:w="992"/>
        <w:gridCol w:w="992"/>
      </w:tblGrid>
      <w:tr w:rsidR="00FD06C6" w:rsidRPr="00883351" w:rsidTr="00873D17">
        <w:tc>
          <w:tcPr>
            <w:tcW w:w="8223" w:type="dxa"/>
          </w:tcPr>
          <w:p w:rsidR="00FD06C6" w:rsidRPr="00883351" w:rsidRDefault="00FD06C6" w:rsidP="00873D17">
            <w:pPr>
              <w:autoSpaceDE w:val="0"/>
              <w:autoSpaceDN w:val="0"/>
              <w:adjustRightInd w:val="0"/>
              <w:ind w:left="360"/>
              <w:rPr>
                <w:b/>
                <w:color w:val="000000"/>
                <w:sz w:val="22"/>
                <w:szCs w:val="22"/>
              </w:rPr>
            </w:pPr>
            <w:r w:rsidRPr="00883351">
              <w:rPr>
                <w:b/>
                <w:color w:val="000000"/>
                <w:sz w:val="22"/>
                <w:szCs w:val="22"/>
              </w:rPr>
              <w:t>Sub-projects in Exclusion List</w:t>
            </w:r>
          </w:p>
        </w:tc>
        <w:tc>
          <w:tcPr>
            <w:tcW w:w="992" w:type="dxa"/>
          </w:tcPr>
          <w:p w:rsidR="00FD06C6" w:rsidRPr="00883351" w:rsidRDefault="00FD06C6" w:rsidP="00873D17">
            <w:pPr>
              <w:autoSpaceDE w:val="0"/>
              <w:autoSpaceDN w:val="0"/>
              <w:adjustRightInd w:val="0"/>
              <w:ind w:left="360"/>
              <w:rPr>
                <w:b/>
                <w:color w:val="000000"/>
                <w:sz w:val="22"/>
                <w:szCs w:val="22"/>
              </w:rPr>
            </w:pPr>
            <w:r w:rsidRPr="00883351">
              <w:rPr>
                <w:b/>
                <w:color w:val="000000"/>
                <w:sz w:val="22"/>
                <w:szCs w:val="22"/>
              </w:rPr>
              <w:t xml:space="preserve">Yes </w:t>
            </w:r>
          </w:p>
        </w:tc>
        <w:tc>
          <w:tcPr>
            <w:tcW w:w="992" w:type="dxa"/>
          </w:tcPr>
          <w:p w:rsidR="00FD06C6" w:rsidRPr="00883351" w:rsidRDefault="00FD06C6" w:rsidP="00873D17">
            <w:pPr>
              <w:autoSpaceDE w:val="0"/>
              <w:autoSpaceDN w:val="0"/>
              <w:adjustRightInd w:val="0"/>
              <w:ind w:left="360"/>
              <w:rPr>
                <w:b/>
                <w:color w:val="000000"/>
                <w:sz w:val="22"/>
                <w:szCs w:val="22"/>
              </w:rPr>
            </w:pPr>
            <w:r w:rsidRPr="00883351">
              <w:rPr>
                <w:b/>
                <w:color w:val="000000"/>
                <w:sz w:val="22"/>
                <w:szCs w:val="22"/>
              </w:rPr>
              <w:t>No</w:t>
            </w:r>
          </w:p>
        </w:tc>
      </w:tr>
      <w:tr w:rsidR="00FD06C6" w:rsidRPr="00883351" w:rsidTr="00873D17">
        <w:tc>
          <w:tcPr>
            <w:tcW w:w="8223" w:type="dxa"/>
          </w:tcPr>
          <w:p w:rsidR="00FD06C6" w:rsidRPr="00883351" w:rsidRDefault="00FD06C6" w:rsidP="00873D17">
            <w:pPr>
              <w:autoSpaceDE w:val="0"/>
              <w:autoSpaceDN w:val="0"/>
              <w:adjustRightInd w:val="0"/>
              <w:rPr>
                <w:color w:val="000000"/>
                <w:sz w:val="22"/>
                <w:szCs w:val="22"/>
              </w:rPr>
            </w:pPr>
            <w:r w:rsidRPr="00883351">
              <w:rPr>
                <w:color w:val="000000"/>
                <w:sz w:val="22"/>
                <w:szCs w:val="22"/>
              </w:rPr>
              <w:t xml:space="preserve">Sub-projects located within or adjacent to a protected or an ecologically sensitive area, as defined in Schedule 2 of the Environment Protection (Impact Assessment) Regulations  </w:t>
            </w:r>
          </w:p>
        </w:tc>
        <w:tc>
          <w:tcPr>
            <w:tcW w:w="992" w:type="dxa"/>
          </w:tcPr>
          <w:p w:rsidR="00FD06C6" w:rsidRPr="00883351" w:rsidRDefault="00FD06C6" w:rsidP="00873D17">
            <w:pPr>
              <w:autoSpaceDE w:val="0"/>
              <w:autoSpaceDN w:val="0"/>
              <w:adjustRightInd w:val="0"/>
              <w:ind w:left="360"/>
              <w:rPr>
                <w:color w:val="000000"/>
                <w:sz w:val="22"/>
                <w:szCs w:val="22"/>
              </w:rPr>
            </w:pPr>
          </w:p>
        </w:tc>
        <w:tc>
          <w:tcPr>
            <w:tcW w:w="992" w:type="dxa"/>
          </w:tcPr>
          <w:p w:rsidR="00FD06C6" w:rsidRPr="00883351" w:rsidRDefault="00FD06C6" w:rsidP="00873D17">
            <w:pPr>
              <w:autoSpaceDE w:val="0"/>
              <w:autoSpaceDN w:val="0"/>
              <w:adjustRightInd w:val="0"/>
              <w:ind w:left="360"/>
              <w:rPr>
                <w:color w:val="000000"/>
                <w:sz w:val="22"/>
                <w:szCs w:val="22"/>
              </w:rPr>
            </w:pPr>
          </w:p>
        </w:tc>
      </w:tr>
      <w:tr w:rsidR="00FD06C6" w:rsidRPr="00883351" w:rsidTr="00873D17">
        <w:tc>
          <w:tcPr>
            <w:tcW w:w="8223" w:type="dxa"/>
          </w:tcPr>
          <w:p w:rsidR="00FD06C6" w:rsidRPr="00883351" w:rsidRDefault="00FD06C6" w:rsidP="00873D17">
            <w:pPr>
              <w:autoSpaceDE w:val="0"/>
              <w:autoSpaceDN w:val="0"/>
              <w:adjustRightInd w:val="0"/>
              <w:rPr>
                <w:color w:val="000000"/>
                <w:sz w:val="22"/>
                <w:szCs w:val="22"/>
              </w:rPr>
            </w:pPr>
            <w:r w:rsidRPr="00883351">
              <w:rPr>
                <w:color w:val="000000"/>
                <w:sz w:val="22"/>
                <w:szCs w:val="22"/>
              </w:rPr>
              <w:t>Sub-projects that involve the significant conversion or degradation of critical natural habitats such as sensitive ecosystems.</w:t>
            </w:r>
            <w:r w:rsidRPr="00883351">
              <w:rPr>
                <w:sz w:val="22"/>
                <w:szCs w:val="22"/>
              </w:rPr>
              <w:t xml:space="preserve"> converting mangrove forests to aquaculture use or other land uses, or other unsustainable cutting of mangrove forests</w:t>
            </w:r>
          </w:p>
        </w:tc>
        <w:tc>
          <w:tcPr>
            <w:tcW w:w="992" w:type="dxa"/>
          </w:tcPr>
          <w:p w:rsidR="00FD06C6" w:rsidRPr="00883351" w:rsidRDefault="00FD06C6" w:rsidP="00873D17">
            <w:pPr>
              <w:autoSpaceDE w:val="0"/>
              <w:autoSpaceDN w:val="0"/>
              <w:adjustRightInd w:val="0"/>
              <w:ind w:left="360"/>
              <w:rPr>
                <w:color w:val="000000"/>
                <w:sz w:val="22"/>
                <w:szCs w:val="22"/>
              </w:rPr>
            </w:pPr>
          </w:p>
        </w:tc>
        <w:tc>
          <w:tcPr>
            <w:tcW w:w="992" w:type="dxa"/>
          </w:tcPr>
          <w:p w:rsidR="00FD06C6" w:rsidRPr="00883351" w:rsidRDefault="00FD06C6" w:rsidP="00873D17">
            <w:pPr>
              <w:autoSpaceDE w:val="0"/>
              <w:autoSpaceDN w:val="0"/>
              <w:adjustRightInd w:val="0"/>
              <w:ind w:left="360"/>
              <w:rPr>
                <w:color w:val="000000"/>
                <w:sz w:val="22"/>
                <w:szCs w:val="22"/>
              </w:rPr>
            </w:pPr>
          </w:p>
        </w:tc>
      </w:tr>
      <w:tr w:rsidR="00FD06C6" w:rsidRPr="00883351" w:rsidTr="00873D17">
        <w:tc>
          <w:tcPr>
            <w:tcW w:w="8223" w:type="dxa"/>
          </w:tcPr>
          <w:p w:rsidR="00FD06C6" w:rsidRPr="00883351" w:rsidRDefault="00FD06C6" w:rsidP="00873D17">
            <w:pPr>
              <w:autoSpaceDE w:val="0"/>
              <w:autoSpaceDN w:val="0"/>
              <w:adjustRightInd w:val="0"/>
              <w:rPr>
                <w:color w:val="000000"/>
                <w:sz w:val="22"/>
                <w:szCs w:val="22"/>
              </w:rPr>
            </w:pPr>
            <w:r w:rsidRPr="00883351">
              <w:rPr>
                <w:color w:val="000000"/>
                <w:sz w:val="22"/>
                <w:szCs w:val="22"/>
              </w:rPr>
              <w:t>The introduction of any new exotic marine species (note: this provision does not apply to any native and/or naturalized species, or any micro-algae that is imported as live feed)</w:t>
            </w:r>
          </w:p>
        </w:tc>
        <w:tc>
          <w:tcPr>
            <w:tcW w:w="992" w:type="dxa"/>
          </w:tcPr>
          <w:p w:rsidR="00FD06C6" w:rsidRPr="00883351" w:rsidRDefault="00FD06C6" w:rsidP="00873D17">
            <w:pPr>
              <w:autoSpaceDE w:val="0"/>
              <w:autoSpaceDN w:val="0"/>
              <w:adjustRightInd w:val="0"/>
              <w:ind w:left="360"/>
              <w:rPr>
                <w:color w:val="000000"/>
                <w:sz w:val="22"/>
                <w:szCs w:val="22"/>
              </w:rPr>
            </w:pPr>
          </w:p>
        </w:tc>
        <w:tc>
          <w:tcPr>
            <w:tcW w:w="992" w:type="dxa"/>
          </w:tcPr>
          <w:p w:rsidR="00FD06C6" w:rsidRPr="00883351" w:rsidRDefault="00FD06C6" w:rsidP="00873D17">
            <w:pPr>
              <w:autoSpaceDE w:val="0"/>
              <w:autoSpaceDN w:val="0"/>
              <w:adjustRightInd w:val="0"/>
              <w:ind w:left="360"/>
              <w:rPr>
                <w:color w:val="000000"/>
                <w:sz w:val="22"/>
                <w:szCs w:val="22"/>
              </w:rPr>
            </w:pPr>
          </w:p>
        </w:tc>
      </w:tr>
      <w:tr w:rsidR="00FD06C6" w:rsidRPr="00883351" w:rsidTr="00873D17">
        <w:tc>
          <w:tcPr>
            <w:tcW w:w="8223" w:type="dxa"/>
          </w:tcPr>
          <w:p w:rsidR="00FD06C6" w:rsidRPr="00883351" w:rsidRDefault="00FD06C6" w:rsidP="00873D17">
            <w:pPr>
              <w:autoSpaceDE w:val="0"/>
              <w:autoSpaceDN w:val="0"/>
              <w:adjustRightInd w:val="0"/>
              <w:rPr>
                <w:color w:val="000000"/>
                <w:sz w:val="22"/>
                <w:szCs w:val="22"/>
              </w:rPr>
            </w:pPr>
            <w:r w:rsidRPr="00883351">
              <w:rPr>
                <w:color w:val="000000"/>
                <w:sz w:val="22"/>
                <w:szCs w:val="22"/>
              </w:rPr>
              <w:t xml:space="preserve">Activities that could dangerously lead to the exposure of sensitive/critical/vulnerable habitats </w:t>
            </w:r>
            <w:r w:rsidRPr="00883351">
              <w:rPr>
                <w:sz w:val="22"/>
                <w:szCs w:val="22"/>
              </w:rPr>
              <w:t xml:space="preserve">unsustainable or illegal fishing activities (e.g., illegally-sized nets, </w:t>
            </w:r>
            <w:r w:rsidRPr="00883351">
              <w:rPr>
                <w:bCs/>
                <w:sz w:val="22"/>
                <w:szCs w:val="22"/>
              </w:rPr>
              <w:t xml:space="preserve">spear fishing, use of </w:t>
            </w:r>
            <w:r w:rsidRPr="00883351">
              <w:rPr>
                <w:sz w:val="22"/>
                <w:szCs w:val="22"/>
              </w:rPr>
              <w:t>dynamite, etc</w:t>
            </w:r>
            <w:r w:rsidRPr="00883351">
              <w:rPr>
                <w:color w:val="000000"/>
                <w:sz w:val="22"/>
                <w:szCs w:val="22"/>
              </w:rPr>
              <w:t xml:space="preserve">) </w:t>
            </w:r>
          </w:p>
        </w:tc>
        <w:tc>
          <w:tcPr>
            <w:tcW w:w="992" w:type="dxa"/>
          </w:tcPr>
          <w:p w:rsidR="00FD06C6" w:rsidRPr="00883351" w:rsidRDefault="00FD06C6" w:rsidP="00873D17">
            <w:pPr>
              <w:autoSpaceDE w:val="0"/>
              <w:autoSpaceDN w:val="0"/>
              <w:adjustRightInd w:val="0"/>
              <w:ind w:left="360"/>
              <w:rPr>
                <w:color w:val="000000"/>
                <w:sz w:val="22"/>
                <w:szCs w:val="22"/>
              </w:rPr>
            </w:pPr>
          </w:p>
        </w:tc>
        <w:tc>
          <w:tcPr>
            <w:tcW w:w="992" w:type="dxa"/>
          </w:tcPr>
          <w:p w:rsidR="00FD06C6" w:rsidRPr="00883351" w:rsidRDefault="00FD06C6" w:rsidP="00873D17">
            <w:pPr>
              <w:autoSpaceDE w:val="0"/>
              <w:autoSpaceDN w:val="0"/>
              <w:adjustRightInd w:val="0"/>
              <w:ind w:left="360"/>
              <w:rPr>
                <w:color w:val="000000"/>
                <w:sz w:val="22"/>
                <w:szCs w:val="22"/>
              </w:rPr>
            </w:pPr>
          </w:p>
        </w:tc>
      </w:tr>
      <w:tr w:rsidR="00FD06C6" w:rsidRPr="00883351" w:rsidTr="00873D17">
        <w:tc>
          <w:tcPr>
            <w:tcW w:w="8223" w:type="dxa"/>
          </w:tcPr>
          <w:p w:rsidR="00FD06C6" w:rsidRPr="00883351" w:rsidRDefault="00FD06C6" w:rsidP="00873D17">
            <w:pPr>
              <w:autoSpaceDE w:val="0"/>
              <w:autoSpaceDN w:val="0"/>
              <w:adjustRightInd w:val="0"/>
              <w:rPr>
                <w:color w:val="000000"/>
                <w:sz w:val="22"/>
                <w:szCs w:val="22"/>
              </w:rPr>
            </w:pPr>
            <w:r w:rsidRPr="00883351">
              <w:rPr>
                <w:color w:val="000000"/>
                <w:sz w:val="22"/>
                <w:szCs w:val="22"/>
              </w:rPr>
              <w:t>Construction of permanent buildings within the wetlands</w:t>
            </w:r>
          </w:p>
        </w:tc>
        <w:tc>
          <w:tcPr>
            <w:tcW w:w="992" w:type="dxa"/>
          </w:tcPr>
          <w:p w:rsidR="00FD06C6" w:rsidRPr="00883351" w:rsidRDefault="00FD06C6" w:rsidP="00873D17">
            <w:pPr>
              <w:autoSpaceDE w:val="0"/>
              <w:autoSpaceDN w:val="0"/>
              <w:adjustRightInd w:val="0"/>
              <w:ind w:left="360"/>
              <w:rPr>
                <w:color w:val="000000"/>
                <w:sz w:val="22"/>
                <w:szCs w:val="22"/>
              </w:rPr>
            </w:pPr>
          </w:p>
        </w:tc>
        <w:tc>
          <w:tcPr>
            <w:tcW w:w="992" w:type="dxa"/>
          </w:tcPr>
          <w:p w:rsidR="00FD06C6" w:rsidRPr="00883351" w:rsidRDefault="00FD06C6" w:rsidP="00873D17">
            <w:pPr>
              <w:autoSpaceDE w:val="0"/>
              <w:autoSpaceDN w:val="0"/>
              <w:adjustRightInd w:val="0"/>
              <w:ind w:left="360"/>
              <w:rPr>
                <w:color w:val="000000"/>
                <w:sz w:val="22"/>
                <w:szCs w:val="22"/>
              </w:rPr>
            </w:pPr>
          </w:p>
        </w:tc>
      </w:tr>
      <w:tr w:rsidR="00FD06C6" w:rsidRPr="00883351" w:rsidTr="00873D17">
        <w:tc>
          <w:tcPr>
            <w:tcW w:w="8223" w:type="dxa"/>
          </w:tcPr>
          <w:p w:rsidR="00FD06C6" w:rsidRPr="00883351" w:rsidRDefault="00FD06C6" w:rsidP="00873D17">
            <w:pPr>
              <w:autoSpaceDE w:val="0"/>
              <w:autoSpaceDN w:val="0"/>
              <w:adjustRightInd w:val="0"/>
              <w:rPr>
                <w:color w:val="000000"/>
                <w:sz w:val="22"/>
                <w:szCs w:val="22"/>
              </w:rPr>
            </w:pPr>
            <w:r w:rsidRPr="00883351">
              <w:rPr>
                <w:color w:val="000000"/>
                <w:sz w:val="22"/>
                <w:szCs w:val="22"/>
              </w:rPr>
              <w:t>Construction of walls in or around wetlands which will interrupt water flow</w:t>
            </w:r>
          </w:p>
        </w:tc>
        <w:tc>
          <w:tcPr>
            <w:tcW w:w="992" w:type="dxa"/>
          </w:tcPr>
          <w:p w:rsidR="00FD06C6" w:rsidRPr="00883351" w:rsidRDefault="00FD06C6" w:rsidP="00873D17">
            <w:pPr>
              <w:autoSpaceDE w:val="0"/>
              <w:autoSpaceDN w:val="0"/>
              <w:adjustRightInd w:val="0"/>
              <w:ind w:left="360"/>
              <w:rPr>
                <w:color w:val="000000"/>
                <w:sz w:val="22"/>
                <w:szCs w:val="22"/>
              </w:rPr>
            </w:pPr>
          </w:p>
        </w:tc>
        <w:tc>
          <w:tcPr>
            <w:tcW w:w="992" w:type="dxa"/>
          </w:tcPr>
          <w:p w:rsidR="00FD06C6" w:rsidRPr="00883351" w:rsidRDefault="00FD06C6" w:rsidP="00873D17">
            <w:pPr>
              <w:autoSpaceDE w:val="0"/>
              <w:autoSpaceDN w:val="0"/>
              <w:adjustRightInd w:val="0"/>
              <w:ind w:left="360"/>
              <w:rPr>
                <w:color w:val="000000"/>
                <w:sz w:val="22"/>
                <w:szCs w:val="22"/>
              </w:rPr>
            </w:pPr>
          </w:p>
        </w:tc>
      </w:tr>
      <w:tr w:rsidR="00FD06C6" w:rsidRPr="00883351" w:rsidTr="00873D17">
        <w:tc>
          <w:tcPr>
            <w:tcW w:w="8223" w:type="dxa"/>
          </w:tcPr>
          <w:p w:rsidR="00FD06C6" w:rsidRPr="00883351" w:rsidRDefault="00FD06C6" w:rsidP="00873D17">
            <w:pPr>
              <w:autoSpaceDE w:val="0"/>
              <w:autoSpaceDN w:val="0"/>
              <w:adjustRightInd w:val="0"/>
              <w:rPr>
                <w:color w:val="000000"/>
                <w:sz w:val="22"/>
                <w:szCs w:val="22"/>
              </w:rPr>
            </w:pPr>
            <w:r w:rsidRPr="00883351">
              <w:rPr>
                <w:color w:val="000000"/>
                <w:sz w:val="22"/>
                <w:szCs w:val="22"/>
              </w:rPr>
              <w:t>The tidying of wetlands or mangroves by the removal of dead wood that serves as habitat for multiple fish species</w:t>
            </w:r>
          </w:p>
        </w:tc>
        <w:tc>
          <w:tcPr>
            <w:tcW w:w="992" w:type="dxa"/>
          </w:tcPr>
          <w:p w:rsidR="00FD06C6" w:rsidRPr="00883351" w:rsidRDefault="00FD06C6" w:rsidP="00873D17">
            <w:pPr>
              <w:autoSpaceDE w:val="0"/>
              <w:autoSpaceDN w:val="0"/>
              <w:adjustRightInd w:val="0"/>
              <w:ind w:left="360"/>
              <w:rPr>
                <w:color w:val="000000"/>
                <w:sz w:val="22"/>
                <w:szCs w:val="22"/>
              </w:rPr>
            </w:pPr>
          </w:p>
        </w:tc>
        <w:tc>
          <w:tcPr>
            <w:tcW w:w="992" w:type="dxa"/>
          </w:tcPr>
          <w:p w:rsidR="00FD06C6" w:rsidRPr="00883351" w:rsidRDefault="00FD06C6" w:rsidP="00873D17">
            <w:pPr>
              <w:autoSpaceDE w:val="0"/>
              <w:autoSpaceDN w:val="0"/>
              <w:adjustRightInd w:val="0"/>
              <w:ind w:left="360"/>
              <w:rPr>
                <w:color w:val="000000"/>
                <w:sz w:val="22"/>
                <w:szCs w:val="22"/>
              </w:rPr>
            </w:pPr>
          </w:p>
        </w:tc>
      </w:tr>
      <w:tr w:rsidR="00FD06C6" w:rsidRPr="00883351" w:rsidTr="00873D17">
        <w:tc>
          <w:tcPr>
            <w:tcW w:w="8223" w:type="dxa"/>
          </w:tcPr>
          <w:p w:rsidR="00FD06C6" w:rsidRPr="00883351" w:rsidRDefault="00FD06C6" w:rsidP="00873D17">
            <w:pPr>
              <w:autoSpaceDE w:val="0"/>
              <w:autoSpaceDN w:val="0"/>
              <w:adjustRightInd w:val="0"/>
              <w:rPr>
                <w:color w:val="000000"/>
                <w:sz w:val="22"/>
                <w:szCs w:val="22"/>
              </w:rPr>
            </w:pPr>
            <w:r w:rsidRPr="00883351">
              <w:rPr>
                <w:color w:val="000000"/>
                <w:sz w:val="22"/>
                <w:szCs w:val="22"/>
              </w:rPr>
              <w:t>Extraction of raw material from protected areas</w:t>
            </w:r>
          </w:p>
        </w:tc>
        <w:tc>
          <w:tcPr>
            <w:tcW w:w="992" w:type="dxa"/>
          </w:tcPr>
          <w:p w:rsidR="00FD06C6" w:rsidRPr="00883351" w:rsidRDefault="00FD06C6" w:rsidP="00873D17">
            <w:pPr>
              <w:autoSpaceDE w:val="0"/>
              <w:autoSpaceDN w:val="0"/>
              <w:adjustRightInd w:val="0"/>
              <w:ind w:left="360"/>
              <w:rPr>
                <w:color w:val="000000"/>
                <w:sz w:val="22"/>
                <w:szCs w:val="22"/>
              </w:rPr>
            </w:pPr>
          </w:p>
        </w:tc>
        <w:tc>
          <w:tcPr>
            <w:tcW w:w="992" w:type="dxa"/>
          </w:tcPr>
          <w:p w:rsidR="00FD06C6" w:rsidRPr="00883351" w:rsidRDefault="00FD06C6" w:rsidP="00873D17">
            <w:pPr>
              <w:autoSpaceDE w:val="0"/>
              <w:autoSpaceDN w:val="0"/>
              <w:adjustRightInd w:val="0"/>
              <w:ind w:left="360"/>
              <w:rPr>
                <w:color w:val="000000"/>
                <w:sz w:val="22"/>
                <w:szCs w:val="22"/>
              </w:rPr>
            </w:pPr>
          </w:p>
        </w:tc>
      </w:tr>
      <w:tr w:rsidR="00FD06C6" w:rsidRPr="00883351" w:rsidTr="00873D17">
        <w:tc>
          <w:tcPr>
            <w:tcW w:w="8223" w:type="dxa"/>
          </w:tcPr>
          <w:p w:rsidR="00FD06C6" w:rsidRPr="00883351" w:rsidRDefault="00FD06C6" w:rsidP="00873D17">
            <w:pPr>
              <w:autoSpaceDE w:val="0"/>
              <w:autoSpaceDN w:val="0"/>
              <w:adjustRightInd w:val="0"/>
              <w:rPr>
                <w:color w:val="000000"/>
                <w:sz w:val="22"/>
                <w:szCs w:val="22"/>
              </w:rPr>
            </w:pPr>
            <w:r w:rsidRPr="00883351">
              <w:rPr>
                <w:color w:val="000000"/>
                <w:sz w:val="22"/>
                <w:szCs w:val="22"/>
              </w:rPr>
              <w:t>Filling of wetlands within protected areas and outside in strategic landscapes.</w:t>
            </w:r>
          </w:p>
        </w:tc>
        <w:tc>
          <w:tcPr>
            <w:tcW w:w="992" w:type="dxa"/>
          </w:tcPr>
          <w:p w:rsidR="00FD06C6" w:rsidRPr="00883351" w:rsidRDefault="00FD06C6" w:rsidP="00873D17">
            <w:pPr>
              <w:autoSpaceDE w:val="0"/>
              <w:autoSpaceDN w:val="0"/>
              <w:adjustRightInd w:val="0"/>
              <w:ind w:left="360"/>
              <w:rPr>
                <w:color w:val="000000"/>
                <w:sz w:val="22"/>
                <w:szCs w:val="22"/>
              </w:rPr>
            </w:pPr>
          </w:p>
        </w:tc>
        <w:tc>
          <w:tcPr>
            <w:tcW w:w="992" w:type="dxa"/>
          </w:tcPr>
          <w:p w:rsidR="00FD06C6" w:rsidRPr="00883351" w:rsidRDefault="00FD06C6" w:rsidP="00873D17">
            <w:pPr>
              <w:autoSpaceDE w:val="0"/>
              <w:autoSpaceDN w:val="0"/>
              <w:adjustRightInd w:val="0"/>
              <w:ind w:left="360"/>
              <w:rPr>
                <w:color w:val="000000"/>
                <w:sz w:val="22"/>
                <w:szCs w:val="22"/>
              </w:rPr>
            </w:pPr>
          </w:p>
        </w:tc>
      </w:tr>
      <w:tr w:rsidR="00FD06C6" w:rsidRPr="00883351" w:rsidTr="00873D17">
        <w:tc>
          <w:tcPr>
            <w:tcW w:w="8223" w:type="dxa"/>
          </w:tcPr>
          <w:p w:rsidR="00FD06C6" w:rsidRPr="00883351" w:rsidRDefault="00FD06C6" w:rsidP="00873D17">
            <w:pPr>
              <w:autoSpaceDE w:val="0"/>
              <w:autoSpaceDN w:val="0"/>
              <w:adjustRightInd w:val="0"/>
              <w:rPr>
                <w:color w:val="000000"/>
                <w:sz w:val="22"/>
                <w:szCs w:val="22"/>
              </w:rPr>
            </w:pPr>
            <w:r w:rsidRPr="00883351">
              <w:rPr>
                <w:color w:val="000000"/>
                <w:sz w:val="22"/>
                <w:szCs w:val="22"/>
              </w:rPr>
              <w:t>S</w:t>
            </w:r>
            <w:r w:rsidRPr="00883351">
              <w:rPr>
                <w:sz w:val="22"/>
                <w:szCs w:val="22"/>
              </w:rPr>
              <w:t>ub-projects which cause significant socioeconomic impacts involving permanent involuntary resettlement resulting in relocation of people or displacement of houses or building structures; or loss, denial or restriction of access to land, crops and other economic assets; or significant loss of sources of income or means of subsistence)</w:t>
            </w:r>
          </w:p>
        </w:tc>
        <w:tc>
          <w:tcPr>
            <w:tcW w:w="992" w:type="dxa"/>
          </w:tcPr>
          <w:p w:rsidR="00FD06C6" w:rsidRPr="00883351" w:rsidRDefault="00FD06C6" w:rsidP="00873D17">
            <w:pPr>
              <w:autoSpaceDE w:val="0"/>
              <w:autoSpaceDN w:val="0"/>
              <w:adjustRightInd w:val="0"/>
              <w:ind w:left="360"/>
              <w:rPr>
                <w:color w:val="000000"/>
                <w:sz w:val="22"/>
                <w:szCs w:val="22"/>
              </w:rPr>
            </w:pPr>
          </w:p>
        </w:tc>
        <w:tc>
          <w:tcPr>
            <w:tcW w:w="992" w:type="dxa"/>
          </w:tcPr>
          <w:p w:rsidR="00FD06C6" w:rsidRPr="00883351" w:rsidRDefault="00FD06C6" w:rsidP="00873D17">
            <w:pPr>
              <w:autoSpaceDE w:val="0"/>
              <w:autoSpaceDN w:val="0"/>
              <w:adjustRightInd w:val="0"/>
              <w:ind w:left="360"/>
              <w:rPr>
                <w:color w:val="000000"/>
                <w:sz w:val="22"/>
                <w:szCs w:val="22"/>
              </w:rPr>
            </w:pPr>
          </w:p>
        </w:tc>
      </w:tr>
      <w:tr w:rsidR="00FD06C6" w:rsidRPr="00883351" w:rsidTr="00873D17">
        <w:tc>
          <w:tcPr>
            <w:tcW w:w="8223" w:type="dxa"/>
          </w:tcPr>
          <w:p w:rsidR="00FD06C6" w:rsidRPr="00883351" w:rsidRDefault="00FD06C6" w:rsidP="00873D17">
            <w:pPr>
              <w:autoSpaceDE w:val="0"/>
              <w:autoSpaceDN w:val="0"/>
              <w:adjustRightInd w:val="0"/>
              <w:rPr>
                <w:sz w:val="22"/>
                <w:szCs w:val="22"/>
              </w:rPr>
            </w:pPr>
            <w:r w:rsidRPr="00883351">
              <w:rPr>
                <w:color w:val="000000"/>
                <w:sz w:val="22"/>
                <w:szCs w:val="22"/>
              </w:rPr>
              <w:t>S</w:t>
            </w:r>
            <w:r w:rsidRPr="00883351">
              <w:rPr>
                <w:sz w:val="22"/>
                <w:szCs w:val="22"/>
              </w:rPr>
              <w:t>ub-project which physically block or restrict fishers’ access to the water (e.g., structures with walls or other shoreline obstructions or barriers that physically prevent fishers from accessing or launching their boats using customary or longstanding paths, roads or other rights of way)</w:t>
            </w:r>
          </w:p>
        </w:tc>
        <w:tc>
          <w:tcPr>
            <w:tcW w:w="992" w:type="dxa"/>
          </w:tcPr>
          <w:p w:rsidR="00FD06C6" w:rsidRPr="00883351" w:rsidRDefault="00FD06C6" w:rsidP="00873D17">
            <w:pPr>
              <w:autoSpaceDE w:val="0"/>
              <w:autoSpaceDN w:val="0"/>
              <w:adjustRightInd w:val="0"/>
              <w:ind w:left="360"/>
              <w:rPr>
                <w:color w:val="000000"/>
                <w:sz w:val="22"/>
                <w:szCs w:val="22"/>
              </w:rPr>
            </w:pPr>
          </w:p>
        </w:tc>
        <w:tc>
          <w:tcPr>
            <w:tcW w:w="992" w:type="dxa"/>
          </w:tcPr>
          <w:p w:rsidR="00FD06C6" w:rsidRPr="00883351" w:rsidRDefault="00FD06C6" w:rsidP="00873D17">
            <w:pPr>
              <w:autoSpaceDE w:val="0"/>
              <w:autoSpaceDN w:val="0"/>
              <w:adjustRightInd w:val="0"/>
              <w:ind w:left="360"/>
              <w:rPr>
                <w:color w:val="000000"/>
                <w:sz w:val="22"/>
                <w:szCs w:val="22"/>
              </w:rPr>
            </w:pPr>
          </w:p>
        </w:tc>
      </w:tr>
    </w:tbl>
    <w:p w:rsidR="00FD06C6" w:rsidRPr="00883351" w:rsidRDefault="00FD06C6" w:rsidP="00FD06C6">
      <w:pPr>
        <w:rPr>
          <w:sz w:val="22"/>
          <w:szCs w:val="22"/>
        </w:rPr>
      </w:pPr>
      <w:r w:rsidRPr="00883351">
        <w:rPr>
          <w:b/>
          <w:sz w:val="22"/>
          <w:szCs w:val="22"/>
        </w:rPr>
        <w:t xml:space="preserve"> </w:t>
      </w:r>
    </w:p>
    <w:p w:rsidR="00FD06C6" w:rsidRPr="00883351" w:rsidRDefault="00FD06C6" w:rsidP="00FD06C6">
      <w:pPr>
        <w:rPr>
          <w:sz w:val="22"/>
          <w:szCs w:val="22"/>
        </w:rPr>
      </w:pPr>
    </w:p>
    <w:p w:rsidR="00FD06C6" w:rsidRPr="00883351" w:rsidRDefault="00FD06C6" w:rsidP="00FD06C6">
      <w:pPr>
        <w:rPr>
          <w:sz w:val="22"/>
          <w:szCs w:val="22"/>
        </w:rPr>
      </w:pPr>
    </w:p>
    <w:p w:rsidR="00FD06C6" w:rsidRPr="00E44E66" w:rsidRDefault="00FD06C6" w:rsidP="00155AA4">
      <w:pPr>
        <w:pStyle w:val="ListParagraph"/>
        <w:numPr>
          <w:ilvl w:val="0"/>
          <w:numId w:val="74"/>
        </w:numPr>
        <w:jc w:val="both"/>
        <w:outlineLvl w:val="0"/>
        <w:rPr>
          <w:sz w:val="22"/>
          <w:szCs w:val="22"/>
        </w:rPr>
      </w:pPr>
      <w:r w:rsidRPr="00E44E66">
        <w:rPr>
          <w:b/>
          <w:sz w:val="22"/>
          <w:szCs w:val="22"/>
        </w:rPr>
        <w:t>Screening Checklist for potential adverse impacts and risks of aquaculture sub-projects</w:t>
      </w:r>
    </w:p>
    <w:p w:rsidR="00FD06C6" w:rsidRPr="00883351" w:rsidRDefault="00FD06C6" w:rsidP="00FD06C6">
      <w:pPr>
        <w:rPr>
          <w:sz w:val="22"/>
          <w:szCs w:val="22"/>
        </w:rPr>
      </w:pPr>
    </w:p>
    <w:p w:rsidR="00FD06C6" w:rsidRPr="00883351" w:rsidRDefault="00FD06C6" w:rsidP="00FD06C6">
      <w:pPr>
        <w:jc w:val="both"/>
        <w:rPr>
          <w:sz w:val="22"/>
          <w:szCs w:val="22"/>
        </w:rPr>
      </w:pPr>
      <w:r w:rsidRPr="00883351">
        <w:rPr>
          <w:sz w:val="22"/>
          <w:szCs w:val="22"/>
        </w:rPr>
        <w:t>Proponent:…………………………………………………………………………………………</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Sub-Project Name:…………………………………………………………………………………</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Sub-Project Location:……………………………………………………………………………….</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Estimated Sub-Project Cost:………………………………………………………………………...</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Sub-Project Objectives:……………………………………………………………………………..</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Brief Description of Proposed Sub-Project (1 page): ……………..………………………………..</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Details of existing environment of the project location and the changes that will be brought to the</w:t>
      </w:r>
    </w:p>
    <w:p w:rsidR="00FD06C6" w:rsidRPr="00883351" w:rsidRDefault="00FD06C6" w:rsidP="00FD06C6">
      <w:pPr>
        <w:jc w:val="both"/>
        <w:rPr>
          <w:sz w:val="22"/>
          <w:szCs w:val="22"/>
        </w:rPr>
      </w:pPr>
      <w:r w:rsidRPr="00883351">
        <w:rPr>
          <w:sz w:val="22"/>
          <w:szCs w:val="22"/>
        </w:rPr>
        <w:t>environment by the project (2 pages):………………………………………………………………</w:t>
      </w:r>
    </w:p>
    <w:p w:rsidR="00FD06C6" w:rsidRPr="00883351" w:rsidRDefault="00FD06C6" w:rsidP="00FD06C6">
      <w:pPr>
        <w:jc w:val="both"/>
        <w:rPr>
          <w:sz w:val="22"/>
          <w:szCs w:val="22"/>
        </w:rPr>
      </w:pPr>
    </w:p>
    <w:p w:rsidR="00FD06C6" w:rsidRPr="00883351" w:rsidRDefault="00FD06C6" w:rsidP="00FD06C6">
      <w:pPr>
        <w:rPr>
          <w:sz w:val="22"/>
          <w:szCs w:val="22"/>
        </w:rPr>
      </w:pPr>
    </w:p>
    <w:p w:rsidR="00FD06C6" w:rsidRPr="00883351" w:rsidRDefault="00FD06C6" w:rsidP="00FD06C6">
      <w:pPr>
        <w:rPr>
          <w:sz w:val="22"/>
          <w:szCs w:val="22"/>
        </w:rPr>
      </w:pPr>
    </w:p>
    <w:p w:rsidR="00FD06C6" w:rsidRPr="00883351" w:rsidRDefault="00FD06C6" w:rsidP="00FD06C6">
      <w:pPr>
        <w:rPr>
          <w:b/>
          <w:sz w:val="22"/>
          <w:szCs w:val="22"/>
        </w:rPr>
      </w:pPr>
    </w:p>
    <w:p w:rsidR="00FD06C6" w:rsidRPr="00883351" w:rsidRDefault="00FD06C6" w:rsidP="00FD06C6">
      <w:pPr>
        <w:rPr>
          <w:b/>
          <w:sz w:val="22"/>
          <w:szCs w:val="22"/>
        </w:rPr>
      </w:pPr>
      <w:r w:rsidRPr="00883351">
        <w:rPr>
          <w:b/>
          <w:sz w:val="22"/>
          <w:szCs w:val="22"/>
        </w:rPr>
        <w:t xml:space="preserve">Form 1 (and 2 as required) to be attached </w:t>
      </w:r>
    </w:p>
    <w:p w:rsidR="00FD06C6" w:rsidRPr="00883351" w:rsidRDefault="00FD06C6" w:rsidP="00FD06C6">
      <w:pPr>
        <w:rPr>
          <w:b/>
          <w:sz w:val="22"/>
          <w:szCs w:val="22"/>
        </w:rPr>
      </w:pPr>
    </w:p>
    <w:p w:rsidR="00FD06C6" w:rsidRPr="00883351" w:rsidRDefault="00FD06C6" w:rsidP="00FD06C6">
      <w:pPr>
        <w:rPr>
          <w:b/>
          <w:sz w:val="22"/>
          <w:szCs w:val="22"/>
        </w:rPr>
      </w:pPr>
    </w:p>
    <w:p w:rsidR="00FD06C6" w:rsidRPr="00883351" w:rsidRDefault="00FD06C6" w:rsidP="00FD06C6">
      <w:pPr>
        <w:rPr>
          <w:b/>
          <w:sz w:val="22"/>
          <w:szCs w:val="22"/>
        </w:rPr>
      </w:pPr>
      <w:r w:rsidRPr="00883351">
        <w:rPr>
          <w:b/>
          <w:sz w:val="22"/>
          <w:szCs w:val="22"/>
        </w:rPr>
        <w:t xml:space="preserve"> </w:t>
      </w:r>
    </w:p>
    <w:p w:rsidR="00FD06C6" w:rsidRPr="00883351" w:rsidRDefault="00FD06C6" w:rsidP="00FD06C6">
      <w:pPr>
        <w:rPr>
          <w:b/>
          <w:sz w:val="22"/>
          <w:szCs w:val="22"/>
        </w:rPr>
      </w:pPr>
    </w:p>
    <w:p w:rsidR="00FD06C6" w:rsidRPr="00883351" w:rsidRDefault="00FD06C6" w:rsidP="00FD06C6">
      <w:pPr>
        <w:rPr>
          <w:sz w:val="22"/>
          <w:szCs w:val="22"/>
        </w:rPr>
      </w:pPr>
      <w:r w:rsidRPr="00883351">
        <w:rPr>
          <w:b/>
          <w:sz w:val="22"/>
          <w:szCs w:val="22"/>
        </w:rPr>
        <w:t>Checklist prepared by</w:t>
      </w:r>
      <w:r w:rsidRPr="00883351">
        <w:rPr>
          <w:sz w:val="22"/>
          <w:szCs w:val="22"/>
        </w:rPr>
        <w:t>:</w:t>
      </w:r>
    </w:p>
    <w:p w:rsidR="00FD06C6" w:rsidRPr="00883351" w:rsidRDefault="00FD06C6" w:rsidP="00FD06C6">
      <w:pPr>
        <w:rPr>
          <w:sz w:val="22"/>
          <w:szCs w:val="22"/>
        </w:rPr>
      </w:pPr>
    </w:p>
    <w:p w:rsidR="00FD06C6" w:rsidRPr="00883351" w:rsidRDefault="00FD06C6" w:rsidP="00FD06C6">
      <w:pPr>
        <w:rPr>
          <w:sz w:val="22"/>
          <w:szCs w:val="22"/>
          <w:u w:val="single"/>
        </w:rPr>
      </w:pPr>
      <w:r w:rsidRPr="00883351">
        <w:rPr>
          <w:sz w:val="22"/>
          <w:szCs w:val="22"/>
        </w:rPr>
        <w:t xml:space="preserve">Signature: </w:t>
      </w:r>
      <w:r w:rsidRPr="00883351">
        <w:rPr>
          <w:sz w:val="22"/>
          <w:szCs w:val="22"/>
          <w:u w:val="single"/>
        </w:rPr>
        <w:tab/>
      </w:r>
      <w:r w:rsidRPr="00883351">
        <w:rPr>
          <w:sz w:val="22"/>
          <w:szCs w:val="22"/>
          <w:u w:val="single"/>
        </w:rPr>
        <w:tab/>
      </w:r>
      <w:r w:rsidRPr="00883351">
        <w:rPr>
          <w:sz w:val="22"/>
          <w:szCs w:val="22"/>
          <w:u w:val="single"/>
        </w:rPr>
        <w:tab/>
      </w:r>
      <w:r w:rsidRPr="00883351">
        <w:rPr>
          <w:sz w:val="22"/>
          <w:szCs w:val="22"/>
          <w:u w:val="single"/>
        </w:rPr>
        <w:tab/>
      </w:r>
      <w:r w:rsidRPr="00883351">
        <w:rPr>
          <w:sz w:val="22"/>
          <w:szCs w:val="22"/>
          <w:u w:val="single"/>
        </w:rPr>
        <w:tab/>
      </w:r>
      <w:r w:rsidRPr="00883351">
        <w:rPr>
          <w:sz w:val="22"/>
          <w:szCs w:val="22"/>
          <w:u w:val="single"/>
        </w:rPr>
        <w:tab/>
      </w:r>
      <w:r w:rsidRPr="00883351">
        <w:rPr>
          <w:sz w:val="22"/>
          <w:szCs w:val="22"/>
        </w:rPr>
        <w:tab/>
        <w:t>Date:</w:t>
      </w:r>
      <w:r w:rsidRPr="00883351">
        <w:rPr>
          <w:sz w:val="22"/>
          <w:szCs w:val="22"/>
          <w:u w:val="single"/>
        </w:rPr>
        <w:tab/>
      </w:r>
      <w:r w:rsidRPr="00883351">
        <w:rPr>
          <w:sz w:val="22"/>
          <w:szCs w:val="22"/>
          <w:u w:val="single"/>
        </w:rPr>
        <w:tab/>
      </w:r>
      <w:r w:rsidRPr="00883351">
        <w:rPr>
          <w:sz w:val="22"/>
          <w:szCs w:val="22"/>
          <w:u w:val="single"/>
        </w:rPr>
        <w:tab/>
      </w:r>
    </w:p>
    <w:p w:rsidR="00FD06C6" w:rsidRPr="00883351" w:rsidRDefault="00FD06C6" w:rsidP="00FD06C6">
      <w:pPr>
        <w:rPr>
          <w:sz w:val="22"/>
          <w:szCs w:val="22"/>
        </w:rPr>
      </w:pPr>
    </w:p>
    <w:p w:rsidR="00FD06C6" w:rsidRPr="00883351" w:rsidRDefault="00FD06C6" w:rsidP="00FD06C6">
      <w:pPr>
        <w:rPr>
          <w:sz w:val="22"/>
          <w:szCs w:val="22"/>
          <w:u w:val="single"/>
        </w:rPr>
      </w:pPr>
      <w:r w:rsidRPr="00883351">
        <w:rPr>
          <w:sz w:val="22"/>
          <w:szCs w:val="22"/>
        </w:rPr>
        <w:t xml:space="preserve">Name (print): </w:t>
      </w:r>
      <w:r w:rsidRPr="00883351">
        <w:rPr>
          <w:sz w:val="22"/>
          <w:szCs w:val="22"/>
          <w:u w:val="single"/>
        </w:rPr>
        <w:tab/>
      </w:r>
      <w:r w:rsidRPr="00883351">
        <w:rPr>
          <w:sz w:val="22"/>
          <w:szCs w:val="22"/>
          <w:u w:val="single"/>
        </w:rPr>
        <w:tab/>
      </w:r>
      <w:r w:rsidRPr="00883351">
        <w:rPr>
          <w:sz w:val="22"/>
          <w:szCs w:val="22"/>
          <w:u w:val="single"/>
        </w:rPr>
        <w:tab/>
      </w:r>
      <w:r w:rsidRPr="00883351">
        <w:rPr>
          <w:sz w:val="22"/>
          <w:szCs w:val="22"/>
          <w:u w:val="single"/>
        </w:rPr>
        <w:tab/>
      </w:r>
      <w:r w:rsidRPr="00883351">
        <w:rPr>
          <w:sz w:val="22"/>
          <w:szCs w:val="22"/>
          <w:u w:val="single"/>
        </w:rPr>
        <w:tab/>
      </w:r>
      <w:r w:rsidRPr="00883351">
        <w:rPr>
          <w:sz w:val="22"/>
          <w:szCs w:val="22"/>
          <w:u w:val="single"/>
        </w:rPr>
        <w:tab/>
      </w:r>
      <w:r w:rsidRPr="00883351">
        <w:rPr>
          <w:sz w:val="22"/>
          <w:szCs w:val="22"/>
        </w:rPr>
        <w:tab/>
        <w:t xml:space="preserve">Job Title: </w:t>
      </w:r>
      <w:r w:rsidRPr="00883351">
        <w:rPr>
          <w:sz w:val="22"/>
          <w:szCs w:val="22"/>
          <w:u w:val="single"/>
        </w:rPr>
        <w:tab/>
      </w:r>
      <w:r w:rsidRPr="00883351">
        <w:rPr>
          <w:sz w:val="22"/>
          <w:szCs w:val="22"/>
          <w:u w:val="single"/>
        </w:rPr>
        <w:tab/>
      </w:r>
      <w:r w:rsidRPr="00883351">
        <w:rPr>
          <w:sz w:val="22"/>
          <w:szCs w:val="22"/>
          <w:u w:val="single"/>
        </w:rPr>
        <w:tab/>
      </w:r>
      <w:r w:rsidRPr="00883351">
        <w:rPr>
          <w:sz w:val="22"/>
          <w:szCs w:val="22"/>
          <w:u w:val="single"/>
        </w:rPr>
        <w:tab/>
      </w:r>
    </w:p>
    <w:p w:rsidR="00FD06C6" w:rsidRPr="00883351" w:rsidRDefault="00FD06C6" w:rsidP="00FD06C6">
      <w:pPr>
        <w:rPr>
          <w:sz w:val="22"/>
          <w:szCs w:val="22"/>
        </w:rPr>
      </w:pPr>
    </w:p>
    <w:p w:rsidR="00FD06C6" w:rsidRPr="00883351" w:rsidRDefault="00FD06C6" w:rsidP="00FD06C6">
      <w:pPr>
        <w:rPr>
          <w:sz w:val="22"/>
          <w:szCs w:val="22"/>
          <w:u w:val="single"/>
        </w:rPr>
      </w:pPr>
      <w:r w:rsidRPr="00883351">
        <w:rPr>
          <w:b/>
          <w:sz w:val="22"/>
          <w:szCs w:val="22"/>
        </w:rPr>
        <w:t xml:space="preserve"> </w:t>
      </w:r>
    </w:p>
    <w:p w:rsidR="00FD06C6" w:rsidRPr="00883351" w:rsidRDefault="00FD06C6" w:rsidP="00FD06C6">
      <w:pPr>
        <w:rPr>
          <w:sz w:val="22"/>
          <w:szCs w:val="22"/>
        </w:rPr>
      </w:pPr>
    </w:p>
    <w:p w:rsidR="00FD06C6" w:rsidRPr="00883351" w:rsidRDefault="00FD06C6" w:rsidP="00FD06C6">
      <w:pPr>
        <w:jc w:val="both"/>
        <w:rPr>
          <w:sz w:val="22"/>
          <w:szCs w:val="22"/>
        </w:rPr>
      </w:pPr>
    </w:p>
    <w:p w:rsidR="00FD06C6" w:rsidRPr="00883351" w:rsidRDefault="00FD06C6" w:rsidP="00FD06C6">
      <w:pPr>
        <w:spacing w:after="160" w:line="259" w:lineRule="auto"/>
        <w:rPr>
          <w:sz w:val="22"/>
          <w:szCs w:val="22"/>
        </w:rPr>
      </w:pPr>
      <w:r w:rsidRPr="00883351">
        <w:rPr>
          <w:sz w:val="22"/>
          <w:szCs w:val="22"/>
        </w:rPr>
        <w:br w:type="page"/>
      </w:r>
    </w:p>
    <w:tbl>
      <w:tblPr>
        <w:tblW w:w="5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1"/>
        <w:gridCol w:w="612"/>
        <w:gridCol w:w="546"/>
      </w:tblGrid>
      <w:tr w:rsidR="00FD06C6" w:rsidRPr="00883351" w:rsidTr="00873D17">
        <w:trPr>
          <w:cantSplit/>
          <w:trHeight w:val="350"/>
          <w:tblHeader/>
          <w:jc w:val="center"/>
        </w:trPr>
        <w:tc>
          <w:tcPr>
            <w:tcW w:w="5000" w:type="pct"/>
            <w:gridSpan w:val="3"/>
            <w:shd w:val="pct15" w:color="auto" w:fill="auto"/>
            <w:vAlign w:val="center"/>
          </w:tcPr>
          <w:p w:rsidR="00FD06C6" w:rsidRPr="00883351" w:rsidRDefault="00FD06C6" w:rsidP="00873D17">
            <w:pPr>
              <w:jc w:val="center"/>
              <w:rPr>
                <w:b/>
                <w:sz w:val="22"/>
                <w:szCs w:val="22"/>
              </w:rPr>
            </w:pPr>
            <w:r w:rsidRPr="00883351">
              <w:rPr>
                <w:b/>
                <w:bCs/>
                <w:sz w:val="22"/>
                <w:szCs w:val="22"/>
              </w:rPr>
              <w:t>FORM 1: Generic Environmental and social impacts</w:t>
            </w:r>
          </w:p>
        </w:tc>
      </w:tr>
      <w:tr w:rsidR="00FD06C6" w:rsidRPr="00883351" w:rsidTr="00873D17">
        <w:trPr>
          <w:cantSplit/>
          <w:trHeight w:val="350"/>
          <w:tblHeader/>
          <w:jc w:val="center"/>
        </w:trPr>
        <w:tc>
          <w:tcPr>
            <w:tcW w:w="4391" w:type="pct"/>
            <w:vMerge w:val="restart"/>
            <w:shd w:val="pct15" w:color="auto" w:fill="auto"/>
            <w:vAlign w:val="center"/>
          </w:tcPr>
          <w:p w:rsidR="00FD06C6" w:rsidRPr="00883351" w:rsidRDefault="00FD06C6" w:rsidP="00873D17">
            <w:pPr>
              <w:jc w:val="center"/>
              <w:rPr>
                <w:b/>
                <w:sz w:val="22"/>
                <w:szCs w:val="22"/>
              </w:rPr>
            </w:pPr>
            <w:r w:rsidRPr="00883351">
              <w:rPr>
                <w:b/>
                <w:bCs/>
                <w:sz w:val="22"/>
                <w:szCs w:val="22"/>
              </w:rPr>
              <w:t>Is the sub-project likely to generate any of the following environmental or social risks:</w:t>
            </w:r>
          </w:p>
        </w:tc>
        <w:tc>
          <w:tcPr>
            <w:tcW w:w="609" w:type="pct"/>
            <w:gridSpan w:val="2"/>
            <w:shd w:val="pct15" w:color="auto" w:fill="auto"/>
            <w:vAlign w:val="center"/>
          </w:tcPr>
          <w:p w:rsidR="00FD06C6" w:rsidRPr="00883351" w:rsidRDefault="00FD06C6" w:rsidP="00873D17">
            <w:pPr>
              <w:jc w:val="center"/>
              <w:rPr>
                <w:b/>
                <w:sz w:val="22"/>
                <w:szCs w:val="22"/>
              </w:rPr>
            </w:pPr>
            <w:r w:rsidRPr="00883351">
              <w:rPr>
                <w:b/>
                <w:sz w:val="22"/>
                <w:szCs w:val="22"/>
              </w:rPr>
              <w:t>Answer</w:t>
            </w:r>
          </w:p>
        </w:tc>
      </w:tr>
      <w:tr w:rsidR="00FD06C6" w:rsidRPr="00883351" w:rsidTr="00873D17">
        <w:trPr>
          <w:cantSplit/>
          <w:trHeight w:val="350"/>
          <w:tblHeader/>
          <w:jc w:val="center"/>
        </w:trPr>
        <w:tc>
          <w:tcPr>
            <w:tcW w:w="4391" w:type="pct"/>
            <w:vMerge/>
            <w:shd w:val="pct15" w:color="auto" w:fill="auto"/>
          </w:tcPr>
          <w:p w:rsidR="00FD06C6" w:rsidRPr="00883351" w:rsidRDefault="00FD06C6" w:rsidP="00873D17">
            <w:pPr>
              <w:rPr>
                <w:sz w:val="22"/>
                <w:szCs w:val="22"/>
              </w:rPr>
            </w:pPr>
          </w:p>
        </w:tc>
        <w:tc>
          <w:tcPr>
            <w:tcW w:w="322" w:type="pct"/>
            <w:shd w:val="pct15" w:color="auto" w:fill="auto"/>
            <w:vAlign w:val="center"/>
          </w:tcPr>
          <w:p w:rsidR="00FD06C6" w:rsidRPr="00883351" w:rsidRDefault="00FD06C6" w:rsidP="00873D17">
            <w:pPr>
              <w:jc w:val="center"/>
              <w:rPr>
                <w:b/>
                <w:sz w:val="22"/>
                <w:szCs w:val="22"/>
              </w:rPr>
            </w:pPr>
            <w:r w:rsidRPr="00883351">
              <w:rPr>
                <w:b/>
                <w:sz w:val="22"/>
                <w:szCs w:val="22"/>
              </w:rPr>
              <w:t>Yes</w:t>
            </w:r>
          </w:p>
        </w:tc>
        <w:tc>
          <w:tcPr>
            <w:tcW w:w="287" w:type="pct"/>
            <w:shd w:val="pct15" w:color="auto" w:fill="auto"/>
            <w:vAlign w:val="center"/>
          </w:tcPr>
          <w:p w:rsidR="00FD06C6" w:rsidRPr="00883351" w:rsidRDefault="00FD06C6" w:rsidP="00873D17">
            <w:pPr>
              <w:jc w:val="center"/>
              <w:rPr>
                <w:b/>
                <w:sz w:val="22"/>
                <w:szCs w:val="22"/>
              </w:rPr>
            </w:pPr>
            <w:r w:rsidRPr="00883351">
              <w:rPr>
                <w:b/>
                <w:sz w:val="22"/>
                <w:szCs w:val="22"/>
              </w:rPr>
              <w:t>No</w:t>
            </w:r>
          </w:p>
        </w:tc>
      </w:tr>
      <w:tr w:rsidR="00FD06C6" w:rsidRPr="00883351" w:rsidTr="00873D17">
        <w:trPr>
          <w:cantSplit/>
          <w:trHeight w:val="520"/>
          <w:jc w:val="center"/>
        </w:trPr>
        <w:tc>
          <w:tcPr>
            <w:tcW w:w="4391" w:type="pct"/>
          </w:tcPr>
          <w:p w:rsidR="00FD06C6" w:rsidRPr="00883351" w:rsidRDefault="00FD06C6" w:rsidP="00155AA4">
            <w:pPr>
              <w:pStyle w:val="ListParagraph"/>
              <w:numPr>
                <w:ilvl w:val="0"/>
                <w:numId w:val="54"/>
              </w:numPr>
              <w:rPr>
                <w:sz w:val="22"/>
                <w:szCs w:val="22"/>
              </w:rPr>
            </w:pPr>
            <w:r w:rsidRPr="00883351">
              <w:rPr>
                <w:sz w:val="22"/>
                <w:szCs w:val="22"/>
              </w:rPr>
              <w:t>Interruption or disruption of surface and groundwater flows from construction, excavation and ground clearance?</w:t>
            </w:r>
          </w:p>
        </w:tc>
        <w:tc>
          <w:tcPr>
            <w:tcW w:w="322" w:type="pct"/>
            <w:vMerge w:val="restart"/>
          </w:tcPr>
          <w:p w:rsidR="00FD06C6" w:rsidRPr="00883351" w:rsidRDefault="00FD06C6" w:rsidP="00873D17">
            <w:pPr>
              <w:rPr>
                <w:sz w:val="22"/>
                <w:szCs w:val="22"/>
              </w:rPr>
            </w:pPr>
          </w:p>
        </w:tc>
        <w:tc>
          <w:tcPr>
            <w:tcW w:w="287" w:type="pct"/>
            <w:vMerge w:val="restart"/>
          </w:tcPr>
          <w:p w:rsidR="00FD06C6" w:rsidRPr="00883351" w:rsidRDefault="00FD06C6" w:rsidP="00873D17">
            <w:pPr>
              <w:rPr>
                <w:sz w:val="22"/>
                <w:szCs w:val="22"/>
              </w:rPr>
            </w:pPr>
          </w:p>
        </w:tc>
      </w:tr>
      <w:tr w:rsidR="00FD06C6" w:rsidRPr="00883351" w:rsidTr="00873D17">
        <w:trPr>
          <w:cantSplit/>
          <w:trHeight w:val="519"/>
          <w:jc w:val="center"/>
        </w:trPr>
        <w:tc>
          <w:tcPr>
            <w:tcW w:w="4391" w:type="pct"/>
          </w:tcPr>
          <w:p w:rsidR="00FD06C6" w:rsidRPr="00883351" w:rsidRDefault="00FD06C6" w:rsidP="00155AA4">
            <w:pPr>
              <w:pStyle w:val="ListParagraph"/>
              <w:numPr>
                <w:ilvl w:val="0"/>
                <w:numId w:val="54"/>
              </w:numPr>
              <w:rPr>
                <w:sz w:val="22"/>
                <w:szCs w:val="22"/>
              </w:rPr>
            </w:pPr>
            <w:r w:rsidRPr="00883351">
              <w:rPr>
                <w:sz w:val="22"/>
                <w:szCs w:val="22"/>
              </w:rPr>
              <w:t>Reduced flows or lowering of water table due to abstraction, possibly resulting in salinization?</w:t>
            </w:r>
          </w:p>
        </w:tc>
        <w:tc>
          <w:tcPr>
            <w:tcW w:w="322" w:type="pct"/>
            <w:vMerge/>
          </w:tcPr>
          <w:p w:rsidR="00FD06C6" w:rsidRPr="00883351" w:rsidRDefault="00FD06C6" w:rsidP="00873D17">
            <w:pPr>
              <w:rPr>
                <w:sz w:val="22"/>
                <w:szCs w:val="22"/>
              </w:rPr>
            </w:pPr>
          </w:p>
        </w:tc>
        <w:tc>
          <w:tcPr>
            <w:tcW w:w="287" w:type="pct"/>
            <w:vMerge/>
          </w:tcPr>
          <w:p w:rsidR="00FD06C6" w:rsidRPr="00883351" w:rsidRDefault="00FD06C6" w:rsidP="00873D17">
            <w:pPr>
              <w:rPr>
                <w:sz w:val="22"/>
                <w:szCs w:val="22"/>
              </w:rPr>
            </w:pPr>
          </w:p>
        </w:tc>
      </w:tr>
      <w:tr w:rsidR="00FD06C6" w:rsidRPr="00883351" w:rsidTr="00873D17">
        <w:trPr>
          <w:cantSplit/>
          <w:trHeight w:val="170"/>
          <w:jc w:val="center"/>
        </w:trPr>
        <w:tc>
          <w:tcPr>
            <w:tcW w:w="4391" w:type="pct"/>
          </w:tcPr>
          <w:p w:rsidR="00FD06C6" w:rsidRPr="00883351" w:rsidRDefault="00FD06C6" w:rsidP="00155AA4">
            <w:pPr>
              <w:pStyle w:val="ListParagraph"/>
              <w:numPr>
                <w:ilvl w:val="0"/>
                <w:numId w:val="54"/>
              </w:numPr>
              <w:rPr>
                <w:sz w:val="22"/>
                <w:szCs w:val="22"/>
              </w:rPr>
            </w:pPr>
            <w:r w:rsidRPr="00883351">
              <w:rPr>
                <w:sz w:val="22"/>
                <w:szCs w:val="22"/>
              </w:rPr>
              <w:t>Disruption of coastal processes (e.g., wave, tidal and current regime, sediment transport, flood and storm protection) due to inadequate siting of sub-project?</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170"/>
          <w:jc w:val="center"/>
        </w:trPr>
        <w:tc>
          <w:tcPr>
            <w:tcW w:w="4391" w:type="pct"/>
          </w:tcPr>
          <w:p w:rsidR="00FD06C6" w:rsidRPr="00883351" w:rsidRDefault="00FD06C6" w:rsidP="00155AA4">
            <w:pPr>
              <w:pStyle w:val="ListParagraph"/>
              <w:numPr>
                <w:ilvl w:val="0"/>
                <w:numId w:val="54"/>
              </w:numPr>
              <w:rPr>
                <w:sz w:val="22"/>
                <w:szCs w:val="22"/>
              </w:rPr>
            </w:pPr>
            <w:r w:rsidRPr="00883351">
              <w:rPr>
                <w:sz w:val="22"/>
                <w:szCs w:val="22"/>
              </w:rPr>
              <w:t>Saline intrusion into groundwater due to excessive abstraction of groundwater during operation?</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467"/>
          <w:jc w:val="center"/>
        </w:trPr>
        <w:tc>
          <w:tcPr>
            <w:tcW w:w="4391" w:type="pct"/>
          </w:tcPr>
          <w:p w:rsidR="00FD06C6" w:rsidRPr="00883351" w:rsidRDefault="00FD06C6" w:rsidP="00155AA4">
            <w:pPr>
              <w:pStyle w:val="ListParagraph"/>
              <w:numPr>
                <w:ilvl w:val="0"/>
                <w:numId w:val="54"/>
              </w:numPr>
              <w:rPr>
                <w:sz w:val="22"/>
                <w:szCs w:val="22"/>
              </w:rPr>
            </w:pPr>
            <w:r w:rsidRPr="00883351">
              <w:rPr>
                <w:sz w:val="22"/>
                <w:szCs w:val="22"/>
              </w:rPr>
              <w:t>Pollution of groundwater from discharges and accidental releases during construction and maintenance, and from wastewater during operation?</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311"/>
          <w:jc w:val="center"/>
        </w:trPr>
        <w:tc>
          <w:tcPr>
            <w:tcW w:w="4391" w:type="pct"/>
          </w:tcPr>
          <w:p w:rsidR="00FD06C6" w:rsidRPr="00883351" w:rsidRDefault="00FD06C6" w:rsidP="00155AA4">
            <w:pPr>
              <w:pStyle w:val="ListParagraph"/>
              <w:numPr>
                <w:ilvl w:val="0"/>
                <w:numId w:val="55"/>
              </w:numPr>
              <w:rPr>
                <w:sz w:val="22"/>
                <w:szCs w:val="22"/>
              </w:rPr>
            </w:pPr>
            <w:r w:rsidRPr="00883351">
              <w:rPr>
                <w:sz w:val="22"/>
                <w:szCs w:val="22"/>
              </w:rPr>
              <w:t>Loss, damage or disruption of soil/sediments during construction and maintenance?</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467"/>
          <w:jc w:val="center"/>
        </w:trPr>
        <w:tc>
          <w:tcPr>
            <w:tcW w:w="4391" w:type="pct"/>
          </w:tcPr>
          <w:p w:rsidR="00FD06C6" w:rsidRPr="00883351" w:rsidRDefault="00FD06C6" w:rsidP="00155AA4">
            <w:pPr>
              <w:pStyle w:val="ListParagraph"/>
              <w:numPr>
                <w:ilvl w:val="0"/>
                <w:numId w:val="55"/>
              </w:numPr>
              <w:rPr>
                <w:sz w:val="22"/>
                <w:szCs w:val="22"/>
              </w:rPr>
            </w:pPr>
            <w:r w:rsidRPr="00883351">
              <w:rPr>
                <w:sz w:val="22"/>
                <w:szCs w:val="22"/>
              </w:rPr>
              <w:t>Introduction of sediments to coastal waters or inland watercourses, or interruption of drainage patterns, as a result of ground clearance, earthworks and operational maintenance of systems?</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467"/>
          <w:jc w:val="center"/>
        </w:trPr>
        <w:tc>
          <w:tcPr>
            <w:tcW w:w="4391" w:type="pct"/>
          </w:tcPr>
          <w:p w:rsidR="00FD06C6" w:rsidRPr="00883351" w:rsidRDefault="00FD06C6" w:rsidP="00155AA4">
            <w:pPr>
              <w:pStyle w:val="ListParagraph"/>
              <w:numPr>
                <w:ilvl w:val="0"/>
                <w:numId w:val="56"/>
              </w:numPr>
              <w:rPr>
                <w:sz w:val="22"/>
                <w:szCs w:val="22"/>
              </w:rPr>
            </w:pPr>
            <w:r w:rsidRPr="00883351">
              <w:rPr>
                <w:sz w:val="22"/>
                <w:szCs w:val="22"/>
              </w:rPr>
              <w:t>Pollution of coastal waters or inland watercourses from operational wastewater (e.g., nutrients, pesticides, fertilizers, treatments), as well as from fish processing and workforce sewage?</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467"/>
          <w:jc w:val="center"/>
        </w:trPr>
        <w:tc>
          <w:tcPr>
            <w:tcW w:w="4391" w:type="pct"/>
          </w:tcPr>
          <w:p w:rsidR="00FD06C6" w:rsidRPr="00883351" w:rsidRDefault="00FD06C6" w:rsidP="00155AA4">
            <w:pPr>
              <w:pStyle w:val="ListParagraph"/>
              <w:numPr>
                <w:ilvl w:val="0"/>
                <w:numId w:val="56"/>
              </w:numPr>
              <w:rPr>
                <w:sz w:val="22"/>
                <w:szCs w:val="22"/>
              </w:rPr>
            </w:pPr>
            <w:r w:rsidRPr="00883351">
              <w:rPr>
                <w:sz w:val="22"/>
                <w:szCs w:val="22"/>
              </w:rPr>
              <w:t>Release of hazardous substances during construction or maintenance (e.g., accidental spills and leaks) leading to soil, surface or groundwater contamination?</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467"/>
          <w:jc w:val="center"/>
        </w:trPr>
        <w:tc>
          <w:tcPr>
            <w:tcW w:w="4391" w:type="pct"/>
          </w:tcPr>
          <w:p w:rsidR="00FD06C6" w:rsidRPr="00883351" w:rsidRDefault="00FD06C6" w:rsidP="00155AA4">
            <w:pPr>
              <w:pStyle w:val="ListParagraph"/>
              <w:numPr>
                <w:ilvl w:val="0"/>
                <w:numId w:val="57"/>
              </w:numPr>
              <w:rPr>
                <w:sz w:val="22"/>
                <w:szCs w:val="22"/>
              </w:rPr>
            </w:pPr>
            <w:r w:rsidRPr="00883351">
              <w:rPr>
                <w:sz w:val="22"/>
                <w:szCs w:val="22"/>
              </w:rPr>
              <w:t>Dust and emissions from construction and maintenance activities, could affect human health, vegetation and wildlife?</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314"/>
          <w:jc w:val="center"/>
        </w:trPr>
        <w:tc>
          <w:tcPr>
            <w:tcW w:w="4391" w:type="pct"/>
          </w:tcPr>
          <w:p w:rsidR="00FD06C6" w:rsidRPr="00883351" w:rsidRDefault="00FD06C6" w:rsidP="00155AA4">
            <w:pPr>
              <w:pStyle w:val="ListParagraph"/>
              <w:numPr>
                <w:ilvl w:val="0"/>
                <w:numId w:val="57"/>
              </w:numPr>
              <w:rPr>
                <w:sz w:val="22"/>
                <w:szCs w:val="22"/>
              </w:rPr>
            </w:pPr>
            <w:r w:rsidRPr="00883351">
              <w:rPr>
                <w:sz w:val="22"/>
                <w:szCs w:val="22"/>
              </w:rPr>
              <w:t>Nuisance to nearby receptors due to odors associated with preparation facilities?</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467"/>
          <w:jc w:val="center"/>
        </w:trPr>
        <w:tc>
          <w:tcPr>
            <w:tcW w:w="4391" w:type="pct"/>
          </w:tcPr>
          <w:p w:rsidR="00FD06C6" w:rsidRPr="00883351" w:rsidRDefault="00FD06C6" w:rsidP="00155AA4">
            <w:pPr>
              <w:pStyle w:val="ListParagraph"/>
              <w:numPr>
                <w:ilvl w:val="0"/>
                <w:numId w:val="58"/>
              </w:numPr>
              <w:rPr>
                <w:sz w:val="22"/>
                <w:szCs w:val="22"/>
              </w:rPr>
            </w:pPr>
            <w:r w:rsidRPr="00883351">
              <w:rPr>
                <w:sz w:val="22"/>
                <w:szCs w:val="22"/>
              </w:rPr>
              <w:t>Noise and vibration from construction and maintenance equipment, traffic and activities, which may disturb sensitive noise receptors (human, fauna, including underwater noise impacts on fish and marine mammals, e.g., from piling during construction)?</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467"/>
          <w:jc w:val="center"/>
        </w:trPr>
        <w:tc>
          <w:tcPr>
            <w:tcW w:w="4391" w:type="pct"/>
          </w:tcPr>
          <w:p w:rsidR="00FD06C6" w:rsidRPr="00883351" w:rsidRDefault="00FD06C6" w:rsidP="00155AA4">
            <w:pPr>
              <w:pStyle w:val="ListParagraph"/>
              <w:numPr>
                <w:ilvl w:val="0"/>
                <w:numId w:val="45"/>
              </w:numPr>
              <w:rPr>
                <w:sz w:val="22"/>
                <w:szCs w:val="22"/>
              </w:rPr>
            </w:pPr>
            <w:r w:rsidRPr="00883351">
              <w:rPr>
                <w:sz w:val="22"/>
                <w:szCs w:val="22"/>
              </w:rPr>
              <w:t>Reduction of water availability for human communities and ecosystems due to abstraction of significant volume of water from surface or ground water sources for supply to aquaculture system?</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467"/>
          <w:jc w:val="center"/>
        </w:trPr>
        <w:tc>
          <w:tcPr>
            <w:tcW w:w="4391" w:type="pct"/>
          </w:tcPr>
          <w:p w:rsidR="00FD06C6" w:rsidRPr="00883351" w:rsidRDefault="00FD06C6" w:rsidP="00155AA4">
            <w:pPr>
              <w:pStyle w:val="ListParagraph"/>
              <w:numPr>
                <w:ilvl w:val="0"/>
                <w:numId w:val="45"/>
              </w:numPr>
              <w:rPr>
                <w:sz w:val="22"/>
                <w:szCs w:val="22"/>
              </w:rPr>
            </w:pPr>
            <w:r w:rsidRPr="00883351">
              <w:rPr>
                <w:sz w:val="22"/>
                <w:szCs w:val="22"/>
              </w:rPr>
              <w:t>Excess consumption of materials, generation of wastes/emissions, pollution of soils and water due to inefficient waste management during construction, operation and maintenance; in particular, impacts of wastewater contaminated with nutrients and chemicals?</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60"/>
          <w:jc w:val="center"/>
        </w:trPr>
        <w:tc>
          <w:tcPr>
            <w:tcW w:w="4391" w:type="pct"/>
          </w:tcPr>
          <w:p w:rsidR="00FD06C6" w:rsidRPr="00883351" w:rsidRDefault="00FD06C6" w:rsidP="00155AA4">
            <w:pPr>
              <w:pStyle w:val="ListParagraph"/>
              <w:numPr>
                <w:ilvl w:val="0"/>
                <w:numId w:val="46"/>
              </w:numPr>
              <w:rPr>
                <w:sz w:val="22"/>
                <w:szCs w:val="22"/>
              </w:rPr>
            </w:pPr>
            <w:r w:rsidRPr="00883351">
              <w:rPr>
                <w:sz w:val="22"/>
                <w:szCs w:val="22"/>
              </w:rPr>
              <w:t>Loss, degradation or fragmentation of protected or ecologically sensitive areas (e.g., wetlands, migration routes), and other areas of conservation interest due to site footprint and earthworks during construction or maintenance?</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60"/>
          <w:jc w:val="center"/>
        </w:trPr>
        <w:tc>
          <w:tcPr>
            <w:tcW w:w="4391" w:type="pct"/>
          </w:tcPr>
          <w:p w:rsidR="00FD06C6" w:rsidRPr="00883351" w:rsidRDefault="00FD06C6" w:rsidP="00155AA4">
            <w:pPr>
              <w:pStyle w:val="ListParagraph"/>
              <w:numPr>
                <w:ilvl w:val="0"/>
                <w:numId w:val="46"/>
              </w:numPr>
              <w:rPr>
                <w:sz w:val="22"/>
                <w:szCs w:val="22"/>
              </w:rPr>
            </w:pPr>
            <w:r w:rsidRPr="00883351">
              <w:rPr>
                <w:sz w:val="22"/>
                <w:szCs w:val="22"/>
              </w:rPr>
              <w:t>Impacts on habitats and species from habitat alteration and degradation (e.g., from reduction in downstream water supply, changes in water flow and drainage, soil erosion, pollution of water, soils or air, introduction of invasive species)?</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24"/>
          <w:jc w:val="center"/>
        </w:trPr>
        <w:tc>
          <w:tcPr>
            <w:tcW w:w="4391" w:type="pct"/>
          </w:tcPr>
          <w:p w:rsidR="00FD06C6" w:rsidRPr="00883351" w:rsidRDefault="00FD06C6" w:rsidP="00155AA4">
            <w:pPr>
              <w:pStyle w:val="ListParagraph"/>
              <w:numPr>
                <w:ilvl w:val="0"/>
                <w:numId w:val="47"/>
              </w:numPr>
              <w:rPr>
                <w:sz w:val="22"/>
                <w:szCs w:val="22"/>
              </w:rPr>
            </w:pPr>
            <w:r w:rsidRPr="00883351">
              <w:rPr>
                <w:sz w:val="22"/>
                <w:szCs w:val="22"/>
              </w:rPr>
              <w:t>Further development, increased disturbance and pressure on natural resources due to development of aquaculture projects in previously undeveloped areas?</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24"/>
          <w:jc w:val="center"/>
        </w:trPr>
        <w:tc>
          <w:tcPr>
            <w:tcW w:w="4391" w:type="pct"/>
          </w:tcPr>
          <w:p w:rsidR="00FD06C6" w:rsidRPr="00883351" w:rsidRDefault="00FD06C6" w:rsidP="00155AA4">
            <w:pPr>
              <w:pStyle w:val="ListParagraph"/>
              <w:numPr>
                <w:ilvl w:val="0"/>
                <w:numId w:val="47"/>
              </w:numPr>
              <w:rPr>
                <w:sz w:val="22"/>
                <w:szCs w:val="22"/>
              </w:rPr>
            </w:pPr>
            <w:r w:rsidRPr="00883351">
              <w:rPr>
                <w:sz w:val="22"/>
                <w:szCs w:val="22"/>
              </w:rPr>
              <w:t>Loss of plant species and habitats of conservation interest due to earthworks and clearance?</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24"/>
          <w:jc w:val="center"/>
        </w:trPr>
        <w:tc>
          <w:tcPr>
            <w:tcW w:w="4391" w:type="pct"/>
          </w:tcPr>
          <w:p w:rsidR="00FD06C6" w:rsidRPr="00883351" w:rsidRDefault="00FD06C6" w:rsidP="00155AA4">
            <w:pPr>
              <w:pStyle w:val="ListParagraph"/>
              <w:numPr>
                <w:ilvl w:val="0"/>
                <w:numId w:val="47"/>
              </w:numPr>
              <w:rPr>
                <w:sz w:val="22"/>
                <w:szCs w:val="22"/>
              </w:rPr>
            </w:pPr>
            <w:r w:rsidRPr="00883351">
              <w:rPr>
                <w:sz w:val="22"/>
                <w:szCs w:val="22"/>
              </w:rPr>
              <w:t>Displacement of animals and disturbance of their habitats due to direct disturbance during construction and operation (e.g., from noise, light disturbance at night, general human presence)?</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24"/>
          <w:jc w:val="center"/>
        </w:trPr>
        <w:tc>
          <w:tcPr>
            <w:tcW w:w="4391" w:type="pct"/>
          </w:tcPr>
          <w:p w:rsidR="00FD06C6" w:rsidRPr="00883351" w:rsidRDefault="00FD06C6" w:rsidP="00155AA4">
            <w:pPr>
              <w:pStyle w:val="ListParagraph"/>
              <w:numPr>
                <w:ilvl w:val="0"/>
                <w:numId w:val="47"/>
              </w:numPr>
              <w:rPr>
                <w:sz w:val="22"/>
                <w:szCs w:val="22"/>
              </w:rPr>
            </w:pPr>
            <w:r w:rsidRPr="00883351">
              <w:rPr>
                <w:sz w:val="22"/>
                <w:szCs w:val="22"/>
              </w:rPr>
              <w:t>Degradation of native populations due to spread of diseases from cultured species?</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24"/>
          <w:jc w:val="center"/>
        </w:trPr>
        <w:tc>
          <w:tcPr>
            <w:tcW w:w="4391" w:type="pct"/>
          </w:tcPr>
          <w:p w:rsidR="00FD06C6" w:rsidRPr="00883351" w:rsidRDefault="00FD06C6" w:rsidP="00155AA4">
            <w:pPr>
              <w:pStyle w:val="ListParagraph"/>
              <w:numPr>
                <w:ilvl w:val="0"/>
                <w:numId w:val="48"/>
              </w:numPr>
              <w:rPr>
                <w:sz w:val="22"/>
                <w:szCs w:val="22"/>
              </w:rPr>
            </w:pPr>
            <w:r w:rsidRPr="00883351">
              <w:rPr>
                <w:sz w:val="22"/>
                <w:szCs w:val="22"/>
              </w:rPr>
              <w:t>Introduction of invasive species which adversely impact fauna, flora, ecosystems, and crops, due to movement of plant and workforce into areas?</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24"/>
          <w:jc w:val="center"/>
        </w:trPr>
        <w:tc>
          <w:tcPr>
            <w:tcW w:w="4391" w:type="pct"/>
          </w:tcPr>
          <w:p w:rsidR="00FD06C6" w:rsidRPr="00883351" w:rsidRDefault="00FD06C6" w:rsidP="00155AA4">
            <w:pPr>
              <w:pStyle w:val="ListParagraph"/>
              <w:numPr>
                <w:ilvl w:val="0"/>
                <w:numId w:val="48"/>
              </w:numPr>
              <w:rPr>
                <w:sz w:val="22"/>
                <w:szCs w:val="22"/>
              </w:rPr>
            </w:pPr>
            <w:r w:rsidRPr="00883351">
              <w:rPr>
                <w:sz w:val="22"/>
                <w:szCs w:val="22"/>
              </w:rPr>
              <w:t>Establishment of populations or genetic mixing with wild populations caused by accidental release of cultured species (especially non-native ones), leading to negative impacts on local flora and fauna?</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24"/>
          <w:jc w:val="center"/>
        </w:trPr>
        <w:tc>
          <w:tcPr>
            <w:tcW w:w="4391" w:type="pct"/>
          </w:tcPr>
          <w:p w:rsidR="00FD06C6" w:rsidRPr="00883351" w:rsidRDefault="00FD06C6" w:rsidP="00155AA4">
            <w:pPr>
              <w:pStyle w:val="ListParagraph"/>
              <w:numPr>
                <w:ilvl w:val="0"/>
                <w:numId w:val="49"/>
              </w:numPr>
              <w:rPr>
                <w:sz w:val="22"/>
                <w:szCs w:val="22"/>
              </w:rPr>
            </w:pPr>
            <w:r w:rsidRPr="00883351">
              <w:rPr>
                <w:sz w:val="22"/>
                <w:szCs w:val="22"/>
              </w:rPr>
              <w:t>Physical displacement of people or loss of assets (e.g., fishing grounds, or land) or loss of income from other water-based economic activities (e.g., navigation, tourism), due to development of aquaculture projects?</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24"/>
          <w:jc w:val="center"/>
        </w:trPr>
        <w:tc>
          <w:tcPr>
            <w:tcW w:w="4391" w:type="pct"/>
          </w:tcPr>
          <w:p w:rsidR="00FD06C6" w:rsidRPr="00883351" w:rsidRDefault="00FD06C6" w:rsidP="00155AA4">
            <w:pPr>
              <w:pStyle w:val="ListParagraph"/>
              <w:numPr>
                <w:ilvl w:val="0"/>
                <w:numId w:val="49"/>
              </w:numPr>
              <w:rPr>
                <w:sz w:val="22"/>
                <w:szCs w:val="22"/>
              </w:rPr>
            </w:pPr>
            <w:r w:rsidRPr="00883351">
              <w:rPr>
                <w:sz w:val="22"/>
                <w:szCs w:val="22"/>
              </w:rPr>
              <w:t>Adverse effects on water availability or quality for other users, due to water flow reduction downstream of the aquaculture development (or down-current for coastal aquaculture)?</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24"/>
          <w:jc w:val="center"/>
        </w:trPr>
        <w:tc>
          <w:tcPr>
            <w:tcW w:w="4391" w:type="pct"/>
          </w:tcPr>
          <w:p w:rsidR="00FD06C6" w:rsidRPr="00883351" w:rsidRDefault="00FD06C6" w:rsidP="00155AA4">
            <w:pPr>
              <w:pStyle w:val="ListParagraph"/>
              <w:numPr>
                <w:ilvl w:val="0"/>
                <w:numId w:val="50"/>
              </w:numPr>
              <w:rPr>
                <w:sz w:val="22"/>
                <w:szCs w:val="22"/>
              </w:rPr>
            </w:pPr>
            <w:r w:rsidRPr="00883351">
              <w:rPr>
                <w:sz w:val="22"/>
                <w:szCs w:val="22"/>
              </w:rPr>
              <w:t xml:space="preserve">Direct employment of local population in workforce? </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24"/>
          <w:jc w:val="center"/>
        </w:trPr>
        <w:tc>
          <w:tcPr>
            <w:tcW w:w="4391" w:type="pct"/>
          </w:tcPr>
          <w:p w:rsidR="00FD06C6" w:rsidRPr="00883351" w:rsidRDefault="00FD06C6" w:rsidP="00155AA4">
            <w:pPr>
              <w:pStyle w:val="ListParagraph"/>
              <w:numPr>
                <w:ilvl w:val="0"/>
                <w:numId w:val="50"/>
              </w:numPr>
              <w:rPr>
                <w:sz w:val="22"/>
                <w:szCs w:val="22"/>
              </w:rPr>
            </w:pPr>
            <w:r w:rsidRPr="00883351">
              <w:rPr>
                <w:sz w:val="22"/>
                <w:szCs w:val="22"/>
              </w:rPr>
              <w:t>Stimulation of local economy through export of and demand for goods and services to enhance livelihoods and economic activity in local communities?</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24"/>
          <w:jc w:val="center"/>
        </w:trPr>
        <w:tc>
          <w:tcPr>
            <w:tcW w:w="4391" w:type="pct"/>
          </w:tcPr>
          <w:p w:rsidR="00FD06C6" w:rsidRPr="00883351" w:rsidRDefault="00FD06C6" w:rsidP="00155AA4">
            <w:pPr>
              <w:pStyle w:val="ListParagraph"/>
              <w:numPr>
                <w:ilvl w:val="0"/>
                <w:numId w:val="50"/>
              </w:numPr>
              <w:rPr>
                <w:sz w:val="22"/>
                <w:szCs w:val="22"/>
              </w:rPr>
            </w:pPr>
            <w:r w:rsidRPr="00883351">
              <w:rPr>
                <w:sz w:val="22"/>
                <w:szCs w:val="22"/>
              </w:rPr>
              <w:t>Reduction in resources available for local communities due to procurement of local goods and services for development of aquaculture system and workforce?</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24"/>
          <w:jc w:val="center"/>
        </w:trPr>
        <w:tc>
          <w:tcPr>
            <w:tcW w:w="4391" w:type="pct"/>
          </w:tcPr>
          <w:p w:rsidR="00FD06C6" w:rsidRPr="00883351" w:rsidRDefault="00FD06C6" w:rsidP="00155AA4">
            <w:pPr>
              <w:pStyle w:val="ListParagraph"/>
              <w:numPr>
                <w:ilvl w:val="0"/>
                <w:numId w:val="51"/>
              </w:numPr>
              <w:rPr>
                <w:sz w:val="22"/>
                <w:szCs w:val="22"/>
              </w:rPr>
            </w:pPr>
            <w:r w:rsidRPr="00883351">
              <w:rPr>
                <w:sz w:val="22"/>
                <w:szCs w:val="22"/>
              </w:rPr>
              <w:t>Displacement or damage to cultural heritage sites by construction activities, harm to local setting, amenity value, etc. due to construction?</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24"/>
          <w:jc w:val="center"/>
        </w:trPr>
        <w:tc>
          <w:tcPr>
            <w:tcW w:w="4391" w:type="pct"/>
          </w:tcPr>
          <w:p w:rsidR="00FD06C6" w:rsidRPr="00883351" w:rsidRDefault="00FD06C6" w:rsidP="00155AA4">
            <w:pPr>
              <w:pStyle w:val="ListParagraph"/>
              <w:numPr>
                <w:ilvl w:val="0"/>
                <w:numId w:val="51"/>
              </w:numPr>
              <w:rPr>
                <w:sz w:val="22"/>
                <w:szCs w:val="22"/>
              </w:rPr>
            </w:pPr>
            <w:r w:rsidRPr="00883351">
              <w:rPr>
                <w:sz w:val="22"/>
                <w:szCs w:val="22"/>
              </w:rPr>
              <w:t>Change to intangible cultural heritage due to increased access, and interaction with workforce?</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24"/>
          <w:jc w:val="center"/>
        </w:trPr>
        <w:tc>
          <w:tcPr>
            <w:tcW w:w="4391" w:type="pct"/>
          </w:tcPr>
          <w:p w:rsidR="00FD06C6" w:rsidRPr="00883351" w:rsidRDefault="00FD06C6" w:rsidP="00155AA4">
            <w:pPr>
              <w:pStyle w:val="ListParagraph"/>
              <w:numPr>
                <w:ilvl w:val="0"/>
                <w:numId w:val="52"/>
              </w:numPr>
              <w:rPr>
                <w:sz w:val="22"/>
                <w:szCs w:val="22"/>
              </w:rPr>
            </w:pPr>
            <w:r w:rsidRPr="00883351">
              <w:rPr>
                <w:sz w:val="22"/>
                <w:szCs w:val="22"/>
              </w:rPr>
              <w:t>Adverse effects on safety, human health and wellbeing due to poor construction management practices?</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24"/>
          <w:jc w:val="center"/>
        </w:trPr>
        <w:tc>
          <w:tcPr>
            <w:tcW w:w="4391" w:type="pct"/>
          </w:tcPr>
          <w:p w:rsidR="00FD06C6" w:rsidRPr="00883351" w:rsidRDefault="00FD06C6" w:rsidP="00155AA4">
            <w:pPr>
              <w:pStyle w:val="ListParagraph"/>
              <w:numPr>
                <w:ilvl w:val="0"/>
                <w:numId w:val="52"/>
              </w:numPr>
              <w:rPr>
                <w:sz w:val="22"/>
                <w:szCs w:val="22"/>
              </w:rPr>
            </w:pPr>
            <w:r w:rsidRPr="00883351">
              <w:rPr>
                <w:sz w:val="22"/>
                <w:szCs w:val="22"/>
              </w:rPr>
              <w:t>Increased occurrence of communicable diseases, including HIV/AIDS and sexually transmitted diseases (STDs) due to interaction between any non-local construction workers and local communities?</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24"/>
          <w:jc w:val="center"/>
        </w:trPr>
        <w:tc>
          <w:tcPr>
            <w:tcW w:w="4391" w:type="pct"/>
          </w:tcPr>
          <w:p w:rsidR="00FD06C6" w:rsidRPr="00883351" w:rsidRDefault="00FD06C6" w:rsidP="00155AA4">
            <w:pPr>
              <w:pStyle w:val="ListParagraph"/>
              <w:numPr>
                <w:ilvl w:val="0"/>
                <w:numId w:val="52"/>
              </w:numPr>
              <w:rPr>
                <w:sz w:val="22"/>
                <w:szCs w:val="22"/>
              </w:rPr>
            </w:pPr>
            <w:r w:rsidRPr="00883351">
              <w:rPr>
                <w:sz w:val="22"/>
                <w:szCs w:val="22"/>
              </w:rPr>
              <w:t>Changes in exposure to water borne and water related diseases, especially those associated with water dwelling disease vectors (new areas of standing water created) or poor sanitary conditions?</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24"/>
          <w:jc w:val="center"/>
        </w:trPr>
        <w:tc>
          <w:tcPr>
            <w:tcW w:w="4391" w:type="pct"/>
          </w:tcPr>
          <w:p w:rsidR="00FD06C6" w:rsidRPr="00883351" w:rsidRDefault="00FD06C6" w:rsidP="00155AA4">
            <w:pPr>
              <w:pStyle w:val="ListParagraph"/>
              <w:numPr>
                <w:ilvl w:val="0"/>
                <w:numId w:val="53"/>
              </w:numPr>
              <w:rPr>
                <w:sz w:val="22"/>
                <w:szCs w:val="22"/>
              </w:rPr>
            </w:pPr>
            <w:r w:rsidRPr="00883351">
              <w:rPr>
                <w:sz w:val="22"/>
                <w:szCs w:val="22"/>
              </w:rPr>
              <w:t>Real or perceived disruption to normal community life, through the physical presence of a workforce?</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24"/>
          <w:jc w:val="center"/>
        </w:trPr>
        <w:tc>
          <w:tcPr>
            <w:tcW w:w="4391" w:type="pct"/>
          </w:tcPr>
          <w:p w:rsidR="00FD06C6" w:rsidRPr="00883351" w:rsidRDefault="00FD06C6" w:rsidP="00155AA4">
            <w:pPr>
              <w:pStyle w:val="ListParagraph"/>
              <w:numPr>
                <w:ilvl w:val="0"/>
                <w:numId w:val="53"/>
              </w:numPr>
              <w:rPr>
                <w:sz w:val="22"/>
                <w:szCs w:val="22"/>
              </w:rPr>
            </w:pPr>
            <w:r w:rsidRPr="00883351">
              <w:rPr>
                <w:sz w:val="22"/>
                <w:szCs w:val="22"/>
              </w:rPr>
              <w:t>Conflict with resident communities, and pressure on local resources and infrastructure due to population migration into project area?</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24"/>
          <w:jc w:val="center"/>
        </w:trPr>
        <w:tc>
          <w:tcPr>
            <w:tcW w:w="4391" w:type="pct"/>
          </w:tcPr>
          <w:p w:rsidR="00FD06C6" w:rsidRPr="00883351" w:rsidRDefault="00FD06C6" w:rsidP="00155AA4">
            <w:pPr>
              <w:pStyle w:val="ListParagraph"/>
              <w:numPr>
                <w:ilvl w:val="0"/>
                <w:numId w:val="53"/>
              </w:numPr>
              <w:rPr>
                <w:sz w:val="22"/>
                <w:szCs w:val="22"/>
              </w:rPr>
            </w:pPr>
            <w:r w:rsidRPr="00883351">
              <w:rPr>
                <w:sz w:val="22"/>
                <w:szCs w:val="22"/>
              </w:rPr>
              <w:t>Accidents, injuries and illnesses among workers (e.g., risks of working close to water) due to poor management of occupational health and safety; potential mental health issues due to remote or enclosed living?</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24"/>
          <w:jc w:val="center"/>
        </w:trPr>
        <w:tc>
          <w:tcPr>
            <w:tcW w:w="4391" w:type="pct"/>
          </w:tcPr>
          <w:p w:rsidR="00FD06C6" w:rsidRPr="00883351" w:rsidRDefault="00FD06C6" w:rsidP="00155AA4">
            <w:pPr>
              <w:pStyle w:val="ListParagraph"/>
              <w:numPr>
                <w:ilvl w:val="0"/>
                <w:numId w:val="53"/>
              </w:numPr>
              <w:rPr>
                <w:sz w:val="22"/>
                <w:szCs w:val="22"/>
              </w:rPr>
            </w:pPr>
            <w:r w:rsidRPr="00883351">
              <w:rPr>
                <w:sz w:val="22"/>
                <w:szCs w:val="22"/>
              </w:rPr>
              <w:t>Resentment between workers due to differences (perceived or real) in working conditions?</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r w:rsidR="00FD06C6" w:rsidRPr="00883351" w:rsidTr="00873D17">
        <w:trPr>
          <w:cantSplit/>
          <w:trHeight w:val="224"/>
          <w:jc w:val="center"/>
        </w:trPr>
        <w:tc>
          <w:tcPr>
            <w:tcW w:w="4391" w:type="pct"/>
          </w:tcPr>
          <w:p w:rsidR="00FD06C6" w:rsidRPr="00883351" w:rsidRDefault="00FD06C6" w:rsidP="00155AA4">
            <w:pPr>
              <w:pStyle w:val="ListParagraph"/>
              <w:numPr>
                <w:ilvl w:val="0"/>
                <w:numId w:val="53"/>
              </w:numPr>
              <w:rPr>
                <w:sz w:val="22"/>
                <w:szCs w:val="22"/>
              </w:rPr>
            </w:pPr>
            <w:r w:rsidRPr="00883351">
              <w:rPr>
                <w:sz w:val="22"/>
                <w:szCs w:val="22"/>
              </w:rPr>
              <w:t>Discrimination and harassment due to differences in nationality, ethnicity, religion, etc?</w:t>
            </w:r>
          </w:p>
        </w:tc>
        <w:tc>
          <w:tcPr>
            <w:tcW w:w="322" w:type="pct"/>
          </w:tcPr>
          <w:p w:rsidR="00FD06C6" w:rsidRPr="00883351" w:rsidRDefault="00FD06C6" w:rsidP="00873D17">
            <w:pPr>
              <w:rPr>
                <w:sz w:val="22"/>
                <w:szCs w:val="22"/>
              </w:rPr>
            </w:pPr>
          </w:p>
        </w:tc>
        <w:tc>
          <w:tcPr>
            <w:tcW w:w="287" w:type="pct"/>
          </w:tcPr>
          <w:p w:rsidR="00FD06C6" w:rsidRPr="00883351" w:rsidRDefault="00FD06C6" w:rsidP="00873D17">
            <w:pPr>
              <w:rPr>
                <w:sz w:val="22"/>
                <w:szCs w:val="22"/>
              </w:rPr>
            </w:pPr>
          </w:p>
        </w:tc>
      </w:tr>
    </w:tbl>
    <w:p w:rsidR="00FD06C6" w:rsidRPr="00883351" w:rsidRDefault="00FD06C6" w:rsidP="00FD06C6">
      <w:pPr>
        <w:rPr>
          <w:sz w:val="22"/>
          <w:szCs w:val="22"/>
        </w:rPr>
      </w:pPr>
      <w:r w:rsidRPr="00883351">
        <w:rPr>
          <w:sz w:val="22"/>
          <w:szCs w:val="22"/>
        </w:rPr>
        <w:br w:type="page"/>
      </w:r>
    </w:p>
    <w:p w:rsidR="00FD06C6" w:rsidRPr="00883351" w:rsidRDefault="00FD06C6" w:rsidP="00FD06C6">
      <w:pPr>
        <w:jc w:val="both"/>
        <w:rPr>
          <w:b/>
          <w:sz w:val="22"/>
          <w:szCs w:val="22"/>
        </w:rPr>
      </w:pPr>
    </w:p>
    <w:tbl>
      <w:tblPr>
        <w:tblW w:w="51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5"/>
        <w:gridCol w:w="615"/>
        <w:gridCol w:w="553"/>
      </w:tblGrid>
      <w:tr w:rsidR="00FD06C6" w:rsidRPr="00883351" w:rsidTr="00873D17">
        <w:trPr>
          <w:cantSplit/>
          <w:tblHeader/>
          <w:jc w:val="center"/>
        </w:trPr>
        <w:tc>
          <w:tcPr>
            <w:tcW w:w="5000" w:type="pct"/>
            <w:gridSpan w:val="3"/>
            <w:shd w:val="clear" w:color="auto" w:fill="E0E0E0"/>
            <w:vAlign w:val="center"/>
          </w:tcPr>
          <w:p w:rsidR="00FD06C6" w:rsidRPr="00883351" w:rsidRDefault="00FD06C6" w:rsidP="00873D17">
            <w:pPr>
              <w:jc w:val="center"/>
              <w:outlineLvl w:val="0"/>
              <w:rPr>
                <w:b/>
                <w:sz w:val="22"/>
                <w:szCs w:val="22"/>
              </w:rPr>
            </w:pPr>
            <w:r w:rsidRPr="00883351">
              <w:rPr>
                <w:b/>
                <w:sz w:val="22"/>
                <w:szCs w:val="22"/>
              </w:rPr>
              <w:t>FORM 2:</w:t>
            </w:r>
          </w:p>
          <w:p w:rsidR="00FD06C6" w:rsidRPr="00883351" w:rsidRDefault="00FD06C6" w:rsidP="00873D17">
            <w:pPr>
              <w:outlineLvl w:val="0"/>
              <w:rPr>
                <w:sz w:val="22"/>
                <w:szCs w:val="22"/>
              </w:rPr>
            </w:pPr>
            <w:r w:rsidRPr="00883351">
              <w:rPr>
                <w:sz w:val="22"/>
                <w:szCs w:val="22"/>
              </w:rPr>
              <w:t>This form should be submitted with Form 1 for subprojects associated with fisheries and fisheries-associated processing facilities and services</w:t>
            </w:r>
          </w:p>
          <w:p w:rsidR="00FD06C6" w:rsidRPr="00883351" w:rsidRDefault="00FD06C6" w:rsidP="00873D17">
            <w:pPr>
              <w:jc w:val="center"/>
              <w:rPr>
                <w:b/>
                <w:sz w:val="22"/>
                <w:szCs w:val="22"/>
              </w:rPr>
            </w:pPr>
          </w:p>
        </w:tc>
      </w:tr>
      <w:tr w:rsidR="00FD06C6" w:rsidRPr="00883351" w:rsidTr="00873D17">
        <w:trPr>
          <w:cantSplit/>
          <w:tblHeader/>
          <w:jc w:val="center"/>
        </w:trPr>
        <w:tc>
          <w:tcPr>
            <w:tcW w:w="4388" w:type="pct"/>
            <w:vMerge w:val="restart"/>
            <w:shd w:val="clear" w:color="auto" w:fill="E0E0E0"/>
            <w:vAlign w:val="center"/>
          </w:tcPr>
          <w:p w:rsidR="00FD06C6" w:rsidRPr="00883351" w:rsidRDefault="00FD06C6" w:rsidP="00873D17">
            <w:pPr>
              <w:jc w:val="center"/>
              <w:rPr>
                <w:b/>
                <w:sz w:val="22"/>
                <w:szCs w:val="22"/>
              </w:rPr>
            </w:pPr>
            <w:r w:rsidRPr="00883351">
              <w:rPr>
                <w:b/>
                <w:bCs/>
                <w:sz w:val="22"/>
                <w:szCs w:val="22"/>
              </w:rPr>
              <w:t>Is the sub-project likely to generate any of the following environmental or social risks:</w:t>
            </w:r>
          </w:p>
        </w:tc>
        <w:tc>
          <w:tcPr>
            <w:tcW w:w="612" w:type="pct"/>
            <w:gridSpan w:val="2"/>
            <w:tcBorders>
              <w:bottom w:val="single" w:sz="4" w:space="0" w:color="auto"/>
            </w:tcBorders>
            <w:shd w:val="clear" w:color="auto" w:fill="E0E0E0"/>
            <w:vAlign w:val="center"/>
          </w:tcPr>
          <w:p w:rsidR="00FD06C6" w:rsidRPr="00883351" w:rsidRDefault="00FD06C6" w:rsidP="00873D17">
            <w:pPr>
              <w:jc w:val="center"/>
              <w:rPr>
                <w:b/>
                <w:sz w:val="22"/>
                <w:szCs w:val="22"/>
              </w:rPr>
            </w:pPr>
            <w:r w:rsidRPr="00883351">
              <w:rPr>
                <w:b/>
                <w:sz w:val="22"/>
                <w:szCs w:val="22"/>
              </w:rPr>
              <w:t>Answer</w:t>
            </w:r>
          </w:p>
        </w:tc>
      </w:tr>
      <w:tr w:rsidR="00FD06C6" w:rsidRPr="00883351" w:rsidTr="00873D17">
        <w:trPr>
          <w:cantSplit/>
          <w:trHeight w:val="305"/>
          <w:tblHeader/>
          <w:jc w:val="center"/>
        </w:trPr>
        <w:tc>
          <w:tcPr>
            <w:tcW w:w="4388" w:type="pct"/>
            <w:vMerge/>
            <w:shd w:val="pct12" w:color="auto" w:fill="auto"/>
            <w:vAlign w:val="center"/>
          </w:tcPr>
          <w:p w:rsidR="00FD06C6" w:rsidRPr="00883351" w:rsidRDefault="00FD06C6" w:rsidP="00873D17">
            <w:pPr>
              <w:jc w:val="center"/>
              <w:rPr>
                <w:sz w:val="22"/>
                <w:szCs w:val="22"/>
              </w:rPr>
            </w:pPr>
          </w:p>
        </w:tc>
        <w:tc>
          <w:tcPr>
            <w:tcW w:w="322" w:type="pct"/>
            <w:shd w:val="pct12" w:color="auto" w:fill="auto"/>
            <w:vAlign w:val="center"/>
          </w:tcPr>
          <w:p w:rsidR="00FD06C6" w:rsidRPr="00883351" w:rsidRDefault="00FD06C6" w:rsidP="00873D17">
            <w:pPr>
              <w:jc w:val="center"/>
              <w:rPr>
                <w:b/>
                <w:sz w:val="22"/>
                <w:szCs w:val="22"/>
              </w:rPr>
            </w:pPr>
            <w:r w:rsidRPr="00883351">
              <w:rPr>
                <w:b/>
                <w:sz w:val="22"/>
                <w:szCs w:val="22"/>
              </w:rPr>
              <w:t>Yes</w:t>
            </w:r>
          </w:p>
        </w:tc>
        <w:tc>
          <w:tcPr>
            <w:tcW w:w="290" w:type="pct"/>
            <w:shd w:val="pct12" w:color="auto" w:fill="auto"/>
            <w:vAlign w:val="center"/>
          </w:tcPr>
          <w:p w:rsidR="00FD06C6" w:rsidRPr="00883351" w:rsidRDefault="00FD06C6" w:rsidP="00873D17">
            <w:pPr>
              <w:jc w:val="center"/>
              <w:rPr>
                <w:b/>
                <w:sz w:val="22"/>
                <w:szCs w:val="22"/>
              </w:rPr>
            </w:pPr>
            <w:r w:rsidRPr="00883351">
              <w:rPr>
                <w:b/>
                <w:sz w:val="22"/>
                <w:szCs w:val="22"/>
              </w:rPr>
              <w:t>No</w:t>
            </w:r>
          </w:p>
        </w:tc>
      </w:tr>
      <w:tr w:rsidR="00FD06C6" w:rsidRPr="00883351" w:rsidTr="00873D17">
        <w:trPr>
          <w:cantSplit/>
          <w:trHeight w:val="260"/>
          <w:jc w:val="center"/>
        </w:trPr>
        <w:tc>
          <w:tcPr>
            <w:tcW w:w="4388" w:type="pct"/>
          </w:tcPr>
          <w:p w:rsidR="00FD06C6" w:rsidRPr="00883351" w:rsidRDefault="00FD06C6" w:rsidP="00155AA4">
            <w:pPr>
              <w:pStyle w:val="ListParagraph"/>
              <w:numPr>
                <w:ilvl w:val="0"/>
                <w:numId w:val="54"/>
              </w:numPr>
              <w:rPr>
                <w:sz w:val="22"/>
                <w:szCs w:val="22"/>
              </w:rPr>
            </w:pPr>
            <w:r w:rsidRPr="00883351">
              <w:rPr>
                <w:sz w:val="22"/>
                <w:szCs w:val="22"/>
              </w:rPr>
              <w:t>Interruption or disruption of surface and groundwater flows from small-scale ground clearance and construction of landing, storage or processing facilities?</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170"/>
          <w:jc w:val="center"/>
        </w:trPr>
        <w:tc>
          <w:tcPr>
            <w:tcW w:w="4388" w:type="pct"/>
          </w:tcPr>
          <w:p w:rsidR="00FD06C6" w:rsidRPr="00883351" w:rsidRDefault="00FD06C6" w:rsidP="00155AA4">
            <w:pPr>
              <w:pStyle w:val="ListParagraph"/>
              <w:numPr>
                <w:ilvl w:val="0"/>
                <w:numId w:val="54"/>
              </w:numPr>
              <w:rPr>
                <w:sz w:val="22"/>
                <w:szCs w:val="22"/>
              </w:rPr>
            </w:pPr>
            <w:r w:rsidRPr="00883351">
              <w:rPr>
                <w:sz w:val="22"/>
                <w:szCs w:val="22"/>
              </w:rPr>
              <w:t>Disruption of coastal processes (e.g., wave, tidal and current regime, sediment transport, flood and storm protection) from construction of landing and boat mooring facilities?</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467"/>
          <w:jc w:val="center"/>
        </w:trPr>
        <w:tc>
          <w:tcPr>
            <w:tcW w:w="4388" w:type="pct"/>
          </w:tcPr>
          <w:p w:rsidR="00FD06C6" w:rsidRPr="00883351" w:rsidRDefault="00FD06C6" w:rsidP="00155AA4">
            <w:pPr>
              <w:pStyle w:val="ListParagraph"/>
              <w:numPr>
                <w:ilvl w:val="0"/>
                <w:numId w:val="54"/>
              </w:numPr>
              <w:rPr>
                <w:sz w:val="22"/>
                <w:szCs w:val="22"/>
              </w:rPr>
            </w:pPr>
            <w:r w:rsidRPr="00883351">
              <w:rPr>
                <w:sz w:val="22"/>
                <w:szCs w:val="22"/>
              </w:rPr>
              <w:t>Loss, damage or disruption of soil/sediments during small-scale construction works?</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467"/>
          <w:jc w:val="center"/>
        </w:trPr>
        <w:tc>
          <w:tcPr>
            <w:tcW w:w="4388" w:type="pct"/>
          </w:tcPr>
          <w:p w:rsidR="00FD06C6" w:rsidRPr="00883351" w:rsidRDefault="00FD06C6" w:rsidP="00155AA4">
            <w:pPr>
              <w:pStyle w:val="ListParagraph"/>
              <w:numPr>
                <w:ilvl w:val="0"/>
                <w:numId w:val="55"/>
              </w:numPr>
              <w:rPr>
                <w:sz w:val="22"/>
                <w:szCs w:val="22"/>
              </w:rPr>
            </w:pPr>
            <w:r w:rsidRPr="00883351">
              <w:rPr>
                <w:sz w:val="22"/>
                <w:szCs w:val="22"/>
              </w:rPr>
              <w:t>Introduction of sediments to watercourses or interruption of drainage patterns, as a result of ground clearance and earthworks?</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467"/>
          <w:jc w:val="center"/>
        </w:trPr>
        <w:tc>
          <w:tcPr>
            <w:tcW w:w="4388" w:type="pct"/>
          </w:tcPr>
          <w:p w:rsidR="00FD06C6" w:rsidRPr="00883351" w:rsidRDefault="00FD06C6" w:rsidP="00155AA4">
            <w:pPr>
              <w:pStyle w:val="ListParagraph"/>
              <w:numPr>
                <w:ilvl w:val="0"/>
                <w:numId w:val="55"/>
              </w:numPr>
              <w:rPr>
                <w:sz w:val="22"/>
                <w:szCs w:val="22"/>
              </w:rPr>
            </w:pPr>
            <w:r w:rsidRPr="00883351">
              <w:rPr>
                <w:sz w:val="22"/>
                <w:szCs w:val="22"/>
              </w:rPr>
              <w:t>Pollution of watercourses caused by wastewater from processing facilities, as well as small increases in sewage inputs due to workforce during construction works?</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467"/>
          <w:jc w:val="center"/>
        </w:trPr>
        <w:tc>
          <w:tcPr>
            <w:tcW w:w="4388" w:type="pct"/>
          </w:tcPr>
          <w:p w:rsidR="00FD06C6" w:rsidRPr="00883351" w:rsidRDefault="00FD06C6" w:rsidP="00155AA4">
            <w:pPr>
              <w:pStyle w:val="ListParagraph"/>
              <w:numPr>
                <w:ilvl w:val="0"/>
                <w:numId w:val="56"/>
              </w:numPr>
              <w:rPr>
                <w:sz w:val="22"/>
                <w:szCs w:val="22"/>
              </w:rPr>
            </w:pPr>
            <w:r w:rsidRPr="00883351">
              <w:rPr>
                <w:sz w:val="22"/>
                <w:szCs w:val="22"/>
              </w:rPr>
              <w:t>Release of hazardous substances associated with construction/maintenance activities or with transport of goods (e.g., accidental spills and leaks), leading to soil, surface or groundwater contamination?</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467"/>
          <w:jc w:val="center"/>
        </w:trPr>
        <w:tc>
          <w:tcPr>
            <w:tcW w:w="4388" w:type="pct"/>
          </w:tcPr>
          <w:p w:rsidR="00FD06C6" w:rsidRPr="00883351" w:rsidRDefault="00FD06C6" w:rsidP="00155AA4">
            <w:pPr>
              <w:pStyle w:val="ListParagraph"/>
              <w:numPr>
                <w:ilvl w:val="0"/>
                <w:numId w:val="56"/>
              </w:numPr>
              <w:rPr>
                <w:sz w:val="22"/>
                <w:szCs w:val="22"/>
              </w:rPr>
            </w:pPr>
            <w:r w:rsidRPr="00883351">
              <w:rPr>
                <w:sz w:val="22"/>
                <w:szCs w:val="22"/>
              </w:rPr>
              <w:t>Dust and emissions from small-scale construction activities, and from vehicles and motorized vessels, could affect human health, vegetation and wildlife?</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278"/>
          <w:jc w:val="center"/>
        </w:trPr>
        <w:tc>
          <w:tcPr>
            <w:tcW w:w="4388" w:type="pct"/>
          </w:tcPr>
          <w:p w:rsidR="00FD06C6" w:rsidRPr="00883351" w:rsidRDefault="00FD06C6" w:rsidP="00155AA4">
            <w:pPr>
              <w:pStyle w:val="ListParagraph"/>
              <w:numPr>
                <w:ilvl w:val="0"/>
                <w:numId w:val="57"/>
              </w:numPr>
              <w:rPr>
                <w:sz w:val="22"/>
                <w:szCs w:val="22"/>
              </w:rPr>
            </w:pPr>
            <w:r w:rsidRPr="00883351">
              <w:rPr>
                <w:sz w:val="22"/>
                <w:szCs w:val="22"/>
              </w:rPr>
              <w:t>Nuisance to nearby receptors due to odors associated with preparation facilities?</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467"/>
          <w:jc w:val="center"/>
        </w:trPr>
        <w:tc>
          <w:tcPr>
            <w:tcW w:w="4388" w:type="pct"/>
          </w:tcPr>
          <w:p w:rsidR="00FD06C6" w:rsidRPr="00883351" w:rsidRDefault="00FD06C6" w:rsidP="00155AA4">
            <w:pPr>
              <w:pStyle w:val="ListParagraph"/>
              <w:numPr>
                <w:ilvl w:val="0"/>
                <w:numId w:val="57"/>
              </w:numPr>
              <w:rPr>
                <w:sz w:val="22"/>
                <w:szCs w:val="22"/>
              </w:rPr>
            </w:pPr>
            <w:r w:rsidRPr="00883351">
              <w:rPr>
                <w:sz w:val="22"/>
                <w:szCs w:val="22"/>
              </w:rPr>
              <w:t>Noise and vibration from small-scale construction activities, and from vehicles and motorized vessels, which may disturb sensitive noise receptors (human and fauna, including fish and marine mammals)?</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467"/>
          <w:jc w:val="center"/>
        </w:trPr>
        <w:tc>
          <w:tcPr>
            <w:tcW w:w="4388" w:type="pct"/>
          </w:tcPr>
          <w:p w:rsidR="00FD06C6" w:rsidRPr="00883351" w:rsidRDefault="00FD06C6" w:rsidP="00155AA4">
            <w:pPr>
              <w:pStyle w:val="ListParagraph"/>
              <w:numPr>
                <w:ilvl w:val="0"/>
                <w:numId w:val="58"/>
              </w:numPr>
              <w:rPr>
                <w:sz w:val="22"/>
                <w:szCs w:val="22"/>
              </w:rPr>
            </w:pPr>
            <w:r w:rsidRPr="00883351">
              <w:rPr>
                <w:sz w:val="22"/>
                <w:szCs w:val="22"/>
              </w:rPr>
              <w:t>Excessive or unregulated capture of a small range of target species and accidental capture of other non-targeted species may deplete stocks and place pressure on local food resources?</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467"/>
          <w:jc w:val="center"/>
        </w:trPr>
        <w:tc>
          <w:tcPr>
            <w:tcW w:w="4388" w:type="pct"/>
          </w:tcPr>
          <w:p w:rsidR="00FD06C6" w:rsidRPr="00883351" w:rsidRDefault="00FD06C6" w:rsidP="00155AA4">
            <w:pPr>
              <w:pStyle w:val="ListParagraph"/>
              <w:numPr>
                <w:ilvl w:val="0"/>
                <w:numId w:val="45"/>
              </w:numPr>
              <w:rPr>
                <w:sz w:val="22"/>
                <w:szCs w:val="22"/>
              </w:rPr>
            </w:pPr>
            <w:r w:rsidRPr="00883351">
              <w:rPr>
                <w:sz w:val="22"/>
                <w:szCs w:val="22"/>
              </w:rPr>
              <w:t>Excess consumption of materials, generation of wastes/emissions, pollution of soils and water due to inefficient waste management during construction, operation and maintenance?</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467"/>
          <w:jc w:val="center"/>
        </w:trPr>
        <w:tc>
          <w:tcPr>
            <w:tcW w:w="4388" w:type="pct"/>
          </w:tcPr>
          <w:p w:rsidR="00FD06C6" w:rsidRPr="00883351" w:rsidRDefault="00FD06C6" w:rsidP="00155AA4">
            <w:pPr>
              <w:pStyle w:val="ListParagraph"/>
              <w:numPr>
                <w:ilvl w:val="0"/>
                <w:numId w:val="45"/>
              </w:numPr>
              <w:rPr>
                <w:sz w:val="22"/>
                <w:szCs w:val="22"/>
              </w:rPr>
            </w:pPr>
            <w:r w:rsidRPr="00883351">
              <w:rPr>
                <w:sz w:val="22"/>
                <w:szCs w:val="22"/>
              </w:rPr>
              <w:t>Loss, degradation or fragmentation of protected or ecologically sensitive areas (e.g., wetlands, migration routes), and other areas of conservation interest?</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260"/>
          <w:jc w:val="center"/>
        </w:trPr>
        <w:tc>
          <w:tcPr>
            <w:tcW w:w="4388" w:type="pct"/>
          </w:tcPr>
          <w:p w:rsidR="00FD06C6" w:rsidRPr="00883351" w:rsidRDefault="00FD06C6" w:rsidP="00155AA4">
            <w:pPr>
              <w:pStyle w:val="ListParagraph"/>
              <w:numPr>
                <w:ilvl w:val="0"/>
                <w:numId w:val="46"/>
              </w:numPr>
              <w:rPr>
                <w:sz w:val="22"/>
                <w:szCs w:val="22"/>
              </w:rPr>
            </w:pPr>
            <w:r w:rsidRPr="00883351">
              <w:rPr>
                <w:sz w:val="22"/>
                <w:szCs w:val="22"/>
              </w:rPr>
              <w:t>Impacts on habitats and species from habitat alteration and degradation during construction and operation (e.g., changes in water flow and drainage, soil erosion, pollution of water, soils or air)?</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260"/>
          <w:jc w:val="center"/>
        </w:trPr>
        <w:tc>
          <w:tcPr>
            <w:tcW w:w="4388" w:type="pct"/>
          </w:tcPr>
          <w:p w:rsidR="00FD06C6" w:rsidRPr="00883351" w:rsidRDefault="00FD06C6" w:rsidP="00155AA4">
            <w:pPr>
              <w:pStyle w:val="ListParagraph"/>
              <w:numPr>
                <w:ilvl w:val="0"/>
                <w:numId w:val="46"/>
              </w:numPr>
              <w:rPr>
                <w:sz w:val="22"/>
                <w:szCs w:val="22"/>
              </w:rPr>
            </w:pPr>
            <w:r w:rsidRPr="00883351">
              <w:rPr>
                <w:sz w:val="22"/>
                <w:szCs w:val="22"/>
              </w:rPr>
              <w:t>Impacts on habitats and species from habitat alteration and degradation caused by fishing activities (e.g., anchor or net damage to subsurface habitats)?</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224"/>
          <w:jc w:val="center"/>
        </w:trPr>
        <w:tc>
          <w:tcPr>
            <w:tcW w:w="4388" w:type="pct"/>
          </w:tcPr>
          <w:p w:rsidR="00FD06C6" w:rsidRPr="00883351" w:rsidRDefault="00FD06C6" w:rsidP="00155AA4">
            <w:pPr>
              <w:pStyle w:val="ListParagraph"/>
              <w:numPr>
                <w:ilvl w:val="0"/>
                <w:numId w:val="47"/>
              </w:numPr>
              <w:rPr>
                <w:sz w:val="22"/>
                <w:szCs w:val="22"/>
              </w:rPr>
            </w:pPr>
            <w:r w:rsidRPr="00883351">
              <w:rPr>
                <w:sz w:val="22"/>
                <w:szCs w:val="22"/>
              </w:rPr>
              <w:t>Further development, increased disturbance and pressure on natural resources through bushmeat hunting, logging, fire, etc., caused by development of artisanal fisheries projects in remote or undeveloped areas?</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224"/>
          <w:jc w:val="center"/>
        </w:trPr>
        <w:tc>
          <w:tcPr>
            <w:tcW w:w="4388" w:type="pct"/>
          </w:tcPr>
          <w:p w:rsidR="00FD06C6" w:rsidRPr="00883351" w:rsidRDefault="00FD06C6" w:rsidP="00155AA4">
            <w:pPr>
              <w:pStyle w:val="ListParagraph"/>
              <w:numPr>
                <w:ilvl w:val="0"/>
                <w:numId w:val="47"/>
              </w:numPr>
              <w:rPr>
                <w:sz w:val="22"/>
                <w:szCs w:val="22"/>
              </w:rPr>
            </w:pPr>
            <w:r w:rsidRPr="00883351">
              <w:rPr>
                <w:sz w:val="22"/>
                <w:szCs w:val="22"/>
              </w:rPr>
              <w:t>Loss of plant species and habitats of conservation interest due to small-scale ground clearance?</w:t>
            </w:r>
          </w:p>
          <w:p w:rsidR="00FD06C6" w:rsidRPr="00883351" w:rsidRDefault="00FD06C6" w:rsidP="00155AA4">
            <w:pPr>
              <w:pStyle w:val="ListParagraph"/>
              <w:numPr>
                <w:ilvl w:val="0"/>
                <w:numId w:val="47"/>
              </w:numPr>
              <w:rPr>
                <w:sz w:val="22"/>
                <w:szCs w:val="22"/>
              </w:rPr>
            </w:pPr>
            <w:r w:rsidRPr="00883351">
              <w:rPr>
                <w:sz w:val="22"/>
                <w:szCs w:val="22"/>
              </w:rPr>
              <w:t>Displacement of animals and disturbance of their habitats (e.g., increased vessel and vehicle presence, construction of landing areas and processing facilities) due to construction activities?</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224"/>
          <w:jc w:val="center"/>
        </w:trPr>
        <w:tc>
          <w:tcPr>
            <w:tcW w:w="4388" w:type="pct"/>
          </w:tcPr>
          <w:p w:rsidR="00FD06C6" w:rsidRPr="00883351" w:rsidRDefault="00FD06C6" w:rsidP="00155AA4">
            <w:pPr>
              <w:pStyle w:val="ListParagraph"/>
              <w:numPr>
                <w:ilvl w:val="0"/>
                <w:numId w:val="48"/>
              </w:numPr>
              <w:rPr>
                <w:sz w:val="22"/>
                <w:szCs w:val="22"/>
              </w:rPr>
            </w:pPr>
            <w:r w:rsidRPr="00883351">
              <w:rPr>
                <w:sz w:val="22"/>
                <w:szCs w:val="22"/>
              </w:rPr>
              <w:t>Direct mortality of target and non-target species, leading to depletion of their populations, including involuntary capture in lost nets?</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224"/>
          <w:jc w:val="center"/>
        </w:trPr>
        <w:tc>
          <w:tcPr>
            <w:tcW w:w="4388" w:type="pct"/>
          </w:tcPr>
          <w:p w:rsidR="00FD06C6" w:rsidRPr="00883351" w:rsidRDefault="00FD06C6" w:rsidP="00155AA4">
            <w:pPr>
              <w:pStyle w:val="ListParagraph"/>
              <w:numPr>
                <w:ilvl w:val="0"/>
                <w:numId w:val="49"/>
              </w:numPr>
              <w:rPr>
                <w:sz w:val="22"/>
                <w:szCs w:val="22"/>
              </w:rPr>
            </w:pPr>
            <w:r w:rsidRPr="00883351">
              <w:rPr>
                <w:sz w:val="22"/>
                <w:szCs w:val="22"/>
              </w:rPr>
              <w:t>Introduction of invasive species which adversely impact fauna, flora, ecosystems, and crops, due to movement of a workforce into the project area, or introduction of non-native species during rehabilitation?</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224"/>
          <w:jc w:val="center"/>
        </w:trPr>
        <w:tc>
          <w:tcPr>
            <w:tcW w:w="4388" w:type="pct"/>
          </w:tcPr>
          <w:p w:rsidR="00FD06C6" w:rsidRPr="00883351" w:rsidRDefault="00FD06C6" w:rsidP="00155AA4">
            <w:pPr>
              <w:pStyle w:val="ListParagraph"/>
              <w:numPr>
                <w:ilvl w:val="0"/>
                <w:numId w:val="50"/>
              </w:numPr>
              <w:rPr>
                <w:sz w:val="22"/>
                <w:szCs w:val="22"/>
              </w:rPr>
            </w:pPr>
            <w:r w:rsidRPr="00883351">
              <w:rPr>
                <w:sz w:val="22"/>
                <w:szCs w:val="22"/>
              </w:rPr>
              <w:t>Physical displacement of people or loss of assets (e.g., loss of land of agricultural importance) due to construction of associated facilities?</w:t>
            </w:r>
          </w:p>
          <w:p w:rsidR="00FD06C6" w:rsidRPr="00883351" w:rsidRDefault="00FD06C6" w:rsidP="00155AA4">
            <w:pPr>
              <w:pStyle w:val="ListParagraph"/>
              <w:numPr>
                <w:ilvl w:val="0"/>
                <w:numId w:val="50"/>
              </w:numPr>
              <w:rPr>
                <w:sz w:val="22"/>
                <w:szCs w:val="22"/>
              </w:rPr>
            </w:pPr>
            <w:r w:rsidRPr="00883351">
              <w:rPr>
                <w:sz w:val="22"/>
                <w:szCs w:val="22"/>
              </w:rPr>
              <w:t>Economic displacement of specific individuals or groups with existing income from fisheries if they are excluded from sub-projects, or of other water based economic activities (e.g., navigation, tourism)?</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224"/>
          <w:jc w:val="center"/>
        </w:trPr>
        <w:tc>
          <w:tcPr>
            <w:tcW w:w="4388" w:type="pct"/>
          </w:tcPr>
          <w:p w:rsidR="00FD06C6" w:rsidRPr="00883351" w:rsidRDefault="00FD06C6" w:rsidP="00155AA4">
            <w:pPr>
              <w:pStyle w:val="ListParagraph"/>
              <w:numPr>
                <w:ilvl w:val="0"/>
                <w:numId w:val="50"/>
              </w:numPr>
              <w:rPr>
                <w:sz w:val="22"/>
                <w:szCs w:val="22"/>
              </w:rPr>
            </w:pPr>
            <w:r w:rsidRPr="00883351">
              <w:rPr>
                <w:sz w:val="22"/>
                <w:szCs w:val="22"/>
              </w:rPr>
              <w:t>Direct employment of local population in the construction workforce?</w:t>
            </w:r>
          </w:p>
          <w:p w:rsidR="00FD06C6" w:rsidRPr="00883351" w:rsidRDefault="00FD06C6" w:rsidP="00155AA4">
            <w:pPr>
              <w:pStyle w:val="ListParagraph"/>
              <w:numPr>
                <w:ilvl w:val="0"/>
                <w:numId w:val="50"/>
              </w:numPr>
              <w:rPr>
                <w:sz w:val="22"/>
                <w:szCs w:val="22"/>
              </w:rPr>
            </w:pPr>
            <w:r w:rsidRPr="00883351">
              <w:rPr>
                <w:sz w:val="22"/>
                <w:szCs w:val="22"/>
              </w:rPr>
              <w:t>Stimulation of local economy through export of produce to market, and increased demand for goods and services to enhance livelihoods and economic activity in local communities?</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224"/>
          <w:jc w:val="center"/>
        </w:trPr>
        <w:tc>
          <w:tcPr>
            <w:tcW w:w="4388" w:type="pct"/>
          </w:tcPr>
          <w:p w:rsidR="00FD06C6" w:rsidRPr="00883351" w:rsidRDefault="00FD06C6" w:rsidP="00155AA4">
            <w:pPr>
              <w:pStyle w:val="ListParagraph"/>
              <w:numPr>
                <w:ilvl w:val="0"/>
                <w:numId w:val="51"/>
              </w:numPr>
              <w:rPr>
                <w:sz w:val="22"/>
                <w:szCs w:val="22"/>
              </w:rPr>
            </w:pPr>
            <w:r w:rsidRPr="00883351">
              <w:rPr>
                <w:sz w:val="22"/>
                <w:szCs w:val="22"/>
              </w:rPr>
              <w:t>Reduction in resources available for local communities due to procurement of local goods and services for development of related facilities and equipment, and for the workforce?</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224"/>
          <w:jc w:val="center"/>
        </w:trPr>
        <w:tc>
          <w:tcPr>
            <w:tcW w:w="4388" w:type="pct"/>
          </w:tcPr>
          <w:p w:rsidR="00FD06C6" w:rsidRPr="00883351" w:rsidRDefault="00FD06C6" w:rsidP="00155AA4">
            <w:pPr>
              <w:pStyle w:val="ListParagraph"/>
              <w:numPr>
                <w:ilvl w:val="0"/>
                <w:numId w:val="52"/>
              </w:numPr>
              <w:rPr>
                <w:sz w:val="22"/>
                <w:szCs w:val="22"/>
              </w:rPr>
            </w:pPr>
            <w:r w:rsidRPr="00883351">
              <w:rPr>
                <w:sz w:val="22"/>
                <w:szCs w:val="22"/>
              </w:rPr>
              <w:t>Displacement or disturbance to cultural heritage sites caused by construction or fishing activities, harm to local setting, amenity value, etc. due to construction?</w:t>
            </w:r>
          </w:p>
          <w:p w:rsidR="00FD06C6" w:rsidRPr="00883351" w:rsidRDefault="00FD06C6" w:rsidP="00155AA4">
            <w:pPr>
              <w:pStyle w:val="ListParagraph"/>
              <w:numPr>
                <w:ilvl w:val="0"/>
                <w:numId w:val="52"/>
              </w:numPr>
              <w:rPr>
                <w:sz w:val="22"/>
                <w:szCs w:val="22"/>
              </w:rPr>
            </w:pPr>
            <w:r w:rsidRPr="00883351">
              <w:rPr>
                <w:sz w:val="22"/>
                <w:szCs w:val="22"/>
              </w:rPr>
              <w:t>Change to intangible cultural heritage due to increased access, and interaction with non-local workforce?</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224"/>
          <w:jc w:val="center"/>
        </w:trPr>
        <w:tc>
          <w:tcPr>
            <w:tcW w:w="4388" w:type="pct"/>
          </w:tcPr>
          <w:p w:rsidR="00FD06C6" w:rsidRPr="00883351" w:rsidRDefault="00FD06C6" w:rsidP="00155AA4">
            <w:pPr>
              <w:pStyle w:val="ListParagraph"/>
              <w:numPr>
                <w:ilvl w:val="0"/>
                <w:numId w:val="52"/>
              </w:numPr>
              <w:rPr>
                <w:sz w:val="22"/>
                <w:szCs w:val="22"/>
              </w:rPr>
            </w:pPr>
            <w:r w:rsidRPr="00883351">
              <w:rPr>
                <w:sz w:val="22"/>
                <w:szCs w:val="22"/>
              </w:rPr>
              <w:t>Adverse effects on safety, human health and wellbeing due to poor construction management practices?</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224"/>
          <w:jc w:val="center"/>
        </w:trPr>
        <w:tc>
          <w:tcPr>
            <w:tcW w:w="4388" w:type="pct"/>
          </w:tcPr>
          <w:p w:rsidR="00FD06C6" w:rsidRPr="00883351" w:rsidRDefault="00FD06C6" w:rsidP="00155AA4">
            <w:pPr>
              <w:pStyle w:val="ListParagraph"/>
              <w:numPr>
                <w:ilvl w:val="0"/>
                <w:numId w:val="52"/>
              </w:numPr>
              <w:rPr>
                <w:sz w:val="22"/>
                <w:szCs w:val="22"/>
              </w:rPr>
            </w:pPr>
            <w:r w:rsidRPr="00883351">
              <w:rPr>
                <w:sz w:val="22"/>
                <w:szCs w:val="22"/>
              </w:rPr>
              <w:t>Changes to local food availability due to export of increased proportion of captured fish?</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224"/>
          <w:jc w:val="center"/>
        </w:trPr>
        <w:tc>
          <w:tcPr>
            <w:tcW w:w="4388" w:type="pct"/>
          </w:tcPr>
          <w:p w:rsidR="00FD06C6" w:rsidRPr="00883351" w:rsidRDefault="00FD06C6" w:rsidP="00155AA4">
            <w:pPr>
              <w:pStyle w:val="ListParagraph"/>
              <w:numPr>
                <w:ilvl w:val="0"/>
                <w:numId w:val="53"/>
              </w:numPr>
              <w:rPr>
                <w:sz w:val="22"/>
                <w:szCs w:val="22"/>
              </w:rPr>
            </w:pPr>
            <w:r w:rsidRPr="00883351">
              <w:rPr>
                <w:sz w:val="22"/>
                <w:szCs w:val="22"/>
              </w:rPr>
              <w:t>Increased occurrence of communicable diseases, including HIV/AIDS and sexually transmitted diseases (STDs) due to interaction between any non-local construction workers and local communities?</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224"/>
          <w:jc w:val="center"/>
        </w:trPr>
        <w:tc>
          <w:tcPr>
            <w:tcW w:w="4388" w:type="pct"/>
          </w:tcPr>
          <w:p w:rsidR="00FD06C6" w:rsidRPr="00883351" w:rsidRDefault="00FD06C6" w:rsidP="00155AA4">
            <w:pPr>
              <w:pStyle w:val="ListParagraph"/>
              <w:numPr>
                <w:ilvl w:val="0"/>
                <w:numId w:val="53"/>
              </w:numPr>
              <w:rPr>
                <w:sz w:val="22"/>
                <w:szCs w:val="22"/>
              </w:rPr>
            </w:pPr>
            <w:r w:rsidRPr="00883351">
              <w:rPr>
                <w:sz w:val="22"/>
                <w:szCs w:val="22"/>
              </w:rPr>
              <w:t>Real or perceived disruption to normal community life, through the physical presence of a non-local workforce?</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224"/>
          <w:jc w:val="center"/>
        </w:trPr>
        <w:tc>
          <w:tcPr>
            <w:tcW w:w="4388" w:type="pct"/>
          </w:tcPr>
          <w:p w:rsidR="00FD06C6" w:rsidRPr="00883351" w:rsidRDefault="00FD06C6" w:rsidP="00155AA4">
            <w:pPr>
              <w:pStyle w:val="ListParagraph"/>
              <w:numPr>
                <w:ilvl w:val="0"/>
                <w:numId w:val="53"/>
              </w:numPr>
              <w:rPr>
                <w:sz w:val="22"/>
                <w:szCs w:val="22"/>
              </w:rPr>
            </w:pPr>
            <w:r w:rsidRPr="00883351">
              <w:rPr>
                <w:sz w:val="22"/>
                <w:szCs w:val="22"/>
              </w:rPr>
              <w:t>Accidents, injuries and illnesses among workers due to poor management of occupational health and safety?</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r w:rsidR="00FD06C6" w:rsidRPr="00883351" w:rsidTr="00873D17">
        <w:trPr>
          <w:cantSplit/>
          <w:trHeight w:val="224"/>
          <w:jc w:val="center"/>
        </w:trPr>
        <w:tc>
          <w:tcPr>
            <w:tcW w:w="4388" w:type="pct"/>
          </w:tcPr>
          <w:p w:rsidR="00FD06C6" w:rsidRPr="00883351" w:rsidRDefault="00FD06C6" w:rsidP="00155AA4">
            <w:pPr>
              <w:pStyle w:val="ListParagraph"/>
              <w:numPr>
                <w:ilvl w:val="0"/>
                <w:numId w:val="53"/>
              </w:numPr>
              <w:rPr>
                <w:sz w:val="22"/>
                <w:szCs w:val="22"/>
              </w:rPr>
            </w:pPr>
            <w:r w:rsidRPr="00883351">
              <w:rPr>
                <w:sz w:val="22"/>
                <w:szCs w:val="22"/>
              </w:rPr>
              <w:t>Resentment between workers due to differences (perceived or real) in working conditions?</w:t>
            </w:r>
          </w:p>
        </w:tc>
        <w:tc>
          <w:tcPr>
            <w:tcW w:w="322" w:type="pct"/>
          </w:tcPr>
          <w:p w:rsidR="00FD06C6" w:rsidRPr="00883351" w:rsidRDefault="00FD06C6" w:rsidP="00873D17">
            <w:pPr>
              <w:rPr>
                <w:sz w:val="22"/>
                <w:szCs w:val="22"/>
              </w:rPr>
            </w:pPr>
          </w:p>
        </w:tc>
        <w:tc>
          <w:tcPr>
            <w:tcW w:w="290" w:type="pct"/>
          </w:tcPr>
          <w:p w:rsidR="00FD06C6" w:rsidRPr="00883351" w:rsidRDefault="00FD06C6" w:rsidP="00873D17">
            <w:pPr>
              <w:rPr>
                <w:sz w:val="22"/>
                <w:szCs w:val="22"/>
              </w:rPr>
            </w:pPr>
          </w:p>
        </w:tc>
      </w:tr>
    </w:tbl>
    <w:p w:rsidR="00FD06C6" w:rsidRPr="00883351" w:rsidRDefault="00FD06C6" w:rsidP="00FD06C6">
      <w:pPr>
        <w:rPr>
          <w:sz w:val="22"/>
          <w:szCs w:val="22"/>
        </w:rPr>
      </w:pPr>
    </w:p>
    <w:p w:rsidR="00FD06C6" w:rsidRPr="00883351" w:rsidRDefault="00FD06C6" w:rsidP="00FD06C6">
      <w:pPr>
        <w:jc w:val="both"/>
        <w:rPr>
          <w:sz w:val="22"/>
          <w:szCs w:val="22"/>
        </w:rPr>
        <w:sectPr w:rsidR="00FD06C6" w:rsidRPr="00883351" w:rsidSect="00873D17">
          <w:headerReference w:type="default" r:id="rId19"/>
          <w:footnotePr>
            <w:numRestart w:val="eachSect"/>
          </w:footnotePr>
          <w:pgSz w:w="12240" w:h="15840" w:code="1"/>
          <w:pgMar w:top="1440" w:right="1440" w:bottom="1440" w:left="1440" w:header="720" w:footer="720" w:gutter="0"/>
          <w:pgNumType w:start="1"/>
          <w:cols w:space="720"/>
          <w:docGrid w:linePitch="272"/>
        </w:sectPr>
      </w:pPr>
    </w:p>
    <w:p w:rsidR="00FD06C6" w:rsidRPr="00883351" w:rsidRDefault="00FD06C6" w:rsidP="00FD06C6">
      <w:pPr>
        <w:jc w:val="both"/>
        <w:rPr>
          <w:sz w:val="22"/>
          <w:szCs w:val="22"/>
        </w:rPr>
      </w:pPr>
    </w:p>
    <w:p w:rsidR="00FD06C6" w:rsidRPr="007B21E4" w:rsidRDefault="00FD06C6" w:rsidP="00FD06C6">
      <w:pPr>
        <w:pStyle w:val="IntenseQuote"/>
        <w:rPr>
          <w:b/>
          <w:color w:val="auto"/>
          <w:sz w:val="24"/>
          <w:szCs w:val="24"/>
        </w:rPr>
      </w:pPr>
      <w:r w:rsidRPr="007B21E4">
        <w:rPr>
          <w:b/>
          <w:color w:val="auto"/>
          <w:sz w:val="24"/>
          <w:szCs w:val="24"/>
        </w:rPr>
        <w:t>ANNEX V: ENVIRONMENTAL AND SOCIAL SCOPING FORM</w:t>
      </w:r>
    </w:p>
    <w:p w:rsidR="00FD06C6" w:rsidRPr="00883351" w:rsidRDefault="00FD06C6" w:rsidP="00FD06C6">
      <w:pPr>
        <w:jc w:val="both"/>
        <w:rPr>
          <w:sz w:val="22"/>
          <w:szCs w:val="22"/>
        </w:rPr>
      </w:pPr>
    </w:p>
    <w:p w:rsidR="00FD06C6" w:rsidRPr="00E44E66" w:rsidRDefault="00FD06C6" w:rsidP="00155AA4">
      <w:pPr>
        <w:pStyle w:val="ListParagraph"/>
        <w:numPr>
          <w:ilvl w:val="0"/>
          <w:numId w:val="75"/>
        </w:numPr>
        <w:jc w:val="both"/>
        <w:rPr>
          <w:b/>
          <w:sz w:val="22"/>
          <w:szCs w:val="22"/>
        </w:rPr>
      </w:pPr>
      <w:r w:rsidRPr="00E44E66">
        <w:rPr>
          <w:b/>
          <w:sz w:val="22"/>
          <w:szCs w:val="22"/>
        </w:rPr>
        <w:tab/>
      </w:r>
      <w:r>
        <w:rPr>
          <w:b/>
          <w:sz w:val="22"/>
          <w:szCs w:val="22"/>
        </w:rPr>
        <w:t>Instructions</w:t>
      </w:r>
    </w:p>
    <w:p w:rsidR="00FD06C6" w:rsidRPr="00883351" w:rsidRDefault="00FD06C6" w:rsidP="00FD06C6">
      <w:pPr>
        <w:jc w:val="both"/>
        <w:rPr>
          <w:sz w:val="22"/>
          <w:szCs w:val="22"/>
        </w:rPr>
      </w:pPr>
    </w:p>
    <w:p w:rsidR="00FD06C6" w:rsidRPr="00883351" w:rsidRDefault="00FD06C6" w:rsidP="00FD06C6">
      <w:pPr>
        <w:jc w:val="both"/>
        <w:rPr>
          <w:bCs/>
          <w:sz w:val="22"/>
          <w:szCs w:val="22"/>
        </w:rPr>
      </w:pPr>
      <w:r w:rsidRPr="00883351">
        <w:rPr>
          <w:sz w:val="22"/>
          <w:szCs w:val="22"/>
        </w:rPr>
        <w:t xml:space="preserve">The </w:t>
      </w:r>
      <w:r w:rsidRPr="00883351">
        <w:rPr>
          <w:bCs/>
          <w:sz w:val="22"/>
          <w:szCs w:val="22"/>
        </w:rPr>
        <w:t xml:space="preserve">Environmental and Social Specialist at the PIU will complete this form. </w:t>
      </w:r>
      <w:r w:rsidRPr="00883351">
        <w:rPr>
          <w:sz w:val="22"/>
          <w:szCs w:val="22"/>
        </w:rPr>
        <w:t xml:space="preserve">In completing this form, the PIU </w:t>
      </w:r>
      <w:r w:rsidRPr="00883351">
        <w:rPr>
          <w:bCs/>
          <w:sz w:val="22"/>
          <w:szCs w:val="22"/>
        </w:rPr>
        <w:t xml:space="preserve">Environmental and Social Specialist or Consultant may need to </w:t>
      </w:r>
      <w:r w:rsidRPr="00883351">
        <w:rPr>
          <w:sz w:val="22"/>
          <w:szCs w:val="22"/>
        </w:rPr>
        <w:t xml:space="preserve">consult secondary information sources, other specialists at the MFTEP or at the other co-implementing ministries (i.e., </w:t>
      </w:r>
      <w:r w:rsidRPr="00883351">
        <w:rPr>
          <w:bCs/>
          <w:sz w:val="22"/>
          <w:szCs w:val="22"/>
        </w:rPr>
        <w:t>Ministry of Fisheries and Agriculture, and MEECC), and/or the sub-project proponent and undertake conduct site visits if the environmental and social information available is insufficient or if the sub-project is likely to cause significant negative risks.</w:t>
      </w:r>
    </w:p>
    <w:p w:rsidR="00FD06C6" w:rsidRPr="00883351" w:rsidRDefault="00FD06C6" w:rsidP="00FD06C6">
      <w:pPr>
        <w:jc w:val="both"/>
        <w:rPr>
          <w:bCs/>
          <w:sz w:val="22"/>
          <w:szCs w:val="22"/>
        </w:rPr>
      </w:pPr>
    </w:p>
    <w:p w:rsidR="00FD06C6" w:rsidRPr="00883351" w:rsidRDefault="00FD06C6" w:rsidP="00FD06C6">
      <w:pPr>
        <w:jc w:val="both"/>
        <w:rPr>
          <w:sz w:val="22"/>
          <w:szCs w:val="22"/>
        </w:rPr>
      </w:pPr>
      <w:r w:rsidRPr="00883351">
        <w:rPr>
          <w:bCs/>
          <w:sz w:val="22"/>
          <w:szCs w:val="22"/>
        </w:rPr>
        <w:t>The PIU Project Coordinator</w:t>
      </w:r>
      <w:r w:rsidRPr="00883351">
        <w:rPr>
          <w:sz w:val="22"/>
          <w:szCs w:val="22"/>
        </w:rPr>
        <w:t xml:space="preserve"> </w:t>
      </w:r>
      <w:r w:rsidRPr="00883351">
        <w:rPr>
          <w:bCs/>
          <w:sz w:val="22"/>
          <w:szCs w:val="22"/>
        </w:rPr>
        <w:t xml:space="preserve">will give final approval to the completed form. </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 xml:space="preserve">The proposed category for each sub-project, as well as the terms of reference (TOR) for the necessary environmental and social analyses, will be subject to consultation with the Environmental Assessment and Permit Section (EAPS) of the </w:t>
      </w:r>
      <w:r w:rsidRPr="00883351">
        <w:rPr>
          <w:bCs/>
          <w:sz w:val="22"/>
          <w:szCs w:val="22"/>
        </w:rPr>
        <w:t>MEECC</w:t>
      </w:r>
      <w:r w:rsidRPr="00883351">
        <w:rPr>
          <w:sz w:val="22"/>
          <w:szCs w:val="22"/>
        </w:rPr>
        <w:t xml:space="preserve">. In the particular case of TORs for ESIAs, the </w:t>
      </w:r>
      <w:r w:rsidRPr="00883351">
        <w:rPr>
          <w:bCs/>
          <w:sz w:val="22"/>
          <w:szCs w:val="22"/>
        </w:rPr>
        <w:t>MEECC</w:t>
      </w:r>
      <w:r w:rsidRPr="00883351">
        <w:rPr>
          <w:sz w:val="22"/>
          <w:szCs w:val="22"/>
        </w:rPr>
        <w:t xml:space="preserve"> through the EAPS must give its formal approval as national environmental authority.</w:t>
      </w:r>
    </w:p>
    <w:p w:rsidR="00FD06C6" w:rsidRPr="00883351" w:rsidRDefault="00FD06C6" w:rsidP="00FD06C6">
      <w:pPr>
        <w:jc w:val="both"/>
        <w:rPr>
          <w:sz w:val="22"/>
          <w:szCs w:val="22"/>
        </w:rPr>
      </w:pPr>
    </w:p>
    <w:p w:rsidR="00FD06C6" w:rsidRPr="00883351" w:rsidRDefault="00FD06C6" w:rsidP="00FD06C6">
      <w:pPr>
        <w:jc w:val="both"/>
        <w:rPr>
          <w:bCs/>
          <w:sz w:val="22"/>
          <w:szCs w:val="22"/>
        </w:rPr>
      </w:pPr>
    </w:p>
    <w:p w:rsidR="00FD06C6" w:rsidRPr="00883351" w:rsidRDefault="00FD06C6" w:rsidP="00FD06C6">
      <w:pPr>
        <w:jc w:val="both"/>
        <w:rPr>
          <w:sz w:val="22"/>
          <w:szCs w:val="22"/>
        </w:rPr>
      </w:pPr>
    </w:p>
    <w:p w:rsidR="00FD06C6" w:rsidRPr="00883351" w:rsidRDefault="00FD06C6" w:rsidP="00FD06C6">
      <w:pPr>
        <w:spacing w:after="160" w:line="259" w:lineRule="auto"/>
        <w:rPr>
          <w:b/>
          <w:sz w:val="22"/>
          <w:szCs w:val="22"/>
        </w:rPr>
      </w:pPr>
      <w:r w:rsidRPr="00883351">
        <w:rPr>
          <w:b/>
          <w:sz w:val="22"/>
          <w:szCs w:val="22"/>
        </w:rPr>
        <w:br w:type="page"/>
      </w:r>
    </w:p>
    <w:p w:rsidR="00FD06C6" w:rsidRPr="00E44E66" w:rsidRDefault="00FD06C6" w:rsidP="00155AA4">
      <w:pPr>
        <w:pStyle w:val="ListParagraph"/>
        <w:numPr>
          <w:ilvl w:val="0"/>
          <w:numId w:val="75"/>
        </w:numPr>
        <w:jc w:val="both"/>
        <w:rPr>
          <w:b/>
          <w:sz w:val="22"/>
          <w:szCs w:val="22"/>
        </w:rPr>
      </w:pPr>
      <w:r w:rsidRPr="00E44E66">
        <w:rPr>
          <w:b/>
          <w:sz w:val="22"/>
          <w:szCs w:val="22"/>
        </w:rPr>
        <w:t>S</w:t>
      </w:r>
      <w:r>
        <w:rPr>
          <w:b/>
          <w:sz w:val="22"/>
          <w:szCs w:val="22"/>
        </w:rPr>
        <w:t>ubproject Summary</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 xml:space="preserve"> </w:t>
      </w:r>
    </w:p>
    <w:p w:rsidR="00FD06C6" w:rsidRPr="00883351" w:rsidRDefault="00FD06C6" w:rsidP="00FD06C6">
      <w:pPr>
        <w:jc w:val="both"/>
        <w:rPr>
          <w:sz w:val="22"/>
          <w:szCs w:val="22"/>
        </w:rPr>
      </w:pPr>
      <w:r w:rsidRPr="00883351">
        <w:rPr>
          <w:sz w:val="22"/>
          <w:szCs w:val="22"/>
        </w:rPr>
        <w:t>Sub-Project Name:…………………………………………………………………………………</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Sub-Project Location:……………………………………………………………………………….</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Estimated Sub-Project Cost:………………………………………………………………………...</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Name of Proponent: ………………………………………………………………………………..</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Sub-Project Objectives:……………………………………………………………………………..</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Brief Description of Proposed Sub-Project (1 page): ……………..………………………………..</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Findings of Screening: (please also attach completed Screening checklist submitted by proponent):………………………………………………………………………………………….</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Findings of Field Visits: (please attach written and photographic documentation) ………………………………………………………………………………………………………</w:t>
      </w:r>
    </w:p>
    <w:p w:rsidR="00FD06C6" w:rsidRPr="00883351" w:rsidRDefault="00FD06C6" w:rsidP="00FD06C6">
      <w:pPr>
        <w:jc w:val="both"/>
        <w:rPr>
          <w:sz w:val="22"/>
          <w:szCs w:val="22"/>
        </w:rPr>
      </w:pPr>
    </w:p>
    <w:p w:rsidR="00FD06C6" w:rsidRDefault="00FD06C6" w:rsidP="00FD06C6">
      <w:pPr>
        <w:rPr>
          <w:sz w:val="22"/>
          <w:szCs w:val="22"/>
        </w:rPr>
      </w:pPr>
    </w:p>
    <w:p w:rsidR="00FD06C6" w:rsidRPr="00E44E66" w:rsidRDefault="00FD06C6" w:rsidP="00155AA4">
      <w:pPr>
        <w:pStyle w:val="ListParagraph"/>
        <w:numPr>
          <w:ilvl w:val="0"/>
          <w:numId w:val="75"/>
        </w:numPr>
        <w:rPr>
          <w:b/>
          <w:sz w:val="22"/>
          <w:szCs w:val="22"/>
        </w:rPr>
      </w:pPr>
      <w:r w:rsidRPr="00E44E66">
        <w:rPr>
          <w:b/>
          <w:sz w:val="22"/>
          <w:szCs w:val="22"/>
        </w:rPr>
        <w:t>Determination of significance of environmental and social risks</w:t>
      </w:r>
    </w:p>
    <w:p w:rsidR="00FD06C6" w:rsidRPr="00883351" w:rsidRDefault="00FD06C6" w:rsidP="00FD06C6">
      <w:pPr>
        <w:jc w:val="both"/>
        <w:rPr>
          <w:sz w:val="22"/>
          <w:szCs w:val="22"/>
        </w:rPr>
      </w:pPr>
    </w:p>
    <w:tbl>
      <w:tblPr>
        <w:tblW w:w="54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9"/>
        <w:gridCol w:w="1149"/>
        <w:gridCol w:w="1086"/>
        <w:gridCol w:w="1343"/>
        <w:gridCol w:w="2948"/>
      </w:tblGrid>
      <w:tr w:rsidR="00FD06C6" w:rsidRPr="00883351" w:rsidTr="00873D17">
        <w:trPr>
          <w:cantSplit/>
          <w:trHeight w:val="1132"/>
          <w:tblHeader/>
          <w:jc w:val="center"/>
        </w:trPr>
        <w:tc>
          <w:tcPr>
            <w:tcW w:w="5000" w:type="pct"/>
            <w:gridSpan w:val="5"/>
            <w:shd w:val="pct15" w:color="auto" w:fill="auto"/>
            <w:vAlign w:val="center"/>
          </w:tcPr>
          <w:p w:rsidR="00FD06C6" w:rsidRPr="00883351" w:rsidRDefault="00FD06C6" w:rsidP="00873D17">
            <w:pPr>
              <w:rPr>
                <w:sz w:val="22"/>
                <w:szCs w:val="22"/>
              </w:rPr>
            </w:pPr>
            <w:r w:rsidRPr="00883351">
              <w:rPr>
                <w:sz w:val="22"/>
                <w:szCs w:val="22"/>
              </w:rPr>
              <w:t xml:space="preserve">The text on the next page provides guidance on the definition of impact and risk, and how to estimate a potential impact. </w:t>
            </w:r>
          </w:p>
          <w:p w:rsidR="00FD06C6" w:rsidRPr="00883351" w:rsidRDefault="00FD06C6" w:rsidP="00873D17">
            <w:pPr>
              <w:rPr>
                <w:sz w:val="22"/>
                <w:szCs w:val="22"/>
              </w:rPr>
            </w:pPr>
            <w:r w:rsidRPr="00883351">
              <w:rPr>
                <w:sz w:val="22"/>
                <w:szCs w:val="22"/>
              </w:rPr>
              <w:t xml:space="preserve">Use Tables 1 and 2 as guides, rate the impact and probability of each risk identified on a scale of 1 to 5.  </w:t>
            </w:r>
          </w:p>
          <w:p w:rsidR="00FD06C6" w:rsidRPr="00883351" w:rsidRDefault="00FD06C6" w:rsidP="00873D17">
            <w:pPr>
              <w:rPr>
                <w:b/>
                <w:sz w:val="22"/>
                <w:szCs w:val="22"/>
              </w:rPr>
            </w:pPr>
            <w:r w:rsidRPr="00883351">
              <w:rPr>
                <w:sz w:val="22"/>
                <w:szCs w:val="22"/>
              </w:rPr>
              <w:t>Use Table 3 as a guide, rate the significance of each risk</w:t>
            </w:r>
          </w:p>
        </w:tc>
      </w:tr>
      <w:tr w:rsidR="00FD06C6" w:rsidRPr="00883351" w:rsidTr="00873D17">
        <w:trPr>
          <w:cantSplit/>
          <w:tblHeader/>
          <w:jc w:val="center"/>
        </w:trPr>
        <w:tc>
          <w:tcPr>
            <w:tcW w:w="1774" w:type="pct"/>
            <w:shd w:val="pct15" w:color="auto" w:fill="auto"/>
          </w:tcPr>
          <w:p w:rsidR="00FD06C6" w:rsidRPr="00883351" w:rsidRDefault="00FD06C6" w:rsidP="00873D17">
            <w:pPr>
              <w:jc w:val="center"/>
              <w:rPr>
                <w:sz w:val="22"/>
                <w:szCs w:val="22"/>
              </w:rPr>
            </w:pPr>
            <w:r w:rsidRPr="00883351">
              <w:rPr>
                <w:b/>
                <w:bCs/>
                <w:sz w:val="22"/>
                <w:szCs w:val="22"/>
              </w:rPr>
              <w:t>Potential environmental and social risks</w:t>
            </w:r>
          </w:p>
        </w:tc>
        <w:tc>
          <w:tcPr>
            <w:tcW w:w="568" w:type="pct"/>
            <w:shd w:val="pct15" w:color="auto" w:fill="auto"/>
            <w:vAlign w:val="center"/>
          </w:tcPr>
          <w:p w:rsidR="00FD06C6" w:rsidRPr="00883351" w:rsidRDefault="00FD06C6" w:rsidP="00873D17">
            <w:pPr>
              <w:jc w:val="center"/>
              <w:rPr>
                <w:b/>
                <w:sz w:val="22"/>
                <w:szCs w:val="22"/>
              </w:rPr>
            </w:pPr>
            <w:r w:rsidRPr="00883351">
              <w:rPr>
                <w:b/>
                <w:sz w:val="22"/>
                <w:szCs w:val="22"/>
              </w:rPr>
              <w:t>Impact (1-5)</w:t>
            </w:r>
          </w:p>
        </w:tc>
        <w:tc>
          <w:tcPr>
            <w:tcW w:w="537" w:type="pct"/>
            <w:shd w:val="pct15" w:color="auto" w:fill="auto"/>
            <w:vAlign w:val="center"/>
          </w:tcPr>
          <w:p w:rsidR="00FD06C6" w:rsidRPr="00883351" w:rsidRDefault="00FD06C6" w:rsidP="00873D17">
            <w:pPr>
              <w:jc w:val="center"/>
              <w:rPr>
                <w:b/>
                <w:sz w:val="22"/>
                <w:szCs w:val="22"/>
              </w:rPr>
            </w:pPr>
            <w:r w:rsidRPr="00883351">
              <w:rPr>
                <w:b/>
                <w:sz w:val="22"/>
                <w:szCs w:val="22"/>
              </w:rPr>
              <w:t>Probability (1-5)</w:t>
            </w:r>
          </w:p>
        </w:tc>
        <w:tc>
          <w:tcPr>
            <w:tcW w:w="664" w:type="pct"/>
            <w:shd w:val="pct15" w:color="auto" w:fill="auto"/>
            <w:vAlign w:val="center"/>
          </w:tcPr>
          <w:p w:rsidR="00FD06C6" w:rsidRPr="00883351" w:rsidRDefault="00FD06C6" w:rsidP="00873D17">
            <w:pPr>
              <w:jc w:val="center"/>
              <w:rPr>
                <w:b/>
                <w:sz w:val="22"/>
                <w:szCs w:val="22"/>
              </w:rPr>
            </w:pPr>
            <w:r w:rsidRPr="00883351">
              <w:rPr>
                <w:b/>
                <w:sz w:val="22"/>
                <w:szCs w:val="22"/>
              </w:rPr>
              <w:t>Significance (Low, Moderate, High)</w:t>
            </w:r>
          </w:p>
        </w:tc>
        <w:tc>
          <w:tcPr>
            <w:tcW w:w="1457" w:type="pct"/>
            <w:shd w:val="pct15" w:color="auto" w:fill="auto"/>
          </w:tcPr>
          <w:p w:rsidR="00FD06C6" w:rsidRPr="00883351" w:rsidRDefault="00FD06C6" w:rsidP="00873D17">
            <w:pPr>
              <w:jc w:val="center"/>
              <w:rPr>
                <w:b/>
                <w:sz w:val="22"/>
                <w:szCs w:val="22"/>
              </w:rPr>
            </w:pPr>
            <w:r w:rsidRPr="00883351">
              <w:rPr>
                <w:b/>
                <w:sz w:val="22"/>
                <w:szCs w:val="22"/>
              </w:rPr>
              <w:t>Brief description of risk</w:t>
            </w:r>
          </w:p>
        </w:tc>
      </w:tr>
      <w:tr w:rsidR="00FD06C6" w:rsidRPr="00883351" w:rsidTr="00873D17">
        <w:trPr>
          <w:cantSplit/>
          <w:trHeight w:val="467"/>
          <w:jc w:val="center"/>
        </w:trPr>
        <w:tc>
          <w:tcPr>
            <w:tcW w:w="1774" w:type="pct"/>
          </w:tcPr>
          <w:p w:rsidR="00FD06C6" w:rsidRPr="00883351" w:rsidRDefault="00FD06C6" w:rsidP="00873D17">
            <w:pPr>
              <w:rPr>
                <w:sz w:val="22"/>
                <w:szCs w:val="22"/>
              </w:rPr>
            </w:pPr>
          </w:p>
        </w:tc>
        <w:tc>
          <w:tcPr>
            <w:tcW w:w="568" w:type="pct"/>
          </w:tcPr>
          <w:p w:rsidR="00FD06C6" w:rsidRPr="00883351" w:rsidRDefault="00FD06C6" w:rsidP="00873D17">
            <w:pPr>
              <w:rPr>
                <w:sz w:val="22"/>
                <w:szCs w:val="22"/>
              </w:rPr>
            </w:pPr>
          </w:p>
        </w:tc>
        <w:tc>
          <w:tcPr>
            <w:tcW w:w="537" w:type="pct"/>
          </w:tcPr>
          <w:p w:rsidR="00FD06C6" w:rsidRPr="00883351" w:rsidRDefault="00FD06C6" w:rsidP="00873D17">
            <w:pPr>
              <w:rPr>
                <w:sz w:val="22"/>
                <w:szCs w:val="22"/>
              </w:rPr>
            </w:pPr>
          </w:p>
        </w:tc>
        <w:tc>
          <w:tcPr>
            <w:tcW w:w="664" w:type="pct"/>
          </w:tcPr>
          <w:p w:rsidR="00FD06C6" w:rsidRPr="00883351" w:rsidRDefault="00FD06C6" w:rsidP="00873D17">
            <w:pPr>
              <w:rPr>
                <w:sz w:val="22"/>
                <w:szCs w:val="22"/>
              </w:rPr>
            </w:pPr>
          </w:p>
        </w:tc>
        <w:tc>
          <w:tcPr>
            <w:tcW w:w="1457" w:type="pct"/>
          </w:tcPr>
          <w:p w:rsidR="00FD06C6" w:rsidRPr="00883351" w:rsidRDefault="00FD06C6" w:rsidP="00873D17">
            <w:pPr>
              <w:rPr>
                <w:sz w:val="22"/>
                <w:szCs w:val="22"/>
              </w:rPr>
            </w:pPr>
          </w:p>
        </w:tc>
      </w:tr>
      <w:tr w:rsidR="00FD06C6" w:rsidRPr="00883351" w:rsidTr="00873D17">
        <w:trPr>
          <w:cantSplit/>
          <w:trHeight w:val="467"/>
          <w:jc w:val="center"/>
        </w:trPr>
        <w:tc>
          <w:tcPr>
            <w:tcW w:w="1774" w:type="pct"/>
          </w:tcPr>
          <w:p w:rsidR="00FD06C6" w:rsidRPr="00883351" w:rsidRDefault="00FD06C6" w:rsidP="00873D17">
            <w:pPr>
              <w:rPr>
                <w:sz w:val="22"/>
                <w:szCs w:val="22"/>
              </w:rPr>
            </w:pPr>
          </w:p>
        </w:tc>
        <w:tc>
          <w:tcPr>
            <w:tcW w:w="568" w:type="pct"/>
          </w:tcPr>
          <w:p w:rsidR="00FD06C6" w:rsidRPr="00883351" w:rsidRDefault="00FD06C6" w:rsidP="00873D17">
            <w:pPr>
              <w:rPr>
                <w:sz w:val="22"/>
                <w:szCs w:val="22"/>
              </w:rPr>
            </w:pPr>
          </w:p>
        </w:tc>
        <w:tc>
          <w:tcPr>
            <w:tcW w:w="537" w:type="pct"/>
          </w:tcPr>
          <w:p w:rsidR="00FD06C6" w:rsidRPr="00883351" w:rsidRDefault="00FD06C6" w:rsidP="00873D17">
            <w:pPr>
              <w:rPr>
                <w:sz w:val="22"/>
                <w:szCs w:val="22"/>
              </w:rPr>
            </w:pPr>
          </w:p>
        </w:tc>
        <w:tc>
          <w:tcPr>
            <w:tcW w:w="664" w:type="pct"/>
          </w:tcPr>
          <w:p w:rsidR="00FD06C6" w:rsidRPr="00883351" w:rsidRDefault="00FD06C6" w:rsidP="00873D17">
            <w:pPr>
              <w:rPr>
                <w:sz w:val="22"/>
                <w:szCs w:val="22"/>
              </w:rPr>
            </w:pPr>
          </w:p>
        </w:tc>
        <w:tc>
          <w:tcPr>
            <w:tcW w:w="1457" w:type="pct"/>
          </w:tcPr>
          <w:p w:rsidR="00FD06C6" w:rsidRPr="00883351" w:rsidRDefault="00FD06C6" w:rsidP="00873D17">
            <w:pPr>
              <w:rPr>
                <w:sz w:val="22"/>
                <w:szCs w:val="22"/>
              </w:rPr>
            </w:pPr>
          </w:p>
        </w:tc>
      </w:tr>
      <w:tr w:rsidR="00FD06C6" w:rsidRPr="00883351" w:rsidTr="00873D17">
        <w:trPr>
          <w:cantSplit/>
          <w:trHeight w:val="467"/>
          <w:jc w:val="center"/>
        </w:trPr>
        <w:tc>
          <w:tcPr>
            <w:tcW w:w="1774" w:type="pct"/>
          </w:tcPr>
          <w:p w:rsidR="00FD06C6" w:rsidRPr="00883351" w:rsidRDefault="00FD06C6" w:rsidP="00873D17">
            <w:pPr>
              <w:rPr>
                <w:sz w:val="22"/>
                <w:szCs w:val="22"/>
              </w:rPr>
            </w:pPr>
          </w:p>
        </w:tc>
        <w:tc>
          <w:tcPr>
            <w:tcW w:w="568" w:type="pct"/>
          </w:tcPr>
          <w:p w:rsidR="00FD06C6" w:rsidRPr="00883351" w:rsidRDefault="00FD06C6" w:rsidP="00873D17">
            <w:pPr>
              <w:rPr>
                <w:sz w:val="22"/>
                <w:szCs w:val="22"/>
              </w:rPr>
            </w:pPr>
          </w:p>
        </w:tc>
        <w:tc>
          <w:tcPr>
            <w:tcW w:w="537" w:type="pct"/>
          </w:tcPr>
          <w:p w:rsidR="00FD06C6" w:rsidRPr="00883351" w:rsidRDefault="00FD06C6" w:rsidP="00873D17">
            <w:pPr>
              <w:rPr>
                <w:sz w:val="22"/>
                <w:szCs w:val="22"/>
              </w:rPr>
            </w:pPr>
          </w:p>
        </w:tc>
        <w:tc>
          <w:tcPr>
            <w:tcW w:w="664" w:type="pct"/>
          </w:tcPr>
          <w:p w:rsidR="00FD06C6" w:rsidRPr="00883351" w:rsidRDefault="00FD06C6" w:rsidP="00873D17">
            <w:pPr>
              <w:rPr>
                <w:sz w:val="22"/>
                <w:szCs w:val="22"/>
              </w:rPr>
            </w:pPr>
          </w:p>
        </w:tc>
        <w:tc>
          <w:tcPr>
            <w:tcW w:w="1457" w:type="pct"/>
          </w:tcPr>
          <w:p w:rsidR="00FD06C6" w:rsidRPr="00883351" w:rsidRDefault="00FD06C6" w:rsidP="00873D17">
            <w:pPr>
              <w:rPr>
                <w:sz w:val="22"/>
                <w:szCs w:val="22"/>
              </w:rPr>
            </w:pPr>
          </w:p>
        </w:tc>
      </w:tr>
      <w:tr w:rsidR="00FD06C6" w:rsidRPr="00883351" w:rsidTr="00873D17">
        <w:trPr>
          <w:cantSplit/>
          <w:trHeight w:val="467"/>
          <w:jc w:val="center"/>
        </w:trPr>
        <w:tc>
          <w:tcPr>
            <w:tcW w:w="1774" w:type="pct"/>
          </w:tcPr>
          <w:p w:rsidR="00FD06C6" w:rsidRPr="00883351" w:rsidRDefault="00FD06C6" w:rsidP="00873D17">
            <w:pPr>
              <w:rPr>
                <w:sz w:val="22"/>
                <w:szCs w:val="22"/>
              </w:rPr>
            </w:pPr>
          </w:p>
        </w:tc>
        <w:tc>
          <w:tcPr>
            <w:tcW w:w="568" w:type="pct"/>
          </w:tcPr>
          <w:p w:rsidR="00FD06C6" w:rsidRPr="00883351" w:rsidRDefault="00FD06C6" w:rsidP="00873D17">
            <w:pPr>
              <w:rPr>
                <w:sz w:val="22"/>
                <w:szCs w:val="22"/>
              </w:rPr>
            </w:pPr>
          </w:p>
        </w:tc>
        <w:tc>
          <w:tcPr>
            <w:tcW w:w="537" w:type="pct"/>
          </w:tcPr>
          <w:p w:rsidR="00FD06C6" w:rsidRPr="00883351" w:rsidRDefault="00FD06C6" w:rsidP="00873D17">
            <w:pPr>
              <w:rPr>
                <w:sz w:val="22"/>
                <w:szCs w:val="22"/>
              </w:rPr>
            </w:pPr>
          </w:p>
        </w:tc>
        <w:tc>
          <w:tcPr>
            <w:tcW w:w="664" w:type="pct"/>
          </w:tcPr>
          <w:p w:rsidR="00FD06C6" w:rsidRPr="00883351" w:rsidRDefault="00FD06C6" w:rsidP="00873D17">
            <w:pPr>
              <w:rPr>
                <w:sz w:val="22"/>
                <w:szCs w:val="22"/>
              </w:rPr>
            </w:pPr>
          </w:p>
        </w:tc>
        <w:tc>
          <w:tcPr>
            <w:tcW w:w="1457" w:type="pct"/>
          </w:tcPr>
          <w:p w:rsidR="00FD06C6" w:rsidRPr="00883351" w:rsidRDefault="00FD06C6" w:rsidP="00873D17">
            <w:pPr>
              <w:rPr>
                <w:sz w:val="22"/>
                <w:szCs w:val="22"/>
              </w:rPr>
            </w:pPr>
          </w:p>
        </w:tc>
      </w:tr>
      <w:tr w:rsidR="00FD06C6" w:rsidRPr="00883351" w:rsidTr="00873D17">
        <w:trPr>
          <w:cantSplit/>
          <w:trHeight w:val="467"/>
          <w:jc w:val="center"/>
        </w:trPr>
        <w:tc>
          <w:tcPr>
            <w:tcW w:w="1774" w:type="pct"/>
          </w:tcPr>
          <w:p w:rsidR="00FD06C6" w:rsidRPr="00883351" w:rsidRDefault="00FD06C6" w:rsidP="00873D17">
            <w:pPr>
              <w:rPr>
                <w:sz w:val="22"/>
                <w:szCs w:val="22"/>
              </w:rPr>
            </w:pPr>
          </w:p>
        </w:tc>
        <w:tc>
          <w:tcPr>
            <w:tcW w:w="568" w:type="pct"/>
          </w:tcPr>
          <w:p w:rsidR="00FD06C6" w:rsidRPr="00883351" w:rsidRDefault="00FD06C6" w:rsidP="00873D17">
            <w:pPr>
              <w:rPr>
                <w:sz w:val="22"/>
                <w:szCs w:val="22"/>
              </w:rPr>
            </w:pPr>
          </w:p>
        </w:tc>
        <w:tc>
          <w:tcPr>
            <w:tcW w:w="537" w:type="pct"/>
          </w:tcPr>
          <w:p w:rsidR="00FD06C6" w:rsidRPr="00883351" w:rsidRDefault="00FD06C6" w:rsidP="00873D17">
            <w:pPr>
              <w:rPr>
                <w:sz w:val="22"/>
                <w:szCs w:val="22"/>
              </w:rPr>
            </w:pPr>
          </w:p>
        </w:tc>
        <w:tc>
          <w:tcPr>
            <w:tcW w:w="664" w:type="pct"/>
          </w:tcPr>
          <w:p w:rsidR="00FD06C6" w:rsidRPr="00883351" w:rsidRDefault="00FD06C6" w:rsidP="00873D17">
            <w:pPr>
              <w:rPr>
                <w:sz w:val="22"/>
                <w:szCs w:val="22"/>
              </w:rPr>
            </w:pPr>
          </w:p>
        </w:tc>
        <w:tc>
          <w:tcPr>
            <w:tcW w:w="1457" w:type="pct"/>
          </w:tcPr>
          <w:p w:rsidR="00FD06C6" w:rsidRPr="00883351" w:rsidRDefault="00FD06C6" w:rsidP="00873D17">
            <w:pPr>
              <w:rPr>
                <w:sz w:val="22"/>
                <w:szCs w:val="22"/>
              </w:rPr>
            </w:pPr>
          </w:p>
        </w:tc>
      </w:tr>
      <w:tr w:rsidR="00FD06C6" w:rsidRPr="00883351" w:rsidTr="00873D17">
        <w:trPr>
          <w:cantSplit/>
          <w:trHeight w:val="467"/>
          <w:jc w:val="center"/>
        </w:trPr>
        <w:tc>
          <w:tcPr>
            <w:tcW w:w="1774" w:type="pct"/>
          </w:tcPr>
          <w:p w:rsidR="00FD06C6" w:rsidRPr="00883351" w:rsidRDefault="00FD06C6" w:rsidP="00873D17">
            <w:pPr>
              <w:rPr>
                <w:sz w:val="22"/>
                <w:szCs w:val="22"/>
              </w:rPr>
            </w:pPr>
          </w:p>
        </w:tc>
        <w:tc>
          <w:tcPr>
            <w:tcW w:w="568" w:type="pct"/>
          </w:tcPr>
          <w:p w:rsidR="00FD06C6" w:rsidRPr="00883351" w:rsidRDefault="00FD06C6" w:rsidP="00873D17">
            <w:pPr>
              <w:rPr>
                <w:sz w:val="22"/>
                <w:szCs w:val="22"/>
              </w:rPr>
            </w:pPr>
          </w:p>
        </w:tc>
        <w:tc>
          <w:tcPr>
            <w:tcW w:w="537" w:type="pct"/>
          </w:tcPr>
          <w:p w:rsidR="00FD06C6" w:rsidRPr="00883351" w:rsidRDefault="00FD06C6" w:rsidP="00873D17">
            <w:pPr>
              <w:rPr>
                <w:sz w:val="22"/>
                <w:szCs w:val="22"/>
              </w:rPr>
            </w:pPr>
          </w:p>
        </w:tc>
        <w:tc>
          <w:tcPr>
            <w:tcW w:w="664" w:type="pct"/>
          </w:tcPr>
          <w:p w:rsidR="00FD06C6" w:rsidRPr="00883351" w:rsidRDefault="00FD06C6" w:rsidP="00873D17">
            <w:pPr>
              <w:rPr>
                <w:sz w:val="22"/>
                <w:szCs w:val="22"/>
              </w:rPr>
            </w:pPr>
          </w:p>
        </w:tc>
        <w:tc>
          <w:tcPr>
            <w:tcW w:w="1457" w:type="pct"/>
          </w:tcPr>
          <w:p w:rsidR="00FD06C6" w:rsidRPr="00883351" w:rsidRDefault="00FD06C6" w:rsidP="00873D17">
            <w:pPr>
              <w:rPr>
                <w:sz w:val="22"/>
                <w:szCs w:val="22"/>
              </w:rPr>
            </w:pPr>
          </w:p>
        </w:tc>
      </w:tr>
      <w:tr w:rsidR="00FD06C6" w:rsidRPr="00883351" w:rsidTr="00873D17">
        <w:trPr>
          <w:cantSplit/>
          <w:trHeight w:val="467"/>
          <w:jc w:val="center"/>
        </w:trPr>
        <w:tc>
          <w:tcPr>
            <w:tcW w:w="1774" w:type="pct"/>
          </w:tcPr>
          <w:p w:rsidR="00FD06C6" w:rsidRPr="00883351" w:rsidRDefault="00FD06C6" w:rsidP="00873D17">
            <w:pPr>
              <w:rPr>
                <w:sz w:val="22"/>
                <w:szCs w:val="22"/>
              </w:rPr>
            </w:pPr>
          </w:p>
        </w:tc>
        <w:tc>
          <w:tcPr>
            <w:tcW w:w="568" w:type="pct"/>
          </w:tcPr>
          <w:p w:rsidR="00FD06C6" w:rsidRPr="00883351" w:rsidRDefault="00FD06C6" w:rsidP="00873D17">
            <w:pPr>
              <w:rPr>
                <w:sz w:val="22"/>
                <w:szCs w:val="22"/>
              </w:rPr>
            </w:pPr>
          </w:p>
        </w:tc>
        <w:tc>
          <w:tcPr>
            <w:tcW w:w="537" w:type="pct"/>
          </w:tcPr>
          <w:p w:rsidR="00FD06C6" w:rsidRPr="00883351" w:rsidRDefault="00FD06C6" w:rsidP="00873D17">
            <w:pPr>
              <w:rPr>
                <w:sz w:val="22"/>
                <w:szCs w:val="22"/>
              </w:rPr>
            </w:pPr>
          </w:p>
        </w:tc>
        <w:tc>
          <w:tcPr>
            <w:tcW w:w="664" w:type="pct"/>
          </w:tcPr>
          <w:p w:rsidR="00FD06C6" w:rsidRPr="00883351" w:rsidRDefault="00FD06C6" w:rsidP="00873D17">
            <w:pPr>
              <w:rPr>
                <w:sz w:val="22"/>
                <w:szCs w:val="22"/>
              </w:rPr>
            </w:pPr>
          </w:p>
        </w:tc>
        <w:tc>
          <w:tcPr>
            <w:tcW w:w="1457" w:type="pct"/>
          </w:tcPr>
          <w:p w:rsidR="00FD06C6" w:rsidRPr="00883351" w:rsidRDefault="00FD06C6" w:rsidP="00873D17">
            <w:pPr>
              <w:rPr>
                <w:sz w:val="22"/>
                <w:szCs w:val="22"/>
              </w:rPr>
            </w:pPr>
          </w:p>
        </w:tc>
      </w:tr>
      <w:tr w:rsidR="00FD06C6" w:rsidRPr="00883351" w:rsidTr="00873D17">
        <w:trPr>
          <w:cantSplit/>
          <w:trHeight w:val="467"/>
          <w:jc w:val="center"/>
        </w:trPr>
        <w:tc>
          <w:tcPr>
            <w:tcW w:w="1774" w:type="pct"/>
          </w:tcPr>
          <w:p w:rsidR="00FD06C6" w:rsidRPr="00883351" w:rsidRDefault="00FD06C6" w:rsidP="00873D17">
            <w:pPr>
              <w:rPr>
                <w:sz w:val="22"/>
                <w:szCs w:val="22"/>
              </w:rPr>
            </w:pPr>
          </w:p>
        </w:tc>
        <w:tc>
          <w:tcPr>
            <w:tcW w:w="568" w:type="pct"/>
          </w:tcPr>
          <w:p w:rsidR="00FD06C6" w:rsidRPr="00883351" w:rsidRDefault="00FD06C6" w:rsidP="00873D17">
            <w:pPr>
              <w:rPr>
                <w:sz w:val="22"/>
                <w:szCs w:val="22"/>
              </w:rPr>
            </w:pPr>
          </w:p>
        </w:tc>
        <w:tc>
          <w:tcPr>
            <w:tcW w:w="537" w:type="pct"/>
          </w:tcPr>
          <w:p w:rsidR="00FD06C6" w:rsidRPr="00883351" w:rsidRDefault="00FD06C6" w:rsidP="00873D17">
            <w:pPr>
              <w:rPr>
                <w:sz w:val="22"/>
                <w:szCs w:val="22"/>
              </w:rPr>
            </w:pPr>
          </w:p>
        </w:tc>
        <w:tc>
          <w:tcPr>
            <w:tcW w:w="664" w:type="pct"/>
          </w:tcPr>
          <w:p w:rsidR="00FD06C6" w:rsidRPr="00883351" w:rsidRDefault="00FD06C6" w:rsidP="00873D17">
            <w:pPr>
              <w:rPr>
                <w:sz w:val="22"/>
                <w:szCs w:val="22"/>
              </w:rPr>
            </w:pPr>
          </w:p>
        </w:tc>
        <w:tc>
          <w:tcPr>
            <w:tcW w:w="1457" w:type="pct"/>
          </w:tcPr>
          <w:p w:rsidR="00FD06C6" w:rsidRPr="00883351" w:rsidRDefault="00FD06C6" w:rsidP="00873D17">
            <w:pPr>
              <w:rPr>
                <w:sz w:val="22"/>
                <w:szCs w:val="22"/>
              </w:rPr>
            </w:pPr>
          </w:p>
        </w:tc>
      </w:tr>
      <w:tr w:rsidR="00FD06C6" w:rsidRPr="00883351" w:rsidTr="00873D17">
        <w:trPr>
          <w:cantSplit/>
          <w:trHeight w:val="467"/>
          <w:jc w:val="center"/>
        </w:trPr>
        <w:tc>
          <w:tcPr>
            <w:tcW w:w="1774" w:type="pct"/>
          </w:tcPr>
          <w:p w:rsidR="00FD06C6" w:rsidRPr="00883351" w:rsidRDefault="00FD06C6" w:rsidP="00873D17">
            <w:pPr>
              <w:rPr>
                <w:sz w:val="22"/>
                <w:szCs w:val="22"/>
              </w:rPr>
            </w:pPr>
          </w:p>
        </w:tc>
        <w:tc>
          <w:tcPr>
            <w:tcW w:w="568" w:type="pct"/>
          </w:tcPr>
          <w:p w:rsidR="00FD06C6" w:rsidRPr="00883351" w:rsidRDefault="00FD06C6" w:rsidP="00873D17">
            <w:pPr>
              <w:rPr>
                <w:sz w:val="22"/>
                <w:szCs w:val="22"/>
              </w:rPr>
            </w:pPr>
          </w:p>
        </w:tc>
        <w:tc>
          <w:tcPr>
            <w:tcW w:w="537" w:type="pct"/>
          </w:tcPr>
          <w:p w:rsidR="00FD06C6" w:rsidRPr="00883351" w:rsidRDefault="00FD06C6" w:rsidP="00873D17">
            <w:pPr>
              <w:rPr>
                <w:sz w:val="22"/>
                <w:szCs w:val="22"/>
              </w:rPr>
            </w:pPr>
          </w:p>
        </w:tc>
        <w:tc>
          <w:tcPr>
            <w:tcW w:w="664" w:type="pct"/>
          </w:tcPr>
          <w:p w:rsidR="00FD06C6" w:rsidRPr="00883351" w:rsidRDefault="00FD06C6" w:rsidP="00873D17">
            <w:pPr>
              <w:rPr>
                <w:sz w:val="22"/>
                <w:szCs w:val="22"/>
              </w:rPr>
            </w:pPr>
          </w:p>
        </w:tc>
        <w:tc>
          <w:tcPr>
            <w:tcW w:w="1457" w:type="pct"/>
          </w:tcPr>
          <w:p w:rsidR="00FD06C6" w:rsidRPr="00883351" w:rsidRDefault="00FD06C6" w:rsidP="00873D17">
            <w:pPr>
              <w:rPr>
                <w:sz w:val="22"/>
                <w:szCs w:val="22"/>
              </w:rPr>
            </w:pPr>
          </w:p>
        </w:tc>
      </w:tr>
    </w:tbl>
    <w:p w:rsidR="00FD06C6" w:rsidRPr="00883351" w:rsidRDefault="00FD06C6" w:rsidP="00FD06C6">
      <w:pPr>
        <w:rPr>
          <w:sz w:val="22"/>
          <w:szCs w:val="22"/>
        </w:rPr>
      </w:pPr>
      <w:r w:rsidRPr="00883351">
        <w:rPr>
          <w:sz w:val="22"/>
          <w:szCs w:val="22"/>
        </w:rPr>
        <w:t xml:space="preserve"> </w:t>
      </w:r>
    </w:p>
    <w:p w:rsidR="00FD06C6" w:rsidRPr="00883351" w:rsidRDefault="00FD06C6" w:rsidP="00FD06C6">
      <w:pPr>
        <w:jc w:val="both"/>
        <w:rPr>
          <w:sz w:val="22"/>
          <w:szCs w:val="22"/>
        </w:rPr>
        <w:sectPr w:rsidR="00FD06C6" w:rsidRPr="00883351" w:rsidSect="00873D17">
          <w:headerReference w:type="default" r:id="rId20"/>
          <w:pgSz w:w="12240" w:h="15840" w:code="1"/>
          <w:pgMar w:top="1440" w:right="1440" w:bottom="1440" w:left="1440" w:header="720" w:footer="720" w:gutter="0"/>
          <w:cols w:space="720"/>
          <w:docGrid w:linePitch="272"/>
        </w:sectPr>
      </w:pPr>
    </w:p>
    <w:p w:rsidR="00FD06C6" w:rsidRPr="00883351" w:rsidRDefault="00FD06C6" w:rsidP="00FD06C6">
      <w:pPr>
        <w:rPr>
          <w:b/>
          <w:sz w:val="22"/>
          <w:szCs w:val="22"/>
        </w:rPr>
      </w:pPr>
      <w:r w:rsidRPr="00883351">
        <w:rPr>
          <w:b/>
          <w:sz w:val="22"/>
          <w:szCs w:val="22"/>
        </w:rPr>
        <w:t>Definition of Impacts, Risk, and Estimation of Potential Impact</w:t>
      </w:r>
    </w:p>
    <w:p w:rsidR="00FD06C6" w:rsidRPr="00883351" w:rsidRDefault="00FD06C6" w:rsidP="00FD06C6">
      <w:pPr>
        <w:jc w:val="both"/>
        <w:rPr>
          <w:sz w:val="22"/>
          <w:szCs w:val="22"/>
        </w:rPr>
      </w:pPr>
      <w:r w:rsidRPr="00883351">
        <w:rPr>
          <w:sz w:val="22"/>
          <w:szCs w:val="22"/>
        </w:rPr>
        <w:t xml:space="preserve">In order to evaluate the significance of identified environmental and social risks, as required in the matrix on the previous page, it is necessary to estimate “… both the potential </w:t>
      </w:r>
      <w:r w:rsidRPr="00883351">
        <w:rPr>
          <w:b/>
          <w:bCs/>
          <w:sz w:val="22"/>
          <w:szCs w:val="22"/>
        </w:rPr>
        <w:t xml:space="preserve">impact </w:t>
      </w:r>
      <w:r w:rsidRPr="00883351">
        <w:rPr>
          <w:sz w:val="22"/>
          <w:szCs w:val="22"/>
        </w:rPr>
        <w:t xml:space="preserve">(e.g., consequences if the risk were to occur) and </w:t>
      </w:r>
      <w:r w:rsidRPr="00883351">
        <w:rPr>
          <w:b/>
          <w:bCs/>
          <w:sz w:val="22"/>
          <w:szCs w:val="22"/>
        </w:rPr>
        <w:t xml:space="preserve">probability </w:t>
      </w:r>
      <w:r w:rsidRPr="00883351">
        <w:rPr>
          <w:sz w:val="22"/>
          <w:szCs w:val="22"/>
        </w:rPr>
        <w:t>(e.g. the likelihood of the risk occurring) for each identified risk.</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The following factors need to be considered when estimating the potential impact:</w:t>
      </w:r>
    </w:p>
    <w:p w:rsidR="00FD06C6" w:rsidRPr="00883351" w:rsidRDefault="00FD06C6" w:rsidP="00155AA4">
      <w:pPr>
        <w:pStyle w:val="ListParagraph"/>
        <w:numPr>
          <w:ilvl w:val="0"/>
          <w:numId w:val="59"/>
        </w:numPr>
        <w:jc w:val="both"/>
        <w:rPr>
          <w:sz w:val="22"/>
          <w:szCs w:val="22"/>
        </w:rPr>
      </w:pPr>
      <w:r w:rsidRPr="00883351">
        <w:rPr>
          <w:sz w:val="22"/>
          <w:szCs w:val="22"/>
          <w:u w:val="single"/>
        </w:rPr>
        <w:t>Type and location</w:t>
      </w:r>
      <w:r w:rsidRPr="00883351">
        <w:rPr>
          <w:sz w:val="22"/>
          <w:szCs w:val="22"/>
        </w:rPr>
        <w:t xml:space="preserve">: Is the Project in a high-risk sector or does it include high-risk components? Is it located in sensitive areas (e.g. in densely populated areas, near critical habitat, indigenous territories, protected areas, etc.) </w:t>
      </w:r>
    </w:p>
    <w:p w:rsidR="00FD06C6" w:rsidRPr="00883351" w:rsidRDefault="00FD06C6" w:rsidP="00155AA4">
      <w:pPr>
        <w:pStyle w:val="ListParagraph"/>
        <w:numPr>
          <w:ilvl w:val="0"/>
          <w:numId w:val="59"/>
        </w:numPr>
        <w:jc w:val="both"/>
        <w:rPr>
          <w:sz w:val="22"/>
          <w:szCs w:val="22"/>
        </w:rPr>
      </w:pPr>
      <w:r w:rsidRPr="00883351">
        <w:rPr>
          <w:sz w:val="22"/>
          <w:szCs w:val="22"/>
          <w:u w:val="single"/>
        </w:rPr>
        <w:t>Magnitude or intensity</w:t>
      </w:r>
      <w:r w:rsidRPr="00883351">
        <w:rPr>
          <w:sz w:val="22"/>
          <w:szCs w:val="22"/>
        </w:rPr>
        <w:t>: could an impact result in destruction or serious impairment of a social or environmental feature or system, or deterioration of the economic, social or cultural well-being of a large number of people?</w:t>
      </w:r>
    </w:p>
    <w:p w:rsidR="00FD06C6" w:rsidRPr="00883351" w:rsidRDefault="00FD06C6" w:rsidP="00155AA4">
      <w:pPr>
        <w:pStyle w:val="ListParagraph"/>
        <w:numPr>
          <w:ilvl w:val="0"/>
          <w:numId w:val="59"/>
        </w:numPr>
        <w:jc w:val="both"/>
        <w:rPr>
          <w:sz w:val="22"/>
          <w:szCs w:val="22"/>
        </w:rPr>
      </w:pPr>
      <w:r w:rsidRPr="00883351">
        <w:rPr>
          <w:sz w:val="22"/>
          <w:szCs w:val="22"/>
          <w:u w:val="single"/>
        </w:rPr>
        <w:t>Manageability</w:t>
      </w:r>
      <w:r w:rsidRPr="00883351">
        <w:rPr>
          <w:sz w:val="22"/>
          <w:szCs w:val="22"/>
        </w:rPr>
        <w:t>: will relatively uncomplicated, accepted measures suffice to avoid or mitigate the potential impacts, or is detailed study required to understand if the impacts can be managed and which management measures are needed?</w:t>
      </w:r>
    </w:p>
    <w:p w:rsidR="00FD06C6" w:rsidRPr="00883351" w:rsidRDefault="00FD06C6" w:rsidP="00155AA4">
      <w:pPr>
        <w:pStyle w:val="ListParagraph"/>
        <w:numPr>
          <w:ilvl w:val="0"/>
          <w:numId w:val="59"/>
        </w:numPr>
        <w:jc w:val="both"/>
        <w:rPr>
          <w:sz w:val="22"/>
          <w:szCs w:val="22"/>
        </w:rPr>
      </w:pPr>
      <w:r w:rsidRPr="00883351">
        <w:rPr>
          <w:sz w:val="22"/>
          <w:szCs w:val="22"/>
          <w:u w:val="single"/>
        </w:rPr>
        <w:t>Duration</w:t>
      </w:r>
      <w:r w:rsidRPr="00883351">
        <w:rPr>
          <w:sz w:val="22"/>
          <w:szCs w:val="22"/>
        </w:rPr>
        <w:t>: will the adverse impacts be short-term (e.g. exist only during construction), medium term (e.g. five years) or long-term?</w:t>
      </w:r>
    </w:p>
    <w:p w:rsidR="00FD06C6" w:rsidRPr="00883351" w:rsidRDefault="00FD06C6" w:rsidP="00155AA4">
      <w:pPr>
        <w:pStyle w:val="ListParagraph"/>
        <w:numPr>
          <w:ilvl w:val="0"/>
          <w:numId w:val="59"/>
        </w:numPr>
        <w:jc w:val="both"/>
        <w:rPr>
          <w:sz w:val="22"/>
          <w:szCs w:val="22"/>
        </w:rPr>
      </w:pPr>
      <w:r w:rsidRPr="00883351">
        <w:rPr>
          <w:sz w:val="22"/>
          <w:szCs w:val="22"/>
          <w:u w:val="single"/>
        </w:rPr>
        <w:t>Reversibility</w:t>
      </w:r>
      <w:r w:rsidRPr="00883351">
        <w:rPr>
          <w:sz w:val="22"/>
          <w:szCs w:val="22"/>
        </w:rPr>
        <w:t>: is an impact reversible or irreversible?</w:t>
      </w:r>
    </w:p>
    <w:p w:rsidR="00FD06C6" w:rsidRPr="00883351" w:rsidRDefault="00FD06C6" w:rsidP="00155AA4">
      <w:pPr>
        <w:pStyle w:val="ListParagraph"/>
        <w:numPr>
          <w:ilvl w:val="0"/>
          <w:numId w:val="59"/>
        </w:numPr>
        <w:jc w:val="both"/>
        <w:rPr>
          <w:sz w:val="22"/>
          <w:szCs w:val="22"/>
        </w:rPr>
      </w:pPr>
      <w:r w:rsidRPr="00883351">
        <w:rPr>
          <w:sz w:val="22"/>
          <w:szCs w:val="22"/>
          <w:u w:val="single"/>
        </w:rPr>
        <w:t>Community Involvement</w:t>
      </w:r>
      <w:r w:rsidRPr="00883351">
        <w:rPr>
          <w:sz w:val="22"/>
          <w:szCs w:val="22"/>
        </w:rPr>
        <w:t xml:space="preserve">: Absence of community involvement is an inherent risk for the success and sustainability of any project. Have project-affected communities been consulted in project planning and design? Will they have a substantive role to play in the Project going forward?”  </w:t>
      </w:r>
    </w:p>
    <w:p w:rsidR="00FD06C6" w:rsidRPr="00883351" w:rsidRDefault="00FD06C6" w:rsidP="00FD06C6">
      <w:pPr>
        <w:jc w:val="both"/>
        <w:rPr>
          <w:sz w:val="22"/>
          <w:szCs w:val="22"/>
        </w:rPr>
      </w:pPr>
    </w:p>
    <w:p w:rsidR="00FD06C6" w:rsidRPr="00883351" w:rsidRDefault="00FD06C6" w:rsidP="00FD06C6">
      <w:pPr>
        <w:rPr>
          <w:b/>
          <w:sz w:val="22"/>
          <w:szCs w:val="22"/>
        </w:rPr>
      </w:pPr>
      <w:r w:rsidRPr="00883351">
        <w:rPr>
          <w:b/>
          <w:sz w:val="22"/>
          <w:szCs w:val="22"/>
        </w:rPr>
        <w:t>Table 1: Rating “Impact” of a Risk</w:t>
      </w:r>
    </w:p>
    <w:tbl>
      <w:tblPr>
        <w:tblStyle w:val="TableGrid"/>
        <w:tblW w:w="9640" w:type="dxa"/>
        <w:tblInd w:w="-147" w:type="dxa"/>
        <w:tblLook w:val="04A0" w:firstRow="1" w:lastRow="0" w:firstColumn="1" w:lastColumn="0" w:noHBand="0" w:noVBand="1"/>
      </w:tblPr>
      <w:tblGrid>
        <w:gridCol w:w="1276"/>
        <w:gridCol w:w="2410"/>
        <w:gridCol w:w="4495"/>
        <w:gridCol w:w="1459"/>
      </w:tblGrid>
      <w:tr w:rsidR="00FD06C6" w:rsidRPr="00883351" w:rsidTr="00873D17">
        <w:tc>
          <w:tcPr>
            <w:tcW w:w="1276" w:type="dxa"/>
            <w:shd w:val="clear" w:color="auto" w:fill="C6D9F1" w:themeFill="text2" w:themeFillTint="33"/>
          </w:tcPr>
          <w:p w:rsidR="00FD06C6" w:rsidRPr="00883351" w:rsidRDefault="00FD06C6" w:rsidP="00873D17">
            <w:pPr>
              <w:jc w:val="both"/>
              <w:rPr>
                <w:b/>
                <w:sz w:val="22"/>
                <w:szCs w:val="22"/>
              </w:rPr>
            </w:pPr>
            <w:r w:rsidRPr="00883351">
              <w:rPr>
                <w:b/>
                <w:sz w:val="22"/>
                <w:szCs w:val="22"/>
              </w:rPr>
              <w:t>Impacts Catgeory</w:t>
            </w:r>
          </w:p>
        </w:tc>
        <w:tc>
          <w:tcPr>
            <w:tcW w:w="2410" w:type="dxa"/>
            <w:shd w:val="clear" w:color="auto" w:fill="C6D9F1" w:themeFill="text2" w:themeFillTint="33"/>
          </w:tcPr>
          <w:p w:rsidR="00FD06C6" w:rsidRPr="00883351" w:rsidRDefault="00FD06C6" w:rsidP="00873D17">
            <w:pPr>
              <w:jc w:val="both"/>
              <w:rPr>
                <w:b/>
                <w:sz w:val="22"/>
                <w:szCs w:val="22"/>
              </w:rPr>
            </w:pPr>
            <w:r w:rsidRPr="00883351">
              <w:rPr>
                <w:b/>
                <w:sz w:val="22"/>
                <w:szCs w:val="22"/>
              </w:rPr>
              <w:t>Description</w:t>
            </w:r>
          </w:p>
        </w:tc>
        <w:tc>
          <w:tcPr>
            <w:tcW w:w="4495" w:type="dxa"/>
            <w:shd w:val="clear" w:color="auto" w:fill="C6D9F1" w:themeFill="text2" w:themeFillTint="33"/>
          </w:tcPr>
          <w:p w:rsidR="00FD06C6" w:rsidRPr="00883351" w:rsidRDefault="00FD06C6" w:rsidP="00873D17">
            <w:pPr>
              <w:jc w:val="both"/>
              <w:rPr>
                <w:b/>
                <w:sz w:val="22"/>
                <w:szCs w:val="22"/>
              </w:rPr>
            </w:pPr>
            <w:r w:rsidRPr="00883351">
              <w:rPr>
                <w:b/>
                <w:sz w:val="22"/>
                <w:szCs w:val="22"/>
              </w:rPr>
              <w:t>(Ir)reversible</w:t>
            </w:r>
          </w:p>
        </w:tc>
        <w:tc>
          <w:tcPr>
            <w:tcW w:w="1459" w:type="dxa"/>
            <w:shd w:val="clear" w:color="auto" w:fill="C6D9F1" w:themeFill="text2" w:themeFillTint="33"/>
          </w:tcPr>
          <w:p w:rsidR="00FD06C6" w:rsidRPr="00883351" w:rsidRDefault="00FD06C6" w:rsidP="00873D17">
            <w:pPr>
              <w:jc w:val="both"/>
              <w:rPr>
                <w:b/>
                <w:sz w:val="22"/>
                <w:szCs w:val="22"/>
              </w:rPr>
            </w:pPr>
            <w:r w:rsidRPr="00883351">
              <w:rPr>
                <w:b/>
                <w:sz w:val="22"/>
                <w:szCs w:val="22"/>
              </w:rPr>
              <w:t>Cumulative Impacts</w:t>
            </w:r>
          </w:p>
        </w:tc>
      </w:tr>
      <w:tr w:rsidR="00FD06C6" w:rsidRPr="00883351" w:rsidTr="00873D17">
        <w:tc>
          <w:tcPr>
            <w:tcW w:w="1276" w:type="dxa"/>
          </w:tcPr>
          <w:p w:rsidR="00FD06C6" w:rsidRPr="00883351" w:rsidRDefault="00FD06C6" w:rsidP="00873D17">
            <w:pPr>
              <w:autoSpaceDE w:val="0"/>
              <w:autoSpaceDN w:val="0"/>
              <w:adjustRightInd w:val="0"/>
              <w:rPr>
                <w:sz w:val="22"/>
                <w:szCs w:val="22"/>
              </w:rPr>
            </w:pPr>
            <w:r w:rsidRPr="00883351">
              <w:rPr>
                <w:sz w:val="22"/>
                <w:szCs w:val="22"/>
              </w:rPr>
              <w:t>Negligible</w:t>
            </w:r>
          </w:p>
          <w:p w:rsidR="00FD06C6" w:rsidRPr="00883351" w:rsidRDefault="00FD06C6" w:rsidP="00873D17">
            <w:pPr>
              <w:jc w:val="both"/>
              <w:rPr>
                <w:sz w:val="22"/>
                <w:szCs w:val="22"/>
              </w:rPr>
            </w:pPr>
          </w:p>
        </w:tc>
        <w:tc>
          <w:tcPr>
            <w:tcW w:w="2410" w:type="dxa"/>
          </w:tcPr>
          <w:p w:rsidR="00FD06C6" w:rsidRPr="00883351" w:rsidRDefault="00FD06C6" w:rsidP="00873D17">
            <w:pPr>
              <w:autoSpaceDE w:val="0"/>
              <w:autoSpaceDN w:val="0"/>
              <w:adjustRightInd w:val="0"/>
              <w:rPr>
                <w:sz w:val="22"/>
                <w:szCs w:val="22"/>
              </w:rPr>
            </w:pPr>
            <w:r w:rsidRPr="00883351">
              <w:rPr>
                <w:sz w:val="22"/>
                <w:szCs w:val="22"/>
              </w:rPr>
              <w:t>The impact has no significant risk to</w:t>
            </w:r>
          </w:p>
          <w:p w:rsidR="00FD06C6" w:rsidRPr="00883351" w:rsidRDefault="00FD06C6" w:rsidP="00873D17">
            <w:pPr>
              <w:autoSpaceDE w:val="0"/>
              <w:autoSpaceDN w:val="0"/>
              <w:adjustRightInd w:val="0"/>
              <w:rPr>
                <w:sz w:val="22"/>
                <w:szCs w:val="22"/>
              </w:rPr>
            </w:pPr>
            <w:r w:rsidRPr="00883351">
              <w:rPr>
                <w:sz w:val="22"/>
                <w:szCs w:val="22"/>
              </w:rPr>
              <w:t>environment either short term or long term</w:t>
            </w:r>
          </w:p>
        </w:tc>
        <w:tc>
          <w:tcPr>
            <w:tcW w:w="4495" w:type="dxa"/>
          </w:tcPr>
          <w:p w:rsidR="00FD06C6" w:rsidRPr="00883351" w:rsidRDefault="00FD06C6" w:rsidP="00873D17">
            <w:pPr>
              <w:jc w:val="both"/>
              <w:rPr>
                <w:sz w:val="22"/>
                <w:szCs w:val="22"/>
              </w:rPr>
            </w:pPr>
            <w:r w:rsidRPr="00883351">
              <w:rPr>
                <w:sz w:val="22"/>
                <w:szCs w:val="22"/>
              </w:rPr>
              <w:t>Negligible or no adverse impacts on communities, individuals, and/or environment</w:t>
            </w:r>
          </w:p>
        </w:tc>
        <w:tc>
          <w:tcPr>
            <w:tcW w:w="1459" w:type="dxa"/>
          </w:tcPr>
          <w:p w:rsidR="00FD06C6" w:rsidRPr="00883351" w:rsidRDefault="00FD06C6" w:rsidP="00873D17">
            <w:pPr>
              <w:jc w:val="both"/>
              <w:rPr>
                <w:sz w:val="22"/>
                <w:szCs w:val="22"/>
              </w:rPr>
            </w:pPr>
            <w:r w:rsidRPr="00883351">
              <w:rPr>
                <w:sz w:val="22"/>
                <w:szCs w:val="22"/>
              </w:rPr>
              <w:t>No</w:t>
            </w:r>
          </w:p>
        </w:tc>
      </w:tr>
      <w:tr w:rsidR="00FD06C6" w:rsidRPr="00883351" w:rsidTr="00873D17">
        <w:tc>
          <w:tcPr>
            <w:tcW w:w="1276" w:type="dxa"/>
          </w:tcPr>
          <w:p w:rsidR="00FD06C6" w:rsidRPr="00883351" w:rsidRDefault="00FD06C6" w:rsidP="00873D17">
            <w:pPr>
              <w:jc w:val="both"/>
              <w:rPr>
                <w:sz w:val="22"/>
                <w:szCs w:val="22"/>
              </w:rPr>
            </w:pPr>
            <w:r w:rsidRPr="00883351">
              <w:rPr>
                <w:sz w:val="22"/>
                <w:szCs w:val="22"/>
              </w:rPr>
              <w:t>Minor</w:t>
            </w:r>
          </w:p>
        </w:tc>
        <w:tc>
          <w:tcPr>
            <w:tcW w:w="2410" w:type="dxa"/>
          </w:tcPr>
          <w:p w:rsidR="00FD06C6" w:rsidRPr="00883351" w:rsidRDefault="00FD06C6" w:rsidP="00873D17">
            <w:pPr>
              <w:autoSpaceDE w:val="0"/>
              <w:autoSpaceDN w:val="0"/>
              <w:adjustRightInd w:val="0"/>
              <w:rPr>
                <w:sz w:val="22"/>
                <w:szCs w:val="22"/>
              </w:rPr>
            </w:pPr>
            <w:r w:rsidRPr="00883351">
              <w:rPr>
                <w:sz w:val="22"/>
                <w:szCs w:val="22"/>
              </w:rPr>
              <w:t>The impact is short term and cause very limited risk to the environment</w:t>
            </w:r>
          </w:p>
        </w:tc>
        <w:tc>
          <w:tcPr>
            <w:tcW w:w="4495" w:type="dxa"/>
          </w:tcPr>
          <w:p w:rsidR="00FD06C6" w:rsidRPr="00883351" w:rsidRDefault="00FD06C6" w:rsidP="00873D17">
            <w:pPr>
              <w:jc w:val="both"/>
              <w:rPr>
                <w:sz w:val="22"/>
                <w:szCs w:val="22"/>
              </w:rPr>
            </w:pPr>
            <w:r w:rsidRPr="00883351">
              <w:rPr>
                <w:sz w:val="22"/>
                <w:szCs w:val="22"/>
              </w:rPr>
              <w:t>Limited impacts in terms of magnitude (e.g. small affected area, low number of people affected) and duration (short), may be easily avoided, managed, mitigated</w:t>
            </w:r>
          </w:p>
        </w:tc>
        <w:tc>
          <w:tcPr>
            <w:tcW w:w="1459" w:type="dxa"/>
          </w:tcPr>
          <w:p w:rsidR="00FD06C6" w:rsidRPr="00883351" w:rsidRDefault="00FD06C6" w:rsidP="00873D17">
            <w:pPr>
              <w:jc w:val="both"/>
              <w:rPr>
                <w:sz w:val="22"/>
                <w:szCs w:val="22"/>
              </w:rPr>
            </w:pPr>
            <w:r w:rsidRPr="00883351">
              <w:rPr>
                <w:sz w:val="22"/>
                <w:szCs w:val="22"/>
              </w:rPr>
              <w:t>No</w:t>
            </w:r>
          </w:p>
        </w:tc>
      </w:tr>
      <w:tr w:rsidR="00FD06C6" w:rsidRPr="00883351" w:rsidTr="00873D17">
        <w:tc>
          <w:tcPr>
            <w:tcW w:w="1276" w:type="dxa"/>
          </w:tcPr>
          <w:p w:rsidR="00FD06C6" w:rsidRPr="00883351" w:rsidRDefault="00FD06C6" w:rsidP="00873D17">
            <w:pPr>
              <w:jc w:val="both"/>
              <w:rPr>
                <w:sz w:val="22"/>
                <w:szCs w:val="22"/>
              </w:rPr>
            </w:pPr>
            <w:r w:rsidRPr="00883351">
              <w:rPr>
                <w:sz w:val="22"/>
                <w:szCs w:val="22"/>
              </w:rPr>
              <w:t>Moderate</w:t>
            </w:r>
          </w:p>
        </w:tc>
        <w:tc>
          <w:tcPr>
            <w:tcW w:w="2410" w:type="dxa"/>
          </w:tcPr>
          <w:p w:rsidR="00FD06C6" w:rsidRPr="00883351" w:rsidRDefault="00FD06C6" w:rsidP="00873D17">
            <w:pPr>
              <w:autoSpaceDE w:val="0"/>
              <w:autoSpaceDN w:val="0"/>
              <w:adjustRightInd w:val="0"/>
              <w:rPr>
                <w:sz w:val="22"/>
                <w:szCs w:val="22"/>
              </w:rPr>
            </w:pPr>
            <w:r w:rsidRPr="00883351">
              <w:rPr>
                <w:sz w:val="22"/>
                <w:szCs w:val="22"/>
              </w:rPr>
              <w:t>Impacts give rise to some concern, may cause long term environmental problems but are likely short term and acceptable</w:t>
            </w:r>
          </w:p>
        </w:tc>
        <w:tc>
          <w:tcPr>
            <w:tcW w:w="4495" w:type="dxa"/>
          </w:tcPr>
          <w:p w:rsidR="00FD06C6" w:rsidRPr="00883351" w:rsidRDefault="00FD06C6" w:rsidP="00873D17">
            <w:pPr>
              <w:jc w:val="both"/>
              <w:rPr>
                <w:sz w:val="22"/>
                <w:szCs w:val="22"/>
              </w:rPr>
            </w:pPr>
            <w:r w:rsidRPr="00883351">
              <w:rPr>
                <w:sz w:val="22"/>
                <w:szCs w:val="22"/>
              </w:rPr>
              <w:t>Adverse impacts on people and/or environment of medium magnitude, spatial extent and duration, (mostly temporary, reversible). Such risk levels which can be avoided or have mitigation measures which can reduce the potential impact</w:t>
            </w:r>
          </w:p>
        </w:tc>
        <w:tc>
          <w:tcPr>
            <w:tcW w:w="1459" w:type="dxa"/>
          </w:tcPr>
          <w:p w:rsidR="00FD06C6" w:rsidRPr="00883351" w:rsidRDefault="00FD06C6" w:rsidP="00873D17">
            <w:pPr>
              <w:jc w:val="both"/>
              <w:rPr>
                <w:sz w:val="22"/>
                <w:szCs w:val="22"/>
              </w:rPr>
            </w:pPr>
            <w:r w:rsidRPr="00883351">
              <w:rPr>
                <w:sz w:val="22"/>
                <w:szCs w:val="22"/>
              </w:rPr>
              <w:t>May or may not</w:t>
            </w:r>
          </w:p>
        </w:tc>
      </w:tr>
      <w:tr w:rsidR="00FD06C6" w:rsidRPr="00883351" w:rsidTr="00873D17">
        <w:tc>
          <w:tcPr>
            <w:tcW w:w="1276" w:type="dxa"/>
          </w:tcPr>
          <w:p w:rsidR="00FD06C6" w:rsidRPr="00883351" w:rsidRDefault="00FD06C6" w:rsidP="00873D17">
            <w:pPr>
              <w:jc w:val="both"/>
              <w:rPr>
                <w:sz w:val="22"/>
                <w:szCs w:val="22"/>
              </w:rPr>
            </w:pPr>
            <w:r w:rsidRPr="00883351">
              <w:rPr>
                <w:sz w:val="22"/>
                <w:szCs w:val="22"/>
              </w:rPr>
              <w:t>Major</w:t>
            </w:r>
          </w:p>
        </w:tc>
        <w:tc>
          <w:tcPr>
            <w:tcW w:w="2410" w:type="dxa"/>
          </w:tcPr>
          <w:p w:rsidR="00FD06C6" w:rsidRPr="00883351" w:rsidRDefault="00FD06C6" w:rsidP="00873D17">
            <w:pPr>
              <w:autoSpaceDE w:val="0"/>
              <w:autoSpaceDN w:val="0"/>
              <w:adjustRightInd w:val="0"/>
              <w:rPr>
                <w:sz w:val="22"/>
                <w:szCs w:val="22"/>
              </w:rPr>
            </w:pPr>
            <w:r w:rsidRPr="00883351">
              <w:rPr>
                <w:sz w:val="22"/>
                <w:szCs w:val="22"/>
              </w:rPr>
              <w:t>Impact is long term, large scale environmental risk</w:t>
            </w:r>
          </w:p>
          <w:p w:rsidR="00FD06C6" w:rsidRPr="00883351" w:rsidRDefault="00FD06C6" w:rsidP="00873D17">
            <w:pPr>
              <w:autoSpaceDE w:val="0"/>
              <w:autoSpaceDN w:val="0"/>
              <w:adjustRightInd w:val="0"/>
              <w:rPr>
                <w:sz w:val="22"/>
                <w:szCs w:val="22"/>
              </w:rPr>
            </w:pPr>
          </w:p>
        </w:tc>
        <w:tc>
          <w:tcPr>
            <w:tcW w:w="4495" w:type="dxa"/>
          </w:tcPr>
          <w:p w:rsidR="00FD06C6" w:rsidRPr="00883351" w:rsidRDefault="00FD06C6" w:rsidP="00873D17">
            <w:pPr>
              <w:jc w:val="both"/>
              <w:rPr>
                <w:sz w:val="22"/>
                <w:szCs w:val="22"/>
              </w:rPr>
            </w:pPr>
            <w:r w:rsidRPr="00883351">
              <w:rPr>
                <w:sz w:val="22"/>
                <w:szCs w:val="22"/>
              </w:rPr>
              <w:t>Significant adverse impacts on human populations and/or environment. Adverse impacts high in magnitude and/or spatial extent (e.g. large geographic area, large number of people, transboundary impacts, cumulative impacts) and duration (e.g. long-term, permanent and/or irreversible); areas impacted include areas of high value and sensitivity  (e.g. valuable ecosystems, critical habitats); adverse impacts to rights, lands, resources and territories of indigenous peoples; involve significant displacement</w:t>
            </w:r>
          </w:p>
        </w:tc>
        <w:tc>
          <w:tcPr>
            <w:tcW w:w="1459" w:type="dxa"/>
          </w:tcPr>
          <w:p w:rsidR="00FD06C6" w:rsidRPr="00883351" w:rsidRDefault="00FD06C6" w:rsidP="00873D17">
            <w:pPr>
              <w:jc w:val="both"/>
              <w:rPr>
                <w:sz w:val="22"/>
                <w:szCs w:val="22"/>
              </w:rPr>
            </w:pPr>
            <w:r w:rsidRPr="00883351">
              <w:rPr>
                <w:sz w:val="22"/>
                <w:szCs w:val="22"/>
              </w:rPr>
              <w:t>Yes</w:t>
            </w:r>
          </w:p>
        </w:tc>
      </w:tr>
    </w:tbl>
    <w:p w:rsidR="00FD06C6" w:rsidRPr="00883351" w:rsidRDefault="00FD06C6" w:rsidP="00FD06C6">
      <w:pPr>
        <w:rPr>
          <w:b/>
          <w:sz w:val="22"/>
          <w:szCs w:val="22"/>
        </w:rPr>
      </w:pPr>
    </w:p>
    <w:p w:rsidR="00FD06C6" w:rsidRPr="00883351" w:rsidRDefault="00FD06C6" w:rsidP="00FD06C6">
      <w:pPr>
        <w:jc w:val="center"/>
        <w:rPr>
          <w:sz w:val="22"/>
          <w:szCs w:val="22"/>
        </w:rPr>
      </w:pPr>
    </w:p>
    <w:p w:rsidR="00FD06C6" w:rsidRPr="00883351" w:rsidRDefault="00FD06C6" w:rsidP="00FD06C6">
      <w:pPr>
        <w:jc w:val="both"/>
        <w:rPr>
          <w:sz w:val="22"/>
          <w:szCs w:val="22"/>
        </w:rPr>
      </w:pPr>
      <w:r w:rsidRPr="00883351">
        <w:rPr>
          <w:sz w:val="22"/>
          <w:szCs w:val="22"/>
        </w:rPr>
        <w:t xml:space="preserve"> </w:t>
      </w:r>
    </w:p>
    <w:p w:rsidR="00FD06C6" w:rsidRPr="00883351" w:rsidRDefault="00FD06C6" w:rsidP="00FD06C6">
      <w:pPr>
        <w:rPr>
          <w:b/>
          <w:sz w:val="22"/>
          <w:szCs w:val="22"/>
        </w:rPr>
      </w:pPr>
      <w:r w:rsidRPr="00883351">
        <w:rPr>
          <w:b/>
          <w:sz w:val="22"/>
          <w:szCs w:val="22"/>
        </w:rPr>
        <w:t>Table 2: Rating “Probability” of a Risk</w:t>
      </w:r>
    </w:p>
    <w:p w:rsidR="00FD06C6" w:rsidRPr="00883351" w:rsidRDefault="00FD06C6" w:rsidP="00FD06C6">
      <w:pPr>
        <w:jc w:val="both"/>
        <w:rPr>
          <w:sz w:val="22"/>
          <w:szCs w:val="22"/>
        </w:rPr>
      </w:pPr>
    </w:p>
    <w:tbl>
      <w:tblPr>
        <w:tblStyle w:val="TableGrid"/>
        <w:tblW w:w="0" w:type="auto"/>
        <w:jc w:val="center"/>
        <w:tblLayout w:type="fixed"/>
        <w:tblLook w:val="01E0" w:firstRow="1" w:lastRow="1" w:firstColumn="1" w:lastColumn="1" w:noHBand="0" w:noVBand="0"/>
      </w:tblPr>
      <w:tblGrid>
        <w:gridCol w:w="796"/>
        <w:gridCol w:w="3244"/>
      </w:tblGrid>
      <w:tr w:rsidR="00FD06C6" w:rsidRPr="00883351" w:rsidTr="00873D17">
        <w:trPr>
          <w:trHeight w:hRule="exact" w:val="351"/>
          <w:jc w:val="center"/>
        </w:trPr>
        <w:tc>
          <w:tcPr>
            <w:tcW w:w="796" w:type="dxa"/>
            <w:shd w:val="pct15" w:color="auto" w:fill="auto"/>
          </w:tcPr>
          <w:p w:rsidR="00FD06C6" w:rsidRPr="00883351" w:rsidRDefault="00FD06C6" w:rsidP="00873D17">
            <w:pPr>
              <w:jc w:val="center"/>
              <w:rPr>
                <w:sz w:val="22"/>
                <w:szCs w:val="22"/>
              </w:rPr>
            </w:pPr>
            <w:r w:rsidRPr="00883351">
              <w:rPr>
                <w:b/>
                <w:bCs/>
                <w:sz w:val="22"/>
                <w:szCs w:val="22"/>
              </w:rPr>
              <w:t>Score</w:t>
            </w:r>
          </w:p>
        </w:tc>
        <w:tc>
          <w:tcPr>
            <w:tcW w:w="3244" w:type="dxa"/>
            <w:shd w:val="pct15" w:color="auto" w:fill="auto"/>
          </w:tcPr>
          <w:p w:rsidR="00FD06C6" w:rsidRPr="00883351" w:rsidRDefault="00FD06C6" w:rsidP="00873D17">
            <w:pPr>
              <w:jc w:val="center"/>
              <w:rPr>
                <w:sz w:val="22"/>
                <w:szCs w:val="22"/>
              </w:rPr>
            </w:pPr>
            <w:r w:rsidRPr="00883351">
              <w:rPr>
                <w:b/>
                <w:bCs/>
                <w:sz w:val="22"/>
                <w:szCs w:val="22"/>
              </w:rPr>
              <w:t>Rating</w:t>
            </w:r>
          </w:p>
        </w:tc>
      </w:tr>
      <w:tr w:rsidR="00FD06C6" w:rsidRPr="00883351" w:rsidTr="00873D17">
        <w:trPr>
          <w:trHeight w:hRule="exact" w:val="351"/>
          <w:jc w:val="center"/>
        </w:trPr>
        <w:tc>
          <w:tcPr>
            <w:tcW w:w="796" w:type="dxa"/>
          </w:tcPr>
          <w:p w:rsidR="00FD06C6" w:rsidRPr="00883351" w:rsidRDefault="00FD06C6" w:rsidP="00873D17">
            <w:pPr>
              <w:jc w:val="both"/>
              <w:rPr>
                <w:sz w:val="22"/>
                <w:szCs w:val="22"/>
              </w:rPr>
            </w:pPr>
            <w:r w:rsidRPr="00883351">
              <w:rPr>
                <w:sz w:val="22"/>
                <w:szCs w:val="22"/>
              </w:rPr>
              <w:t>5</w:t>
            </w:r>
          </w:p>
        </w:tc>
        <w:tc>
          <w:tcPr>
            <w:tcW w:w="3244" w:type="dxa"/>
          </w:tcPr>
          <w:p w:rsidR="00FD06C6" w:rsidRPr="00883351" w:rsidRDefault="00FD06C6" w:rsidP="00873D17">
            <w:pPr>
              <w:jc w:val="both"/>
              <w:rPr>
                <w:sz w:val="22"/>
                <w:szCs w:val="22"/>
              </w:rPr>
            </w:pPr>
            <w:r w:rsidRPr="00883351">
              <w:rPr>
                <w:sz w:val="22"/>
                <w:szCs w:val="22"/>
              </w:rPr>
              <w:t>Expected</w:t>
            </w:r>
          </w:p>
        </w:tc>
      </w:tr>
      <w:tr w:rsidR="00FD06C6" w:rsidRPr="00883351" w:rsidTr="00873D17">
        <w:trPr>
          <w:trHeight w:hRule="exact" w:val="351"/>
          <w:jc w:val="center"/>
        </w:trPr>
        <w:tc>
          <w:tcPr>
            <w:tcW w:w="796" w:type="dxa"/>
          </w:tcPr>
          <w:p w:rsidR="00FD06C6" w:rsidRPr="00883351" w:rsidRDefault="00FD06C6" w:rsidP="00873D17">
            <w:pPr>
              <w:jc w:val="both"/>
              <w:rPr>
                <w:sz w:val="22"/>
                <w:szCs w:val="22"/>
              </w:rPr>
            </w:pPr>
            <w:r w:rsidRPr="00883351">
              <w:rPr>
                <w:sz w:val="22"/>
                <w:szCs w:val="22"/>
              </w:rPr>
              <w:t>4</w:t>
            </w:r>
          </w:p>
        </w:tc>
        <w:tc>
          <w:tcPr>
            <w:tcW w:w="3244" w:type="dxa"/>
          </w:tcPr>
          <w:p w:rsidR="00FD06C6" w:rsidRPr="00883351" w:rsidRDefault="00FD06C6" w:rsidP="00873D17">
            <w:pPr>
              <w:jc w:val="both"/>
              <w:rPr>
                <w:sz w:val="22"/>
                <w:szCs w:val="22"/>
              </w:rPr>
            </w:pPr>
            <w:r w:rsidRPr="00883351">
              <w:rPr>
                <w:sz w:val="22"/>
                <w:szCs w:val="22"/>
              </w:rPr>
              <w:t>Highly Likely</w:t>
            </w:r>
          </w:p>
        </w:tc>
      </w:tr>
      <w:tr w:rsidR="00FD06C6" w:rsidRPr="00883351" w:rsidTr="00873D17">
        <w:trPr>
          <w:trHeight w:hRule="exact" w:val="351"/>
          <w:jc w:val="center"/>
        </w:trPr>
        <w:tc>
          <w:tcPr>
            <w:tcW w:w="796" w:type="dxa"/>
          </w:tcPr>
          <w:p w:rsidR="00FD06C6" w:rsidRPr="00883351" w:rsidRDefault="00FD06C6" w:rsidP="00873D17">
            <w:pPr>
              <w:jc w:val="both"/>
              <w:rPr>
                <w:sz w:val="22"/>
                <w:szCs w:val="22"/>
              </w:rPr>
            </w:pPr>
            <w:r w:rsidRPr="00883351">
              <w:rPr>
                <w:sz w:val="22"/>
                <w:szCs w:val="22"/>
              </w:rPr>
              <w:t>3</w:t>
            </w:r>
          </w:p>
        </w:tc>
        <w:tc>
          <w:tcPr>
            <w:tcW w:w="3244" w:type="dxa"/>
          </w:tcPr>
          <w:p w:rsidR="00FD06C6" w:rsidRPr="00883351" w:rsidRDefault="00FD06C6" w:rsidP="00873D17">
            <w:pPr>
              <w:jc w:val="both"/>
              <w:rPr>
                <w:sz w:val="22"/>
                <w:szCs w:val="22"/>
              </w:rPr>
            </w:pPr>
            <w:r w:rsidRPr="00883351">
              <w:rPr>
                <w:sz w:val="22"/>
                <w:szCs w:val="22"/>
              </w:rPr>
              <w:t>Moderately likely</w:t>
            </w:r>
          </w:p>
        </w:tc>
      </w:tr>
      <w:tr w:rsidR="00FD06C6" w:rsidRPr="00883351" w:rsidTr="00873D17">
        <w:trPr>
          <w:trHeight w:hRule="exact" w:val="351"/>
          <w:jc w:val="center"/>
        </w:trPr>
        <w:tc>
          <w:tcPr>
            <w:tcW w:w="796" w:type="dxa"/>
          </w:tcPr>
          <w:p w:rsidR="00FD06C6" w:rsidRPr="00883351" w:rsidRDefault="00FD06C6" w:rsidP="00873D17">
            <w:pPr>
              <w:jc w:val="both"/>
              <w:rPr>
                <w:sz w:val="22"/>
                <w:szCs w:val="22"/>
              </w:rPr>
            </w:pPr>
            <w:r w:rsidRPr="00883351">
              <w:rPr>
                <w:sz w:val="22"/>
                <w:szCs w:val="22"/>
              </w:rPr>
              <w:t>2</w:t>
            </w:r>
          </w:p>
        </w:tc>
        <w:tc>
          <w:tcPr>
            <w:tcW w:w="3244" w:type="dxa"/>
          </w:tcPr>
          <w:p w:rsidR="00FD06C6" w:rsidRPr="00883351" w:rsidRDefault="00FD06C6" w:rsidP="00873D17">
            <w:pPr>
              <w:jc w:val="both"/>
              <w:rPr>
                <w:sz w:val="22"/>
                <w:szCs w:val="22"/>
              </w:rPr>
            </w:pPr>
            <w:r w:rsidRPr="00883351">
              <w:rPr>
                <w:sz w:val="22"/>
                <w:szCs w:val="22"/>
              </w:rPr>
              <w:t>Not Likely</w:t>
            </w:r>
          </w:p>
        </w:tc>
      </w:tr>
      <w:tr w:rsidR="00FD06C6" w:rsidRPr="00883351" w:rsidTr="00873D17">
        <w:trPr>
          <w:trHeight w:hRule="exact" w:val="351"/>
          <w:jc w:val="center"/>
        </w:trPr>
        <w:tc>
          <w:tcPr>
            <w:tcW w:w="796" w:type="dxa"/>
          </w:tcPr>
          <w:p w:rsidR="00FD06C6" w:rsidRPr="00883351" w:rsidRDefault="00FD06C6" w:rsidP="00873D17">
            <w:pPr>
              <w:jc w:val="both"/>
              <w:rPr>
                <w:sz w:val="22"/>
                <w:szCs w:val="22"/>
              </w:rPr>
            </w:pPr>
            <w:r w:rsidRPr="00883351">
              <w:rPr>
                <w:sz w:val="22"/>
                <w:szCs w:val="22"/>
              </w:rPr>
              <w:t>1</w:t>
            </w:r>
          </w:p>
        </w:tc>
        <w:tc>
          <w:tcPr>
            <w:tcW w:w="3244" w:type="dxa"/>
          </w:tcPr>
          <w:p w:rsidR="00FD06C6" w:rsidRPr="00883351" w:rsidRDefault="00FD06C6" w:rsidP="00873D17">
            <w:pPr>
              <w:jc w:val="both"/>
              <w:rPr>
                <w:sz w:val="22"/>
                <w:szCs w:val="22"/>
              </w:rPr>
            </w:pPr>
            <w:r w:rsidRPr="00883351">
              <w:rPr>
                <w:sz w:val="22"/>
                <w:szCs w:val="22"/>
              </w:rPr>
              <w:t xml:space="preserve">Slight </w:t>
            </w:r>
          </w:p>
        </w:tc>
      </w:tr>
    </w:tbl>
    <w:p w:rsidR="00FD06C6" w:rsidRPr="00883351" w:rsidRDefault="00FD06C6" w:rsidP="00FD06C6">
      <w:pPr>
        <w:jc w:val="center"/>
        <w:rPr>
          <w:sz w:val="22"/>
          <w:szCs w:val="22"/>
        </w:rPr>
      </w:pPr>
      <w:r w:rsidRPr="00883351">
        <w:rPr>
          <w:sz w:val="22"/>
          <w:szCs w:val="22"/>
        </w:rPr>
        <w:t>Source: adapted from UNDP, 2016, p. 17.</w:t>
      </w:r>
    </w:p>
    <w:p w:rsidR="00FD06C6" w:rsidRPr="00883351" w:rsidRDefault="00FD06C6" w:rsidP="00FD06C6">
      <w:pPr>
        <w:jc w:val="both"/>
        <w:rPr>
          <w:sz w:val="22"/>
          <w:szCs w:val="22"/>
        </w:rPr>
      </w:pPr>
    </w:p>
    <w:p w:rsidR="00FD06C6" w:rsidRPr="00883351" w:rsidRDefault="00FD06C6" w:rsidP="00FD06C6">
      <w:pPr>
        <w:jc w:val="both"/>
        <w:rPr>
          <w:sz w:val="22"/>
          <w:szCs w:val="22"/>
        </w:rPr>
      </w:pPr>
    </w:p>
    <w:p w:rsidR="00FD06C6" w:rsidRPr="00883351" w:rsidRDefault="00FD06C6" w:rsidP="00FD06C6">
      <w:pPr>
        <w:jc w:val="center"/>
        <w:rPr>
          <w:b/>
          <w:sz w:val="22"/>
          <w:szCs w:val="22"/>
        </w:rPr>
      </w:pPr>
      <w:r w:rsidRPr="00883351">
        <w:rPr>
          <w:b/>
          <w:sz w:val="22"/>
          <w:szCs w:val="22"/>
        </w:rPr>
        <w:t>Table 3</w:t>
      </w:r>
    </w:p>
    <w:p w:rsidR="00FD06C6" w:rsidRPr="00883351" w:rsidRDefault="00FD06C6" w:rsidP="00FD06C6">
      <w:pPr>
        <w:jc w:val="center"/>
        <w:rPr>
          <w:b/>
          <w:sz w:val="22"/>
          <w:szCs w:val="22"/>
        </w:rPr>
      </w:pPr>
      <w:r w:rsidRPr="00883351">
        <w:rPr>
          <w:b/>
          <w:sz w:val="22"/>
          <w:szCs w:val="22"/>
        </w:rPr>
        <w:t>Determining “Significance” of a Risk</w:t>
      </w:r>
    </w:p>
    <w:p w:rsidR="00FD06C6" w:rsidRPr="00883351" w:rsidRDefault="00FD06C6" w:rsidP="00FD06C6">
      <w:pPr>
        <w:jc w:val="both"/>
        <w:rPr>
          <w:sz w:val="22"/>
          <w:szCs w:val="22"/>
        </w:rPr>
      </w:pPr>
    </w:p>
    <w:p w:rsidR="00FD06C6" w:rsidRPr="00883351" w:rsidRDefault="00FD06C6" w:rsidP="00FD06C6">
      <w:pPr>
        <w:jc w:val="center"/>
        <w:rPr>
          <w:sz w:val="22"/>
          <w:szCs w:val="22"/>
        </w:rPr>
      </w:pPr>
      <w:r w:rsidRPr="00883351">
        <w:rPr>
          <w:noProof/>
          <w:sz w:val="22"/>
          <w:szCs w:val="22"/>
          <w:lang w:val="en-GB" w:eastAsia="en-GB"/>
        </w:rPr>
        <w:drawing>
          <wp:inline distT="0" distB="0" distL="0" distR="0" wp14:anchorId="66833DAE" wp14:editId="53E21A52">
            <wp:extent cx="4514391" cy="2875403"/>
            <wp:effectExtent l="19050" t="0" r="459"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515011" cy="2875798"/>
                    </a:xfrm>
                    <a:prstGeom prst="rect">
                      <a:avLst/>
                    </a:prstGeom>
                    <a:noFill/>
                    <a:ln w="9525">
                      <a:noFill/>
                      <a:miter lim="800000"/>
                      <a:headEnd/>
                      <a:tailEnd/>
                    </a:ln>
                  </pic:spPr>
                </pic:pic>
              </a:graphicData>
            </a:graphic>
          </wp:inline>
        </w:drawing>
      </w:r>
    </w:p>
    <w:p w:rsidR="00FD06C6" w:rsidRPr="00883351" w:rsidRDefault="00FD06C6" w:rsidP="00FD06C6">
      <w:pPr>
        <w:pStyle w:val="Style2"/>
        <w:rPr>
          <w:b w:val="0"/>
          <w:sz w:val="22"/>
          <w:szCs w:val="22"/>
        </w:rPr>
      </w:pPr>
      <w:r w:rsidRPr="00883351">
        <w:rPr>
          <w:b w:val="0"/>
          <w:sz w:val="22"/>
          <w:szCs w:val="22"/>
        </w:rPr>
        <w:t xml:space="preserve"> </w:t>
      </w:r>
    </w:p>
    <w:p w:rsidR="00FD06C6" w:rsidRPr="00883351" w:rsidRDefault="00FD06C6" w:rsidP="00FD06C6">
      <w:pPr>
        <w:jc w:val="both"/>
        <w:rPr>
          <w:sz w:val="22"/>
          <w:szCs w:val="22"/>
        </w:rPr>
      </w:pPr>
      <w:r w:rsidRPr="00883351">
        <w:rPr>
          <w:sz w:val="22"/>
          <w:szCs w:val="22"/>
        </w:rPr>
        <w:t>Possible impacts arising from the construction and operation works are described according to their location and intensity of impacts (negligible, minor, moderate and major) and categorization for identifying best possible remedial (mitigation measures) action to be taken.</w:t>
      </w:r>
    </w:p>
    <w:p w:rsidR="00FD06C6" w:rsidRPr="00883351" w:rsidRDefault="00FD06C6" w:rsidP="00FD06C6">
      <w:pPr>
        <w:jc w:val="both"/>
        <w:rPr>
          <w:sz w:val="22"/>
          <w:szCs w:val="22"/>
        </w:rPr>
      </w:pPr>
    </w:p>
    <w:tbl>
      <w:tblPr>
        <w:tblStyle w:val="TableGrid"/>
        <w:tblW w:w="0" w:type="auto"/>
        <w:tblLook w:val="04A0" w:firstRow="1" w:lastRow="0" w:firstColumn="1" w:lastColumn="0" w:noHBand="0" w:noVBand="1"/>
      </w:tblPr>
      <w:tblGrid>
        <w:gridCol w:w="4390"/>
        <w:gridCol w:w="2835"/>
        <w:gridCol w:w="2125"/>
      </w:tblGrid>
      <w:tr w:rsidR="00FD06C6" w:rsidRPr="00883351" w:rsidTr="00873D17">
        <w:trPr>
          <w:tblHeader/>
        </w:trPr>
        <w:tc>
          <w:tcPr>
            <w:tcW w:w="4390" w:type="dxa"/>
          </w:tcPr>
          <w:p w:rsidR="00FD06C6" w:rsidRPr="00883351" w:rsidRDefault="00FD06C6" w:rsidP="00873D17">
            <w:pPr>
              <w:rPr>
                <w:b/>
                <w:sz w:val="22"/>
                <w:szCs w:val="22"/>
              </w:rPr>
            </w:pPr>
            <w:r w:rsidRPr="00883351">
              <w:rPr>
                <w:b/>
                <w:sz w:val="22"/>
                <w:szCs w:val="22"/>
              </w:rPr>
              <w:t>Valued Aspects</w:t>
            </w:r>
          </w:p>
        </w:tc>
        <w:tc>
          <w:tcPr>
            <w:tcW w:w="2835" w:type="dxa"/>
          </w:tcPr>
          <w:p w:rsidR="00FD06C6" w:rsidRPr="00883351" w:rsidRDefault="00FD06C6" w:rsidP="00873D17">
            <w:pPr>
              <w:rPr>
                <w:b/>
                <w:sz w:val="22"/>
                <w:szCs w:val="22"/>
              </w:rPr>
            </w:pPr>
            <w:r w:rsidRPr="00883351">
              <w:rPr>
                <w:b/>
                <w:sz w:val="22"/>
                <w:szCs w:val="22"/>
              </w:rPr>
              <w:t>Priority (high, moderate or low)</w:t>
            </w:r>
          </w:p>
        </w:tc>
        <w:tc>
          <w:tcPr>
            <w:tcW w:w="2125" w:type="dxa"/>
          </w:tcPr>
          <w:p w:rsidR="00FD06C6" w:rsidRPr="00883351" w:rsidRDefault="00FD06C6" w:rsidP="00873D17">
            <w:pPr>
              <w:rPr>
                <w:b/>
                <w:sz w:val="22"/>
                <w:szCs w:val="22"/>
              </w:rPr>
            </w:pPr>
            <w:r w:rsidRPr="00883351">
              <w:rPr>
                <w:b/>
                <w:sz w:val="22"/>
                <w:szCs w:val="22"/>
              </w:rPr>
              <w:t>Category</w:t>
            </w:r>
          </w:p>
        </w:tc>
      </w:tr>
      <w:tr w:rsidR="00FD06C6" w:rsidRPr="00883351" w:rsidTr="00873D17">
        <w:tc>
          <w:tcPr>
            <w:tcW w:w="4390" w:type="dxa"/>
          </w:tcPr>
          <w:p w:rsidR="00FD06C6" w:rsidRPr="00883351" w:rsidRDefault="00FD06C6" w:rsidP="00873D17">
            <w:pPr>
              <w:rPr>
                <w:sz w:val="22"/>
                <w:szCs w:val="22"/>
              </w:rPr>
            </w:pPr>
            <w:r w:rsidRPr="00883351">
              <w:rPr>
                <w:sz w:val="22"/>
                <w:szCs w:val="22"/>
              </w:rPr>
              <w:t>Coral Reefs</w:t>
            </w:r>
          </w:p>
        </w:tc>
        <w:tc>
          <w:tcPr>
            <w:tcW w:w="2835" w:type="dxa"/>
          </w:tcPr>
          <w:p w:rsidR="00FD06C6" w:rsidRPr="00883351" w:rsidRDefault="00FD06C6" w:rsidP="00873D17">
            <w:pPr>
              <w:rPr>
                <w:sz w:val="22"/>
                <w:szCs w:val="22"/>
              </w:rPr>
            </w:pPr>
            <w:r w:rsidRPr="00883351">
              <w:rPr>
                <w:sz w:val="22"/>
                <w:szCs w:val="22"/>
              </w:rPr>
              <w:t xml:space="preserve">High </w:t>
            </w:r>
          </w:p>
        </w:tc>
        <w:tc>
          <w:tcPr>
            <w:tcW w:w="2125" w:type="dxa"/>
          </w:tcPr>
          <w:p w:rsidR="00FD06C6" w:rsidRPr="00883351" w:rsidRDefault="00FD06C6" w:rsidP="00873D17">
            <w:pPr>
              <w:rPr>
                <w:sz w:val="22"/>
                <w:szCs w:val="22"/>
              </w:rPr>
            </w:pPr>
            <w:r w:rsidRPr="00883351">
              <w:rPr>
                <w:sz w:val="22"/>
                <w:szCs w:val="22"/>
              </w:rPr>
              <w:t>A</w:t>
            </w:r>
          </w:p>
        </w:tc>
      </w:tr>
      <w:tr w:rsidR="00FD06C6" w:rsidRPr="00883351" w:rsidTr="00873D17">
        <w:tc>
          <w:tcPr>
            <w:tcW w:w="4390" w:type="dxa"/>
          </w:tcPr>
          <w:p w:rsidR="00FD06C6" w:rsidRPr="00883351" w:rsidRDefault="00FD06C6" w:rsidP="00873D17">
            <w:pPr>
              <w:rPr>
                <w:sz w:val="22"/>
                <w:szCs w:val="22"/>
              </w:rPr>
            </w:pPr>
            <w:r w:rsidRPr="00883351">
              <w:rPr>
                <w:sz w:val="22"/>
                <w:szCs w:val="22"/>
              </w:rPr>
              <w:t>Seagrass beds</w:t>
            </w:r>
          </w:p>
        </w:tc>
        <w:tc>
          <w:tcPr>
            <w:tcW w:w="2835" w:type="dxa"/>
          </w:tcPr>
          <w:p w:rsidR="00FD06C6" w:rsidRPr="00883351" w:rsidRDefault="00FD06C6" w:rsidP="00873D17">
            <w:pPr>
              <w:rPr>
                <w:sz w:val="22"/>
                <w:szCs w:val="22"/>
              </w:rPr>
            </w:pPr>
            <w:r w:rsidRPr="00883351">
              <w:rPr>
                <w:sz w:val="22"/>
                <w:szCs w:val="22"/>
              </w:rPr>
              <w:t>High</w:t>
            </w:r>
          </w:p>
        </w:tc>
        <w:tc>
          <w:tcPr>
            <w:tcW w:w="2125" w:type="dxa"/>
          </w:tcPr>
          <w:p w:rsidR="00FD06C6" w:rsidRPr="00883351" w:rsidRDefault="00FD06C6" w:rsidP="00873D17">
            <w:pPr>
              <w:rPr>
                <w:sz w:val="22"/>
                <w:szCs w:val="22"/>
              </w:rPr>
            </w:pPr>
            <w:r w:rsidRPr="00883351">
              <w:rPr>
                <w:sz w:val="22"/>
                <w:szCs w:val="22"/>
              </w:rPr>
              <w:t>A</w:t>
            </w:r>
          </w:p>
        </w:tc>
      </w:tr>
      <w:tr w:rsidR="00FD06C6" w:rsidRPr="00883351" w:rsidTr="00873D17">
        <w:tc>
          <w:tcPr>
            <w:tcW w:w="4390" w:type="dxa"/>
          </w:tcPr>
          <w:p w:rsidR="00FD06C6" w:rsidRPr="00883351" w:rsidRDefault="00FD06C6" w:rsidP="00873D17">
            <w:pPr>
              <w:rPr>
                <w:sz w:val="22"/>
                <w:szCs w:val="22"/>
              </w:rPr>
            </w:pPr>
            <w:r w:rsidRPr="00883351">
              <w:rPr>
                <w:sz w:val="22"/>
                <w:szCs w:val="22"/>
              </w:rPr>
              <w:t>Offshore habitats and neritic Zone</w:t>
            </w:r>
          </w:p>
        </w:tc>
        <w:tc>
          <w:tcPr>
            <w:tcW w:w="2835" w:type="dxa"/>
          </w:tcPr>
          <w:p w:rsidR="00FD06C6" w:rsidRPr="00883351" w:rsidRDefault="00FD06C6" w:rsidP="00873D17">
            <w:pPr>
              <w:rPr>
                <w:sz w:val="22"/>
                <w:szCs w:val="22"/>
              </w:rPr>
            </w:pPr>
            <w:r w:rsidRPr="00883351">
              <w:rPr>
                <w:sz w:val="22"/>
                <w:szCs w:val="22"/>
              </w:rPr>
              <w:t>High</w:t>
            </w:r>
          </w:p>
        </w:tc>
        <w:tc>
          <w:tcPr>
            <w:tcW w:w="2125" w:type="dxa"/>
          </w:tcPr>
          <w:p w:rsidR="00FD06C6" w:rsidRPr="00883351" w:rsidRDefault="00FD06C6" w:rsidP="00873D17">
            <w:pPr>
              <w:rPr>
                <w:sz w:val="22"/>
                <w:szCs w:val="22"/>
              </w:rPr>
            </w:pPr>
            <w:r w:rsidRPr="00883351">
              <w:rPr>
                <w:sz w:val="22"/>
                <w:szCs w:val="22"/>
              </w:rPr>
              <w:t>A</w:t>
            </w:r>
          </w:p>
        </w:tc>
      </w:tr>
      <w:tr w:rsidR="00FD06C6" w:rsidRPr="00883351" w:rsidTr="00873D17">
        <w:tc>
          <w:tcPr>
            <w:tcW w:w="4390" w:type="dxa"/>
          </w:tcPr>
          <w:p w:rsidR="00FD06C6" w:rsidRPr="00883351" w:rsidRDefault="00FD06C6" w:rsidP="00873D17">
            <w:pPr>
              <w:rPr>
                <w:sz w:val="22"/>
                <w:szCs w:val="22"/>
              </w:rPr>
            </w:pPr>
            <w:r w:rsidRPr="00883351">
              <w:rPr>
                <w:sz w:val="22"/>
                <w:szCs w:val="22"/>
              </w:rPr>
              <w:t>Sandy beaches</w:t>
            </w:r>
          </w:p>
        </w:tc>
        <w:tc>
          <w:tcPr>
            <w:tcW w:w="2835" w:type="dxa"/>
          </w:tcPr>
          <w:p w:rsidR="00FD06C6" w:rsidRPr="00883351" w:rsidRDefault="00FD06C6" w:rsidP="00873D17">
            <w:pPr>
              <w:rPr>
                <w:sz w:val="22"/>
                <w:szCs w:val="22"/>
              </w:rPr>
            </w:pPr>
            <w:r w:rsidRPr="00883351">
              <w:rPr>
                <w:sz w:val="22"/>
                <w:szCs w:val="22"/>
              </w:rPr>
              <w:t>High</w:t>
            </w:r>
          </w:p>
        </w:tc>
        <w:tc>
          <w:tcPr>
            <w:tcW w:w="2125" w:type="dxa"/>
          </w:tcPr>
          <w:p w:rsidR="00FD06C6" w:rsidRPr="00883351" w:rsidRDefault="00FD06C6" w:rsidP="00873D17">
            <w:pPr>
              <w:rPr>
                <w:sz w:val="22"/>
                <w:szCs w:val="22"/>
              </w:rPr>
            </w:pPr>
            <w:r w:rsidRPr="00883351">
              <w:rPr>
                <w:sz w:val="22"/>
                <w:szCs w:val="22"/>
              </w:rPr>
              <w:t>A</w:t>
            </w:r>
          </w:p>
        </w:tc>
      </w:tr>
      <w:tr w:rsidR="00FD06C6" w:rsidRPr="00883351" w:rsidTr="00873D17">
        <w:tc>
          <w:tcPr>
            <w:tcW w:w="4390" w:type="dxa"/>
          </w:tcPr>
          <w:p w:rsidR="00FD06C6" w:rsidRPr="00883351" w:rsidRDefault="00FD06C6" w:rsidP="00873D17">
            <w:pPr>
              <w:rPr>
                <w:sz w:val="22"/>
                <w:szCs w:val="22"/>
              </w:rPr>
            </w:pPr>
            <w:r w:rsidRPr="00883351">
              <w:rPr>
                <w:sz w:val="22"/>
                <w:szCs w:val="22"/>
              </w:rPr>
              <w:t>Mangrove Forests</w:t>
            </w:r>
          </w:p>
        </w:tc>
        <w:tc>
          <w:tcPr>
            <w:tcW w:w="2835" w:type="dxa"/>
          </w:tcPr>
          <w:p w:rsidR="00FD06C6" w:rsidRPr="00883351" w:rsidRDefault="00FD06C6" w:rsidP="00873D17">
            <w:pPr>
              <w:rPr>
                <w:sz w:val="22"/>
                <w:szCs w:val="22"/>
              </w:rPr>
            </w:pPr>
            <w:r w:rsidRPr="00883351">
              <w:rPr>
                <w:sz w:val="22"/>
                <w:szCs w:val="22"/>
              </w:rPr>
              <w:t>Moderate</w:t>
            </w:r>
          </w:p>
        </w:tc>
        <w:tc>
          <w:tcPr>
            <w:tcW w:w="2125" w:type="dxa"/>
          </w:tcPr>
          <w:p w:rsidR="00FD06C6" w:rsidRPr="00883351" w:rsidRDefault="00FD06C6" w:rsidP="00873D17">
            <w:pPr>
              <w:rPr>
                <w:sz w:val="22"/>
                <w:szCs w:val="22"/>
              </w:rPr>
            </w:pPr>
            <w:r w:rsidRPr="00883351">
              <w:rPr>
                <w:sz w:val="22"/>
                <w:szCs w:val="22"/>
              </w:rPr>
              <w:t>B</w:t>
            </w:r>
          </w:p>
        </w:tc>
      </w:tr>
      <w:tr w:rsidR="00FD06C6" w:rsidRPr="00883351" w:rsidTr="00873D17">
        <w:tc>
          <w:tcPr>
            <w:tcW w:w="4390" w:type="dxa"/>
          </w:tcPr>
          <w:p w:rsidR="00FD06C6" w:rsidRPr="00883351" w:rsidRDefault="00FD06C6" w:rsidP="00873D17">
            <w:pPr>
              <w:rPr>
                <w:sz w:val="22"/>
                <w:szCs w:val="22"/>
              </w:rPr>
            </w:pPr>
            <w:r w:rsidRPr="00883351">
              <w:rPr>
                <w:sz w:val="22"/>
                <w:szCs w:val="22"/>
              </w:rPr>
              <w:t>Important bird areas</w:t>
            </w:r>
          </w:p>
        </w:tc>
        <w:tc>
          <w:tcPr>
            <w:tcW w:w="2835" w:type="dxa"/>
          </w:tcPr>
          <w:p w:rsidR="00FD06C6" w:rsidRPr="00883351" w:rsidRDefault="00FD06C6" w:rsidP="00873D17">
            <w:pPr>
              <w:rPr>
                <w:sz w:val="22"/>
                <w:szCs w:val="22"/>
              </w:rPr>
            </w:pPr>
            <w:r w:rsidRPr="00883351">
              <w:rPr>
                <w:sz w:val="22"/>
                <w:szCs w:val="22"/>
              </w:rPr>
              <w:t>Moderate</w:t>
            </w:r>
          </w:p>
        </w:tc>
        <w:tc>
          <w:tcPr>
            <w:tcW w:w="2125" w:type="dxa"/>
          </w:tcPr>
          <w:p w:rsidR="00FD06C6" w:rsidRPr="00883351" w:rsidRDefault="00FD06C6" w:rsidP="00873D17">
            <w:pPr>
              <w:rPr>
                <w:sz w:val="22"/>
                <w:szCs w:val="22"/>
              </w:rPr>
            </w:pPr>
            <w:r w:rsidRPr="00883351">
              <w:rPr>
                <w:sz w:val="22"/>
                <w:szCs w:val="22"/>
              </w:rPr>
              <w:t>B</w:t>
            </w:r>
          </w:p>
        </w:tc>
      </w:tr>
      <w:tr w:rsidR="00FD06C6" w:rsidRPr="00883351" w:rsidTr="00873D17">
        <w:tc>
          <w:tcPr>
            <w:tcW w:w="4390" w:type="dxa"/>
          </w:tcPr>
          <w:p w:rsidR="00FD06C6" w:rsidRPr="00883351" w:rsidRDefault="00FD06C6" w:rsidP="00873D17">
            <w:pPr>
              <w:rPr>
                <w:sz w:val="22"/>
                <w:szCs w:val="22"/>
              </w:rPr>
            </w:pPr>
            <w:r w:rsidRPr="00883351">
              <w:rPr>
                <w:sz w:val="22"/>
                <w:szCs w:val="22"/>
              </w:rPr>
              <w:t>Commercial and Artisanal Fisheries</w:t>
            </w:r>
          </w:p>
        </w:tc>
        <w:tc>
          <w:tcPr>
            <w:tcW w:w="2835" w:type="dxa"/>
          </w:tcPr>
          <w:p w:rsidR="00FD06C6" w:rsidRPr="00883351" w:rsidRDefault="00FD06C6" w:rsidP="00873D17">
            <w:pPr>
              <w:rPr>
                <w:sz w:val="22"/>
                <w:szCs w:val="22"/>
              </w:rPr>
            </w:pPr>
            <w:r w:rsidRPr="00883351">
              <w:rPr>
                <w:sz w:val="22"/>
                <w:szCs w:val="22"/>
              </w:rPr>
              <w:t>High</w:t>
            </w:r>
          </w:p>
        </w:tc>
        <w:tc>
          <w:tcPr>
            <w:tcW w:w="2125" w:type="dxa"/>
          </w:tcPr>
          <w:p w:rsidR="00FD06C6" w:rsidRPr="00883351" w:rsidRDefault="00FD06C6" w:rsidP="00873D17">
            <w:pPr>
              <w:rPr>
                <w:sz w:val="22"/>
                <w:szCs w:val="22"/>
              </w:rPr>
            </w:pPr>
            <w:r w:rsidRPr="00883351">
              <w:rPr>
                <w:sz w:val="22"/>
                <w:szCs w:val="22"/>
              </w:rPr>
              <w:t>A</w:t>
            </w:r>
          </w:p>
        </w:tc>
      </w:tr>
      <w:tr w:rsidR="00FD06C6" w:rsidRPr="00883351" w:rsidTr="00873D17">
        <w:tc>
          <w:tcPr>
            <w:tcW w:w="4390" w:type="dxa"/>
          </w:tcPr>
          <w:p w:rsidR="00FD06C6" w:rsidRPr="00883351" w:rsidRDefault="00FD06C6" w:rsidP="00873D17">
            <w:pPr>
              <w:rPr>
                <w:sz w:val="22"/>
                <w:szCs w:val="22"/>
              </w:rPr>
            </w:pPr>
            <w:r w:rsidRPr="00883351">
              <w:rPr>
                <w:sz w:val="22"/>
                <w:szCs w:val="22"/>
              </w:rPr>
              <w:t>Mariculture</w:t>
            </w:r>
          </w:p>
        </w:tc>
        <w:tc>
          <w:tcPr>
            <w:tcW w:w="2835" w:type="dxa"/>
          </w:tcPr>
          <w:p w:rsidR="00FD06C6" w:rsidRPr="00883351" w:rsidRDefault="00FD06C6" w:rsidP="00873D17">
            <w:pPr>
              <w:rPr>
                <w:sz w:val="22"/>
                <w:szCs w:val="22"/>
              </w:rPr>
            </w:pPr>
            <w:r w:rsidRPr="00883351">
              <w:rPr>
                <w:sz w:val="22"/>
                <w:szCs w:val="22"/>
              </w:rPr>
              <w:t>High</w:t>
            </w:r>
          </w:p>
        </w:tc>
        <w:tc>
          <w:tcPr>
            <w:tcW w:w="2125" w:type="dxa"/>
          </w:tcPr>
          <w:p w:rsidR="00FD06C6" w:rsidRPr="00883351" w:rsidRDefault="00FD06C6" w:rsidP="00873D17">
            <w:pPr>
              <w:rPr>
                <w:sz w:val="22"/>
                <w:szCs w:val="22"/>
              </w:rPr>
            </w:pPr>
            <w:r w:rsidRPr="00883351">
              <w:rPr>
                <w:sz w:val="22"/>
                <w:szCs w:val="22"/>
              </w:rPr>
              <w:t>A</w:t>
            </w:r>
          </w:p>
        </w:tc>
      </w:tr>
      <w:tr w:rsidR="00FD06C6" w:rsidRPr="00883351" w:rsidTr="00873D17">
        <w:tc>
          <w:tcPr>
            <w:tcW w:w="4390" w:type="dxa"/>
          </w:tcPr>
          <w:p w:rsidR="00FD06C6" w:rsidRPr="00883351" w:rsidRDefault="00FD06C6" w:rsidP="00873D17">
            <w:pPr>
              <w:rPr>
                <w:sz w:val="22"/>
                <w:szCs w:val="22"/>
              </w:rPr>
            </w:pPr>
            <w:r w:rsidRPr="00883351">
              <w:rPr>
                <w:sz w:val="22"/>
                <w:szCs w:val="22"/>
              </w:rPr>
              <w:t>Tourism</w:t>
            </w:r>
          </w:p>
        </w:tc>
        <w:tc>
          <w:tcPr>
            <w:tcW w:w="2835" w:type="dxa"/>
          </w:tcPr>
          <w:p w:rsidR="00FD06C6" w:rsidRPr="00883351" w:rsidRDefault="00FD06C6" w:rsidP="00873D17">
            <w:pPr>
              <w:rPr>
                <w:sz w:val="22"/>
                <w:szCs w:val="22"/>
              </w:rPr>
            </w:pPr>
            <w:r w:rsidRPr="00883351">
              <w:rPr>
                <w:sz w:val="22"/>
                <w:szCs w:val="22"/>
              </w:rPr>
              <w:t>High</w:t>
            </w:r>
          </w:p>
        </w:tc>
        <w:tc>
          <w:tcPr>
            <w:tcW w:w="2125" w:type="dxa"/>
          </w:tcPr>
          <w:p w:rsidR="00FD06C6" w:rsidRPr="00883351" w:rsidRDefault="00FD06C6" w:rsidP="00873D17">
            <w:pPr>
              <w:rPr>
                <w:sz w:val="22"/>
                <w:szCs w:val="22"/>
              </w:rPr>
            </w:pPr>
            <w:r w:rsidRPr="00883351">
              <w:rPr>
                <w:sz w:val="22"/>
                <w:szCs w:val="22"/>
              </w:rPr>
              <w:t>A</w:t>
            </w:r>
          </w:p>
        </w:tc>
      </w:tr>
      <w:tr w:rsidR="00FD06C6" w:rsidRPr="00883351" w:rsidTr="00873D17">
        <w:tc>
          <w:tcPr>
            <w:tcW w:w="4390" w:type="dxa"/>
          </w:tcPr>
          <w:p w:rsidR="00FD06C6" w:rsidRPr="00883351" w:rsidRDefault="00FD06C6" w:rsidP="00873D17">
            <w:pPr>
              <w:rPr>
                <w:sz w:val="22"/>
                <w:szCs w:val="22"/>
              </w:rPr>
            </w:pPr>
            <w:r w:rsidRPr="00883351">
              <w:rPr>
                <w:sz w:val="22"/>
                <w:szCs w:val="22"/>
              </w:rPr>
              <w:t>Small-scale microenterprise development</w:t>
            </w:r>
          </w:p>
        </w:tc>
        <w:tc>
          <w:tcPr>
            <w:tcW w:w="2835" w:type="dxa"/>
          </w:tcPr>
          <w:p w:rsidR="00FD06C6" w:rsidRPr="00883351" w:rsidRDefault="00FD06C6" w:rsidP="00873D17">
            <w:pPr>
              <w:rPr>
                <w:sz w:val="22"/>
                <w:szCs w:val="22"/>
              </w:rPr>
            </w:pPr>
            <w:r w:rsidRPr="00883351">
              <w:rPr>
                <w:sz w:val="22"/>
                <w:szCs w:val="22"/>
              </w:rPr>
              <w:t>High</w:t>
            </w:r>
          </w:p>
        </w:tc>
        <w:tc>
          <w:tcPr>
            <w:tcW w:w="2125" w:type="dxa"/>
          </w:tcPr>
          <w:p w:rsidR="00FD06C6" w:rsidRPr="00883351" w:rsidRDefault="00FD06C6" w:rsidP="00873D17">
            <w:pPr>
              <w:rPr>
                <w:sz w:val="22"/>
                <w:szCs w:val="22"/>
              </w:rPr>
            </w:pPr>
            <w:r w:rsidRPr="00883351">
              <w:rPr>
                <w:sz w:val="22"/>
                <w:szCs w:val="22"/>
              </w:rPr>
              <w:t>A</w:t>
            </w:r>
          </w:p>
        </w:tc>
      </w:tr>
      <w:tr w:rsidR="00FD06C6" w:rsidRPr="00883351" w:rsidTr="00873D17">
        <w:tc>
          <w:tcPr>
            <w:tcW w:w="4390" w:type="dxa"/>
          </w:tcPr>
          <w:p w:rsidR="00FD06C6" w:rsidRPr="00883351" w:rsidRDefault="00FD06C6" w:rsidP="00873D17">
            <w:pPr>
              <w:rPr>
                <w:sz w:val="22"/>
                <w:szCs w:val="22"/>
              </w:rPr>
            </w:pPr>
            <w:r w:rsidRPr="00883351">
              <w:rPr>
                <w:sz w:val="22"/>
                <w:szCs w:val="22"/>
              </w:rPr>
              <w:t>Coastal Forest Resource Use</w:t>
            </w:r>
          </w:p>
        </w:tc>
        <w:tc>
          <w:tcPr>
            <w:tcW w:w="2835" w:type="dxa"/>
          </w:tcPr>
          <w:p w:rsidR="00FD06C6" w:rsidRPr="00883351" w:rsidRDefault="00FD06C6" w:rsidP="00873D17">
            <w:pPr>
              <w:rPr>
                <w:sz w:val="22"/>
                <w:szCs w:val="22"/>
              </w:rPr>
            </w:pPr>
            <w:r w:rsidRPr="00883351">
              <w:rPr>
                <w:sz w:val="22"/>
                <w:szCs w:val="22"/>
              </w:rPr>
              <w:t>Moderate</w:t>
            </w:r>
          </w:p>
        </w:tc>
        <w:tc>
          <w:tcPr>
            <w:tcW w:w="2125" w:type="dxa"/>
          </w:tcPr>
          <w:p w:rsidR="00FD06C6" w:rsidRPr="00883351" w:rsidRDefault="00FD06C6" w:rsidP="00873D17">
            <w:pPr>
              <w:rPr>
                <w:sz w:val="22"/>
                <w:szCs w:val="22"/>
              </w:rPr>
            </w:pPr>
            <w:r w:rsidRPr="00883351">
              <w:rPr>
                <w:sz w:val="22"/>
                <w:szCs w:val="22"/>
              </w:rPr>
              <w:t>B</w:t>
            </w:r>
          </w:p>
        </w:tc>
      </w:tr>
    </w:tbl>
    <w:p w:rsidR="00FD06C6" w:rsidRPr="00883351" w:rsidRDefault="00FD06C6" w:rsidP="00FD06C6">
      <w:pPr>
        <w:jc w:val="both"/>
        <w:rPr>
          <w:sz w:val="22"/>
          <w:szCs w:val="22"/>
        </w:rPr>
      </w:pPr>
    </w:p>
    <w:p w:rsidR="00FD06C6" w:rsidRPr="00883351" w:rsidRDefault="00FD06C6" w:rsidP="00FD06C6">
      <w:pPr>
        <w:rPr>
          <w:sz w:val="22"/>
          <w:szCs w:val="22"/>
        </w:rPr>
      </w:pPr>
    </w:p>
    <w:p w:rsidR="00FD06C6" w:rsidRPr="00883351" w:rsidRDefault="00FD06C6" w:rsidP="00FD06C6">
      <w:pPr>
        <w:jc w:val="both"/>
        <w:rPr>
          <w:sz w:val="22"/>
          <w:szCs w:val="22"/>
        </w:rPr>
      </w:pPr>
    </w:p>
    <w:tbl>
      <w:tblPr>
        <w:tblStyle w:val="TableGrid"/>
        <w:tblW w:w="9991" w:type="dxa"/>
        <w:jc w:val="center"/>
        <w:tblLook w:val="04A0" w:firstRow="1" w:lastRow="0" w:firstColumn="1" w:lastColumn="0" w:noHBand="0" w:noVBand="1"/>
      </w:tblPr>
      <w:tblGrid>
        <w:gridCol w:w="1396"/>
        <w:gridCol w:w="2606"/>
        <w:gridCol w:w="5989"/>
      </w:tblGrid>
      <w:tr w:rsidR="00FD06C6" w:rsidRPr="00883351" w:rsidTr="00873D17">
        <w:trPr>
          <w:trHeight w:val="341"/>
          <w:jc w:val="center"/>
        </w:trPr>
        <w:tc>
          <w:tcPr>
            <w:tcW w:w="4002" w:type="dxa"/>
            <w:gridSpan w:val="2"/>
            <w:shd w:val="pct15" w:color="auto" w:fill="auto"/>
          </w:tcPr>
          <w:p w:rsidR="00FD06C6" w:rsidRPr="00883351" w:rsidRDefault="00FD06C6" w:rsidP="00873D17">
            <w:pPr>
              <w:jc w:val="center"/>
              <w:rPr>
                <w:b/>
                <w:sz w:val="22"/>
                <w:szCs w:val="22"/>
              </w:rPr>
            </w:pPr>
            <w:r w:rsidRPr="00883351">
              <w:rPr>
                <w:b/>
                <w:sz w:val="22"/>
                <w:szCs w:val="22"/>
              </w:rPr>
              <w:t>Project Category</w:t>
            </w:r>
          </w:p>
        </w:tc>
        <w:tc>
          <w:tcPr>
            <w:tcW w:w="5989" w:type="dxa"/>
            <w:shd w:val="pct15" w:color="auto" w:fill="auto"/>
          </w:tcPr>
          <w:p w:rsidR="00FD06C6" w:rsidRPr="00883351" w:rsidRDefault="00FD06C6" w:rsidP="00873D17">
            <w:pPr>
              <w:jc w:val="center"/>
              <w:rPr>
                <w:sz w:val="22"/>
                <w:szCs w:val="22"/>
              </w:rPr>
            </w:pPr>
            <w:r w:rsidRPr="00883351">
              <w:rPr>
                <w:b/>
                <w:sz w:val="22"/>
                <w:szCs w:val="22"/>
              </w:rPr>
              <w:t>Required Environmental and Social Analysis</w:t>
            </w:r>
          </w:p>
        </w:tc>
      </w:tr>
      <w:tr w:rsidR="00FD06C6" w:rsidRPr="00883351" w:rsidTr="00873D17">
        <w:trPr>
          <w:trHeight w:val="350"/>
          <w:jc w:val="center"/>
        </w:trPr>
        <w:tc>
          <w:tcPr>
            <w:tcW w:w="1396" w:type="dxa"/>
            <w:vMerge w:val="restart"/>
          </w:tcPr>
          <w:p w:rsidR="00FD06C6" w:rsidRPr="00883351" w:rsidRDefault="00FD06C6" w:rsidP="00873D17">
            <w:pPr>
              <w:rPr>
                <w:sz w:val="22"/>
                <w:szCs w:val="22"/>
              </w:rPr>
            </w:pPr>
            <w:r w:rsidRPr="00883351">
              <w:rPr>
                <w:sz w:val="22"/>
                <w:szCs w:val="22"/>
              </w:rPr>
              <w:t>High and Moderate Risk</w:t>
            </w:r>
          </w:p>
        </w:tc>
        <w:tc>
          <w:tcPr>
            <w:tcW w:w="2606" w:type="dxa"/>
          </w:tcPr>
          <w:p w:rsidR="00FD06C6" w:rsidRPr="00883351" w:rsidRDefault="00FD06C6" w:rsidP="00873D17">
            <w:pPr>
              <w:rPr>
                <w:sz w:val="22"/>
                <w:szCs w:val="22"/>
              </w:rPr>
            </w:pPr>
            <w:r w:rsidRPr="00883351">
              <w:rPr>
                <w:sz w:val="22"/>
                <w:szCs w:val="22"/>
              </w:rPr>
              <w:t>Aquaculture and fish processing sub-projects listed in Schedule 1 of Environment Protection (Impact Assessment) Regulations of 1996</w:t>
            </w:r>
          </w:p>
        </w:tc>
        <w:tc>
          <w:tcPr>
            <w:tcW w:w="5989" w:type="dxa"/>
          </w:tcPr>
          <w:p w:rsidR="00FD06C6" w:rsidRPr="00883351" w:rsidRDefault="00FD06C6" w:rsidP="00155AA4">
            <w:pPr>
              <w:pStyle w:val="ListParagraph"/>
              <w:numPr>
                <w:ilvl w:val="0"/>
                <w:numId w:val="29"/>
              </w:numPr>
              <w:rPr>
                <w:sz w:val="22"/>
                <w:szCs w:val="22"/>
              </w:rPr>
            </w:pPr>
            <w:r w:rsidRPr="00883351">
              <w:rPr>
                <w:sz w:val="22"/>
                <w:szCs w:val="22"/>
              </w:rPr>
              <w:t>Environmental and Social Impact Assessment (see Annex V for TOR).</w:t>
            </w:r>
          </w:p>
          <w:p w:rsidR="00FD06C6" w:rsidRPr="00883351" w:rsidRDefault="00FD06C6" w:rsidP="00155AA4">
            <w:pPr>
              <w:pStyle w:val="ListParagraph"/>
              <w:numPr>
                <w:ilvl w:val="0"/>
                <w:numId w:val="29"/>
              </w:numPr>
              <w:rPr>
                <w:sz w:val="22"/>
                <w:szCs w:val="22"/>
              </w:rPr>
            </w:pPr>
            <w:r w:rsidRPr="00883351">
              <w:rPr>
                <w:sz w:val="22"/>
                <w:szCs w:val="22"/>
              </w:rPr>
              <w:t>Site-Specific Environmental and Social Impact assessment and Management Plan (see Annex VI for TOR).</w:t>
            </w:r>
          </w:p>
          <w:p w:rsidR="00FD06C6" w:rsidRPr="00883351" w:rsidRDefault="00FD06C6" w:rsidP="00155AA4">
            <w:pPr>
              <w:pStyle w:val="ListParagraph"/>
              <w:numPr>
                <w:ilvl w:val="0"/>
                <w:numId w:val="29"/>
              </w:numPr>
              <w:rPr>
                <w:sz w:val="22"/>
                <w:szCs w:val="22"/>
              </w:rPr>
            </w:pPr>
            <w:r w:rsidRPr="00883351">
              <w:rPr>
                <w:sz w:val="22"/>
                <w:szCs w:val="22"/>
              </w:rPr>
              <w:t>Site-Specific Health and Safety Management Plan (see Annex VI for TOR).</w:t>
            </w:r>
          </w:p>
          <w:p w:rsidR="00FD06C6" w:rsidRPr="00883351" w:rsidRDefault="00FD06C6" w:rsidP="00155AA4">
            <w:pPr>
              <w:pStyle w:val="ListParagraph"/>
              <w:numPr>
                <w:ilvl w:val="0"/>
                <w:numId w:val="29"/>
              </w:numPr>
              <w:rPr>
                <w:sz w:val="22"/>
                <w:szCs w:val="22"/>
              </w:rPr>
            </w:pPr>
            <w:r w:rsidRPr="00883351">
              <w:rPr>
                <w:sz w:val="22"/>
                <w:szCs w:val="22"/>
              </w:rPr>
              <w:t>Specific socio-economic studies may be required under the process framework included as a separate report.</w:t>
            </w:r>
          </w:p>
        </w:tc>
      </w:tr>
      <w:tr w:rsidR="00FD06C6" w:rsidRPr="00883351" w:rsidTr="00873D17">
        <w:trPr>
          <w:trHeight w:val="530"/>
          <w:jc w:val="center"/>
        </w:trPr>
        <w:tc>
          <w:tcPr>
            <w:tcW w:w="1396" w:type="dxa"/>
            <w:vMerge/>
          </w:tcPr>
          <w:p w:rsidR="00FD06C6" w:rsidRPr="00883351" w:rsidRDefault="00FD06C6" w:rsidP="00873D17">
            <w:pPr>
              <w:rPr>
                <w:sz w:val="22"/>
                <w:szCs w:val="22"/>
              </w:rPr>
            </w:pPr>
          </w:p>
        </w:tc>
        <w:tc>
          <w:tcPr>
            <w:tcW w:w="2606" w:type="dxa"/>
          </w:tcPr>
          <w:p w:rsidR="00FD06C6" w:rsidRPr="00883351" w:rsidRDefault="00FD06C6" w:rsidP="00873D17">
            <w:pPr>
              <w:rPr>
                <w:sz w:val="22"/>
                <w:szCs w:val="22"/>
              </w:rPr>
            </w:pPr>
            <w:r w:rsidRPr="00883351">
              <w:rPr>
                <w:sz w:val="22"/>
                <w:szCs w:val="22"/>
              </w:rPr>
              <w:t>All other moderate risk sub-projects</w:t>
            </w:r>
          </w:p>
        </w:tc>
        <w:tc>
          <w:tcPr>
            <w:tcW w:w="5989" w:type="dxa"/>
          </w:tcPr>
          <w:p w:rsidR="00FD06C6" w:rsidRPr="00883351" w:rsidRDefault="00FD06C6" w:rsidP="00155AA4">
            <w:pPr>
              <w:pStyle w:val="ListParagraph"/>
              <w:numPr>
                <w:ilvl w:val="0"/>
                <w:numId w:val="30"/>
              </w:numPr>
              <w:rPr>
                <w:sz w:val="22"/>
                <w:szCs w:val="22"/>
              </w:rPr>
            </w:pPr>
            <w:r w:rsidRPr="00883351">
              <w:rPr>
                <w:sz w:val="22"/>
                <w:szCs w:val="22"/>
              </w:rPr>
              <w:t>Site-Specific Environmental and Social Impact assessment (If Needed) and Management Plan (see Annex VI for TOR).</w:t>
            </w:r>
          </w:p>
          <w:p w:rsidR="00FD06C6" w:rsidRPr="00883351" w:rsidRDefault="00FD06C6" w:rsidP="00155AA4">
            <w:pPr>
              <w:pStyle w:val="ListParagraph"/>
              <w:numPr>
                <w:ilvl w:val="0"/>
                <w:numId w:val="30"/>
              </w:numPr>
              <w:rPr>
                <w:sz w:val="22"/>
                <w:szCs w:val="22"/>
              </w:rPr>
            </w:pPr>
            <w:r w:rsidRPr="00883351">
              <w:rPr>
                <w:sz w:val="22"/>
                <w:szCs w:val="22"/>
              </w:rPr>
              <w:t>Site-Specific Health and Safety Management Plan (see Annex VI for TOR).</w:t>
            </w:r>
          </w:p>
          <w:p w:rsidR="00FD06C6" w:rsidRPr="00883351" w:rsidRDefault="00FD06C6" w:rsidP="00155AA4">
            <w:pPr>
              <w:pStyle w:val="ListParagraph"/>
              <w:numPr>
                <w:ilvl w:val="0"/>
                <w:numId w:val="30"/>
              </w:numPr>
              <w:rPr>
                <w:sz w:val="22"/>
                <w:szCs w:val="22"/>
              </w:rPr>
            </w:pPr>
            <w:r w:rsidRPr="00883351">
              <w:rPr>
                <w:sz w:val="22"/>
                <w:szCs w:val="22"/>
              </w:rPr>
              <w:t>Specific socio-economic studies may be required under the process framework included as a separate report.</w:t>
            </w:r>
          </w:p>
        </w:tc>
      </w:tr>
      <w:tr w:rsidR="00FD06C6" w:rsidRPr="00883351" w:rsidTr="00873D17">
        <w:trPr>
          <w:trHeight w:val="341"/>
          <w:jc w:val="center"/>
        </w:trPr>
        <w:tc>
          <w:tcPr>
            <w:tcW w:w="1396" w:type="dxa"/>
          </w:tcPr>
          <w:p w:rsidR="00FD06C6" w:rsidRPr="00883351" w:rsidRDefault="00FD06C6" w:rsidP="00873D17">
            <w:pPr>
              <w:rPr>
                <w:sz w:val="22"/>
                <w:szCs w:val="22"/>
              </w:rPr>
            </w:pPr>
            <w:r w:rsidRPr="00883351">
              <w:rPr>
                <w:sz w:val="22"/>
                <w:szCs w:val="22"/>
              </w:rPr>
              <w:t>Low Risk</w:t>
            </w:r>
          </w:p>
        </w:tc>
        <w:tc>
          <w:tcPr>
            <w:tcW w:w="2606" w:type="dxa"/>
          </w:tcPr>
          <w:p w:rsidR="00FD06C6" w:rsidRPr="00883351" w:rsidRDefault="00FD06C6" w:rsidP="00873D17">
            <w:pPr>
              <w:jc w:val="both"/>
              <w:rPr>
                <w:sz w:val="22"/>
                <w:szCs w:val="22"/>
              </w:rPr>
            </w:pPr>
          </w:p>
        </w:tc>
        <w:tc>
          <w:tcPr>
            <w:tcW w:w="5989" w:type="dxa"/>
          </w:tcPr>
          <w:p w:rsidR="00FD06C6" w:rsidRPr="00883351" w:rsidRDefault="00FD06C6" w:rsidP="00155AA4">
            <w:pPr>
              <w:pStyle w:val="ListParagraph"/>
              <w:numPr>
                <w:ilvl w:val="0"/>
                <w:numId w:val="60"/>
              </w:numPr>
              <w:jc w:val="both"/>
              <w:rPr>
                <w:sz w:val="22"/>
                <w:szCs w:val="22"/>
              </w:rPr>
            </w:pPr>
            <w:r w:rsidRPr="00883351">
              <w:rPr>
                <w:sz w:val="22"/>
                <w:szCs w:val="22"/>
              </w:rPr>
              <w:t>List of mitigation measures (see Annexes I and X).</w:t>
            </w:r>
          </w:p>
        </w:tc>
      </w:tr>
    </w:tbl>
    <w:p w:rsidR="00FD06C6" w:rsidRPr="00883351" w:rsidRDefault="00FD06C6" w:rsidP="00FD06C6">
      <w:pPr>
        <w:jc w:val="both"/>
        <w:rPr>
          <w:sz w:val="22"/>
          <w:szCs w:val="22"/>
        </w:rPr>
      </w:pPr>
    </w:p>
    <w:p w:rsidR="00FD06C6" w:rsidRPr="00883351" w:rsidRDefault="00FD06C6" w:rsidP="00FD06C6">
      <w:pPr>
        <w:rPr>
          <w:b/>
          <w:sz w:val="22"/>
          <w:szCs w:val="22"/>
        </w:rPr>
      </w:pPr>
    </w:p>
    <w:p w:rsidR="00FD06C6" w:rsidRPr="00883351" w:rsidRDefault="00FD06C6" w:rsidP="00FD06C6">
      <w:pPr>
        <w:rPr>
          <w:b/>
          <w:sz w:val="22"/>
          <w:szCs w:val="22"/>
        </w:rPr>
      </w:pPr>
    </w:p>
    <w:p w:rsidR="00FD06C6" w:rsidRPr="00883351" w:rsidRDefault="00FD06C6" w:rsidP="00FD06C6">
      <w:pPr>
        <w:jc w:val="both"/>
        <w:rPr>
          <w:sz w:val="22"/>
          <w:szCs w:val="22"/>
        </w:rPr>
      </w:pPr>
      <w:r w:rsidRPr="00883351">
        <w:rPr>
          <w:sz w:val="22"/>
          <w:szCs w:val="22"/>
        </w:rPr>
        <w:t xml:space="preserve">In particular reference to sub-projects involving aquaculture, and fish processing plants and equipment, although their likely risk categorization will be moderate risk after the application of the procedure described in this annex, they will be required to prepare an Environmental and Social Impact Assessment (ESIA). This is so in order to comply with the requirements established in Seychelles’ Environment Protection (Impact Assessment) Regulations of 1996, which stipulate that projects dealing with “fish and associated products farming” (i.e., “fish farming works and extension, aquaculture” and “fish processing plants and equipment”) must submit an ESIA. In effect, the Regulations list these types of investments in its Schedule 1 of “projects or activities requiring environmental authorization,” also termed “prescribed projects and activities.” All of the types of projects listed in Schedule 1 must submit an ESIA, a review of which serves as the basis for the Ministry of Environment, Energy and Climate Change to make a determination as to whether or not an environmental authorization will be granted. </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 xml:space="preserve">In case a sub-project falls under the severe/critical risk category and the Exclusion list, it will be dropped from further funding consideration. For sub-projects involving aquaculture, and fish processing plants and equipment, as well as for moderate risk sub-projects, attached terms of reference for the pertinent required environmental and social studies specified in the last column of the table below. For low risk sub-projects, attach a list of appropriate mitigation measures.  </w:t>
      </w:r>
    </w:p>
    <w:p w:rsidR="00FD06C6" w:rsidRPr="00883351" w:rsidRDefault="00FD06C6" w:rsidP="00FD06C6">
      <w:pPr>
        <w:rPr>
          <w:b/>
          <w:sz w:val="22"/>
          <w:szCs w:val="22"/>
        </w:rPr>
      </w:pPr>
    </w:p>
    <w:p w:rsidR="00FD06C6" w:rsidRPr="007B21E4" w:rsidRDefault="00FD06C6" w:rsidP="00FD06C6">
      <w:pPr>
        <w:pStyle w:val="IntenseQuote"/>
        <w:rPr>
          <w:b/>
          <w:color w:val="auto"/>
          <w:sz w:val="24"/>
          <w:szCs w:val="24"/>
        </w:rPr>
      </w:pPr>
      <w:r w:rsidRPr="007B21E4">
        <w:rPr>
          <w:b/>
          <w:color w:val="auto"/>
          <w:sz w:val="24"/>
          <w:szCs w:val="24"/>
        </w:rPr>
        <w:t>ANNEX VI. GENERIC ENVIRONMENT AND SOCIAL MANAGEMENT PLAN (ESMP)</w:t>
      </w:r>
    </w:p>
    <w:p w:rsidR="00FD06C6" w:rsidRPr="00883351" w:rsidRDefault="00FD06C6" w:rsidP="00FD06C6">
      <w:pPr>
        <w:jc w:val="center"/>
        <w:rPr>
          <w:b/>
          <w:bCs/>
          <w:sz w:val="22"/>
          <w:szCs w:val="22"/>
        </w:rPr>
      </w:pPr>
    </w:p>
    <w:p w:rsidR="00FD06C6" w:rsidRPr="00883351" w:rsidRDefault="00FD06C6" w:rsidP="00FD06C6">
      <w:pPr>
        <w:jc w:val="both"/>
        <w:rPr>
          <w:sz w:val="22"/>
          <w:szCs w:val="22"/>
        </w:rPr>
      </w:pPr>
      <w:r w:rsidRPr="00883351">
        <w:rPr>
          <w:sz w:val="22"/>
          <w:szCs w:val="22"/>
        </w:rPr>
        <w:t>The Contractor shall be responsible for complying with the ESMP that is part of the approved Environmental and Social Impact Assessment (ESIA) for the project. The ESIA for the project is included as an attachment to this Contract.</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The Contractor shall develop and implement a Site-Specific Environmental and Social Management Plan (ESMP) based on the Terms of Reference provided. The Contractor shall submit the site specific ESMP to the Engineer within 45 days of the letter of acceptance for the approval of the Engineer after consultation with the Employer.</w:t>
      </w:r>
    </w:p>
    <w:p w:rsidR="00FD06C6" w:rsidRPr="00883351" w:rsidRDefault="00FD06C6" w:rsidP="00FD06C6">
      <w:pPr>
        <w:jc w:val="both"/>
        <w:rPr>
          <w:bCs/>
          <w:sz w:val="22"/>
          <w:szCs w:val="22"/>
        </w:rPr>
      </w:pPr>
    </w:p>
    <w:p w:rsidR="00FD06C6" w:rsidRPr="00883351" w:rsidRDefault="00FD06C6" w:rsidP="00FD06C6">
      <w:pPr>
        <w:jc w:val="both"/>
        <w:rPr>
          <w:b/>
          <w:bCs/>
          <w:sz w:val="22"/>
          <w:szCs w:val="22"/>
        </w:rPr>
      </w:pPr>
    </w:p>
    <w:p w:rsidR="00FD06C6" w:rsidRPr="00883351" w:rsidRDefault="00FD06C6" w:rsidP="00155AA4">
      <w:pPr>
        <w:numPr>
          <w:ilvl w:val="0"/>
          <w:numId w:val="35"/>
        </w:numPr>
        <w:jc w:val="both"/>
        <w:rPr>
          <w:sz w:val="22"/>
          <w:szCs w:val="22"/>
        </w:rPr>
      </w:pPr>
      <w:r w:rsidRPr="00883351">
        <w:rPr>
          <w:sz w:val="22"/>
          <w:szCs w:val="22"/>
        </w:rPr>
        <w:t>Introduction</w:t>
      </w:r>
    </w:p>
    <w:p w:rsidR="00FD06C6" w:rsidRPr="00883351" w:rsidRDefault="00FD06C6" w:rsidP="00FD06C6">
      <w:pPr>
        <w:ind w:left="360"/>
        <w:jc w:val="both"/>
        <w:rPr>
          <w:sz w:val="22"/>
          <w:szCs w:val="22"/>
        </w:rPr>
      </w:pPr>
    </w:p>
    <w:p w:rsidR="00FD06C6" w:rsidRPr="00883351" w:rsidRDefault="00FD06C6" w:rsidP="00155AA4">
      <w:pPr>
        <w:numPr>
          <w:ilvl w:val="0"/>
          <w:numId w:val="35"/>
        </w:numPr>
        <w:jc w:val="both"/>
        <w:rPr>
          <w:sz w:val="22"/>
          <w:szCs w:val="22"/>
        </w:rPr>
      </w:pPr>
      <w:r w:rsidRPr="00883351">
        <w:rPr>
          <w:sz w:val="22"/>
          <w:szCs w:val="22"/>
        </w:rPr>
        <w:t xml:space="preserve">Brief description of relevant environmental and social characteristics of project site. </w:t>
      </w:r>
    </w:p>
    <w:p w:rsidR="00FD06C6" w:rsidRPr="00883351" w:rsidRDefault="00FD06C6" w:rsidP="00FD06C6">
      <w:pPr>
        <w:jc w:val="both"/>
        <w:rPr>
          <w:sz w:val="22"/>
          <w:szCs w:val="22"/>
        </w:rPr>
      </w:pPr>
    </w:p>
    <w:p w:rsidR="00FD06C6" w:rsidRPr="00883351" w:rsidRDefault="00FD06C6" w:rsidP="00155AA4">
      <w:pPr>
        <w:numPr>
          <w:ilvl w:val="0"/>
          <w:numId w:val="35"/>
        </w:numPr>
        <w:jc w:val="both"/>
        <w:rPr>
          <w:sz w:val="22"/>
          <w:szCs w:val="22"/>
        </w:rPr>
      </w:pPr>
      <w:r w:rsidRPr="00883351">
        <w:rPr>
          <w:sz w:val="22"/>
          <w:szCs w:val="22"/>
        </w:rPr>
        <w:t>Project Description</w:t>
      </w:r>
    </w:p>
    <w:p w:rsidR="00FD06C6" w:rsidRPr="00883351" w:rsidRDefault="00FD06C6" w:rsidP="00155AA4">
      <w:pPr>
        <w:numPr>
          <w:ilvl w:val="0"/>
          <w:numId w:val="31"/>
        </w:numPr>
        <w:jc w:val="both"/>
        <w:rPr>
          <w:sz w:val="22"/>
          <w:szCs w:val="22"/>
        </w:rPr>
      </w:pPr>
      <w:r w:rsidRPr="00883351">
        <w:rPr>
          <w:sz w:val="22"/>
          <w:szCs w:val="22"/>
        </w:rPr>
        <w:t xml:space="preserve">Focus on impact-generating activities (e.g., demand of water and materials, earth movement, etc.). </w:t>
      </w:r>
    </w:p>
    <w:p w:rsidR="00FD06C6" w:rsidRPr="00883351" w:rsidRDefault="00FD06C6" w:rsidP="00155AA4">
      <w:pPr>
        <w:numPr>
          <w:ilvl w:val="0"/>
          <w:numId w:val="31"/>
        </w:numPr>
        <w:jc w:val="both"/>
        <w:rPr>
          <w:sz w:val="22"/>
          <w:szCs w:val="22"/>
        </w:rPr>
      </w:pPr>
      <w:r w:rsidRPr="00883351">
        <w:rPr>
          <w:sz w:val="22"/>
          <w:szCs w:val="22"/>
        </w:rPr>
        <w:t xml:space="preserve">Environmental liabilities: identify and include a photographic registry of pre-existing environmental liabilities (e.g., gully erosion areas, abandoned borrow pits, unauthorized dumping sites, etc.) and, hence, not attributable to the implementation of the project. </w:t>
      </w:r>
    </w:p>
    <w:p w:rsidR="00FD06C6" w:rsidRPr="00883351" w:rsidRDefault="00FD06C6" w:rsidP="00FD06C6">
      <w:pPr>
        <w:jc w:val="both"/>
        <w:rPr>
          <w:sz w:val="22"/>
          <w:szCs w:val="22"/>
        </w:rPr>
      </w:pPr>
    </w:p>
    <w:p w:rsidR="00FD06C6" w:rsidRPr="00883351" w:rsidRDefault="00FD06C6" w:rsidP="00155AA4">
      <w:pPr>
        <w:numPr>
          <w:ilvl w:val="0"/>
          <w:numId w:val="35"/>
        </w:numPr>
        <w:jc w:val="both"/>
        <w:rPr>
          <w:sz w:val="22"/>
          <w:szCs w:val="22"/>
        </w:rPr>
      </w:pPr>
      <w:r w:rsidRPr="00883351">
        <w:rPr>
          <w:sz w:val="22"/>
          <w:szCs w:val="22"/>
        </w:rPr>
        <w:t>Potential Impacts during Mobilization, Construction and Demobilization</w:t>
      </w:r>
    </w:p>
    <w:p w:rsidR="00FD06C6" w:rsidRPr="00883351" w:rsidRDefault="00FD06C6" w:rsidP="00155AA4">
      <w:pPr>
        <w:numPr>
          <w:ilvl w:val="0"/>
          <w:numId w:val="31"/>
        </w:numPr>
        <w:jc w:val="both"/>
        <w:rPr>
          <w:sz w:val="22"/>
          <w:szCs w:val="22"/>
        </w:rPr>
      </w:pPr>
      <w:r w:rsidRPr="00883351">
        <w:rPr>
          <w:sz w:val="22"/>
          <w:szCs w:val="22"/>
        </w:rPr>
        <w:t>Apply simple rating of significance.</w:t>
      </w:r>
    </w:p>
    <w:p w:rsidR="00FD06C6" w:rsidRPr="00883351" w:rsidRDefault="00FD06C6" w:rsidP="00155AA4">
      <w:pPr>
        <w:numPr>
          <w:ilvl w:val="0"/>
          <w:numId w:val="31"/>
        </w:numPr>
        <w:jc w:val="both"/>
        <w:rPr>
          <w:sz w:val="22"/>
          <w:szCs w:val="22"/>
        </w:rPr>
      </w:pPr>
      <w:r w:rsidRPr="00883351">
        <w:rPr>
          <w:sz w:val="22"/>
          <w:szCs w:val="22"/>
        </w:rPr>
        <w:t>Quantify/qualify impacts (e.g., surface and type of vegetation to be removed, amount and type of wastes to be generated, noise levels, etc.).</w:t>
      </w:r>
    </w:p>
    <w:p w:rsidR="00FD06C6" w:rsidRPr="00883351" w:rsidRDefault="00FD06C6" w:rsidP="00155AA4">
      <w:pPr>
        <w:numPr>
          <w:ilvl w:val="0"/>
          <w:numId w:val="31"/>
        </w:numPr>
        <w:jc w:val="both"/>
        <w:rPr>
          <w:sz w:val="22"/>
          <w:szCs w:val="22"/>
        </w:rPr>
      </w:pPr>
      <w:r w:rsidRPr="00883351">
        <w:rPr>
          <w:sz w:val="22"/>
          <w:szCs w:val="22"/>
        </w:rPr>
        <w:t>Describe impacts by chain age (linear infrastructure projects or linear components of infrastructure projects)</w:t>
      </w:r>
      <w:r w:rsidRPr="00883351">
        <w:rPr>
          <w:rStyle w:val="FootnoteReference"/>
          <w:sz w:val="22"/>
          <w:szCs w:val="22"/>
        </w:rPr>
        <w:footnoteReference w:id="8"/>
      </w:r>
      <w:r w:rsidRPr="00883351">
        <w:rPr>
          <w:sz w:val="22"/>
          <w:szCs w:val="22"/>
        </w:rPr>
        <w:t xml:space="preserve"> and/or identify places where specific impacts will manifest (non-linear infrastructure projects).</w:t>
      </w:r>
    </w:p>
    <w:p w:rsidR="00FD06C6" w:rsidRPr="00883351" w:rsidRDefault="00FD06C6" w:rsidP="00FD06C6">
      <w:pPr>
        <w:jc w:val="both"/>
        <w:rPr>
          <w:sz w:val="22"/>
          <w:szCs w:val="22"/>
        </w:rPr>
      </w:pPr>
    </w:p>
    <w:p w:rsidR="00FD06C6" w:rsidRPr="00883351" w:rsidRDefault="00FD06C6" w:rsidP="00155AA4">
      <w:pPr>
        <w:numPr>
          <w:ilvl w:val="0"/>
          <w:numId w:val="35"/>
        </w:numPr>
        <w:jc w:val="both"/>
        <w:rPr>
          <w:sz w:val="22"/>
          <w:szCs w:val="22"/>
        </w:rPr>
      </w:pPr>
      <w:r w:rsidRPr="00883351">
        <w:rPr>
          <w:sz w:val="22"/>
          <w:szCs w:val="22"/>
        </w:rPr>
        <w:t>Mitigation Plan</w:t>
      </w:r>
    </w:p>
    <w:p w:rsidR="00FD06C6" w:rsidRPr="00883351" w:rsidRDefault="00FD06C6" w:rsidP="00155AA4">
      <w:pPr>
        <w:numPr>
          <w:ilvl w:val="0"/>
          <w:numId w:val="32"/>
        </w:numPr>
        <w:jc w:val="both"/>
        <w:rPr>
          <w:sz w:val="22"/>
          <w:szCs w:val="22"/>
        </w:rPr>
      </w:pPr>
      <w:r w:rsidRPr="00883351">
        <w:rPr>
          <w:sz w:val="22"/>
          <w:szCs w:val="22"/>
        </w:rPr>
        <w:t>Specify the detailed measures to mitigate the identified impacts (also by chain age and/or location).</w:t>
      </w:r>
    </w:p>
    <w:p w:rsidR="00FD06C6" w:rsidRPr="00883351" w:rsidRDefault="00FD06C6" w:rsidP="00155AA4">
      <w:pPr>
        <w:numPr>
          <w:ilvl w:val="0"/>
          <w:numId w:val="32"/>
        </w:numPr>
        <w:jc w:val="both"/>
        <w:rPr>
          <w:sz w:val="22"/>
          <w:szCs w:val="22"/>
        </w:rPr>
      </w:pPr>
      <w:r w:rsidRPr="00883351">
        <w:rPr>
          <w:sz w:val="22"/>
          <w:szCs w:val="22"/>
        </w:rPr>
        <w:t>Include designs for measures requiring structural solutions (e.g., gabions, etc.).</w:t>
      </w:r>
    </w:p>
    <w:p w:rsidR="00FD06C6" w:rsidRPr="00883351" w:rsidRDefault="00FD06C6" w:rsidP="00155AA4">
      <w:pPr>
        <w:numPr>
          <w:ilvl w:val="0"/>
          <w:numId w:val="32"/>
        </w:numPr>
        <w:jc w:val="both"/>
        <w:rPr>
          <w:sz w:val="22"/>
          <w:szCs w:val="22"/>
        </w:rPr>
      </w:pPr>
      <w:r w:rsidRPr="00883351">
        <w:rPr>
          <w:sz w:val="22"/>
          <w:szCs w:val="22"/>
        </w:rPr>
        <w:t>Include the schedule of implementation of mitigation measures in relation to the general construction schedule.</w:t>
      </w:r>
    </w:p>
    <w:p w:rsidR="00FD06C6" w:rsidRPr="00883351" w:rsidRDefault="00FD06C6" w:rsidP="00155AA4">
      <w:pPr>
        <w:numPr>
          <w:ilvl w:val="0"/>
          <w:numId w:val="32"/>
        </w:numPr>
        <w:jc w:val="both"/>
        <w:rPr>
          <w:sz w:val="22"/>
          <w:szCs w:val="22"/>
        </w:rPr>
      </w:pPr>
      <w:r w:rsidRPr="00883351">
        <w:rPr>
          <w:sz w:val="22"/>
          <w:szCs w:val="22"/>
        </w:rPr>
        <w:t>Health and Safety Management Plan (detailed, see below).</w:t>
      </w:r>
    </w:p>
    <w:p w:rsidR="00FD06C6" w:rsidRPr="00883351" w:rsidRDefault="00FD06C6" w:rsidP="00155AA4">
      <w:pPr>
        <w:numPr>
          <w:ilvl w:val="0"/>
          <w:numId w:val="32"/>
        </w:numPr>
        <w:jc w:val="both"/>
        <w:rPr>
          <w:sz w:val="22"/>
          <w:szCs w:val="22"/>
        </w:rPr>
      </w:pPr>
      <w:r w:rsidRPr="00883351">
        <w:rPr>
          <w:sz w:val="22"/>
          <w:szCs w:val="22"/>
        </w:rPr>
        <w:t>Waste Management Plan (detailed).</w:t>
      </w:r>
    </w:p>
    <w:p w:rsidR="00FD06C6" w:rsidRPr="00883351" w:rsidRDefault="00FD06C6" w:rsidP="00155AA4">
      <w:pPr>
        <w:numPr>
          <w:ilvl w:val="0"/>
          <w:numId w:val="32"/>
        </w:numPr>
        <w:jc w:val="both"/>
        <w:rPr>
          <w:sz w:val="22"/>
          <w:szCs w:val="22"/>
        </w:rPr>
      </w:pPr>
      <w:r w:rsidRPr="00883351">
        <w:rPr>
          <w:sz w:val="22"/>
          <w:szCs w:val="22"/>
        </w:rPr>
        <w:t>Traffic Management Plan (detailed).</w:t>
      </w:r>
    </w:p>
    <w:p w:rsidR="00FD06C6" w:rsidRPr="00883351" w:rsidRDefault="00FD06C6" w:rsidP="00155AA4">
      <w:pPr>
        <w:numPr>
          <w:ilvl w:val="0"/>
          <w:numId w:val="32"/>
        </w:numPr>
        <w:jc w:val="both"/>
        <w:rPr>
          <w:sz w:val="22"/>
          <w:szCs w:val="22"/>
        </w:rPr>
      </w:pPr>
      <w:r w:rsidRPr="00883351">
        <w:rPr>
          <w:sz w:val="22"/>
          <w:szCs w:val="22"/>
        </w:rPr>
        <w:t>Training Program (detailed).</w:t>
      </w:r>
    </w:p>
    <w:p w:rsidR="00FD06C6" w:rsidRPr="00883351" w:rsidRDefault="00FD06C6" w:rsidP="00155AA4">
      <w:pPr>
        <w:numPr>
          <w:ilvl w:val="0"/>
          <w:numId w:val="32"/>
        </w:numPr>
        <w:jc w:val="both"/>
        <w:rPr>
          <w:sz w:val="22"/>
          <w:szCs w:val="22"/>
        </w:rPr>
      </w:pPr>
      <w:r w:rsidRPr="00883351">
        <w:rPr>
          <w:sz w:val="22"/>
          <w:szCs w:val="22"/>
        </w:rPr>
        <w:t xml:space="preserve">HIV/AIDS Awareness and Prevention Program. </w:t>
      </w:r>
    </w:p>
    <w:p w:rsidR="00FD06C6" w:rsidRPr="00883351" w:rsidRDefault="00FD06C6" w:rsidP="00155AA4">
      <w:pPr>
        <w:numPr>
          <w:ilvl w:val="0"/>
          <w:numId w:val="32"/>
        </w:numPr>
        <w:jc w:val="both"/>
        <w:rPr>
          <w:sz w:val="22"/>
          <w:szCs w:val="22"/>
        </w:rPr>
      </w:pPr>
      <w:r w:rsidRPr="00883351">
        <w:rPr>
          <w:sz w:val="22"/>
          <w:szCs w:val="22"/>
        </w:rPr>
        <w:t>Community Relations Program.</w:t>
      </w:r>
    </w:p>
    <w:p w:rsidR="00FD06C6" w:rsidRPr="00883351" w:rsidRDefault="00FD06C6" w:rsidP="00155AA4">
      <w:pPr>
        <w:numPr>
          <w:ilvl w:val="0"/>
          <w:numId w:val="32"/>
        </w:numPr>
        <w:jc w:val="both"/>
        <w:rPr>
          <w:sz w:val="22"/>
          <w:szCs w:val="22"/>
        </w:rPr>
      </w:pPr>
      <w:r w:rsidRPr="00883351">
        <w:rPr>
          <w:sz w:val="22"/>
          <w:szCs w:val="22"/>
        </w:rPr>
        <w:t xml:space="preserve">If applicable, location and technical specifications for installation and operation of campsites, including workshops, garages, laboratories, offices, sanitary installations, etc.  </w:t>
      </w:r>
    </w:p>
    <w:p w:rsidR="00FD06C6" w:rsidRPr="00883351" w:rsidRDefault="00FD06C6" w:rsidP="00155AA4">
      <w:pPr>
        <w:numPr>
          <w:ilvl w:val="0"/>
          <w:numId w:val="32"/>
        </w:numPr>
        <w:jc w:val="both"/>
        <w:rPr>
          <w:sz w:val="22"/>
          <w:szCs w:val="22"/>
        </w:rPr>
      </w:pPr>
      <w:r w:rsidRPr="00883351">
        <w:rPr>
          <w:sz w:val="22"/>
          <w:szCs w:val="22"/>
        </w:rPr>
        <w:t xml:space="preserve">If applicable, location and technical specifications for operation of quarries and borrow pits, and procedures for negotiation with and compensation of land owners where they are located. </w:t>
      </w:r>
    </w:p>
    <w:p w:rsidR="00FD06C6" w:rsidRPr="00883351" w:rsidRDefault="00FD06C6" w:rsidP="00155AA4">
      <w:pPr>
        <w:numPr>
          <w:ilvl w:val="0"/>
          <w:numId w:val="32"/>
        </w:numPr>
        <w:jc w:val="both"/>
        <w:rPr>
          <w:sz w:val="22"/>
          <w:szCs w:val="22"/>
        </w:rPr>
      </w:pPr>
      <w:r w:rsidRPr="00883351">
        <w:rPr>
          <w:sz w:val="22"/>
          <w:szCs w:val="22"/>
        </w:rPr>
        <w:t>If applicable, location and technical specifications for installation and operation of concrete batching, stone crushing, cement mixing and asphalt plants.</w:t>
      </w:r>
    </w:p>
    <w:p w:rsidR="00FD06C6" w:rsidRPr="00883351" w:rsidRDefault="00FD06C6" w:rsidP="00155AA4">
      <w:pPr>
        <w:numPr>
          <w:ilvl w:val="0"/>
          <w:numId w:val="32"/>
        </w:numPr>
        <w:jc w:val="both"/>
        <w:rPr>
          <w:sz w:val="22"/>
          <w:szCs w:val="22"/>
        </w:rPr>
      </w:pPr>
      <w:r w:rsidRPr="00883351">
        <w:rPr>
          <w:sz w:val="22"/>
          <w:szCs w:val="22"/>
        </w:rPr>
        <w:t>If applicable, location and technical specifications for installation and operation of temporary and permanent dump sites.</w:t>
      </w:r>
    </w:p>
    <w:p w:rsidR="00FD06C6" w:rsidRPr="00883351" w:rsidRDefault="00FD06C6" w:rsidP="00FD06C6">
      <w:pPr>
        <w:jc w:val="both"/>
        <w:rPr>
          <w:sz w:val="22"/>
          <w:szCs w:val="22"/>
        </w:rPr>
      </w:pPr>
    </w:p>
    <w:p w:rsidR="00FD06C6" w:rsidRPr="00883351" w:rsidRDefault="00FD06C6" w:rsidP="00155AA4">
      <w:pPr>
        <w:numPr>
          <w:ilvl w:val="0"/>
          <w:numId w:val="35"/>
        </w:numPr>
        <w:jc w:val="both"/>
        <w:rPr>
          <w:sz w:val="22"/>
          <w:szCs w:val="22"/>
        </w:rPr>
      </w:pPr>
      <w:r w:rsidRPr="00883351">
        <w:rPr>
          <w:sz w:val="22"/>
          <w:szCs w:val="22"/>
        </w:rPr>
        <w:t>Inspection Plan</w:t>
      </w:r>
    </w:p>
    <w:p w:rsidR="00FD06C6" w:rsidRPr="00883351" w:rsidRDefault="00FD06C6" w:rsidP="00155AA4">
      <w:pPr>
        <w:numPr>
          <w:ilvl w:val="0"/>
          <w:numId w:val="33"/>
        </w:numPr>
        <w:jc w:val="both"/>
        <w:rPr>
          <w:sz w:val="22"/>
          <w:szCs w:val="22"/>
        </w:rPr>
      </w:pPr>
      <w:r w:rsidRPr="00883351">
        <w:rPr>
          <w:sz w:val="22"/>
          <w:szCs w:val="22"/>
        </w:rPr>
        <w:t>Inspection function: specify frequency, locations and instruments (e.g., checklists, site reports, photo registry, etc.) to conduct site inspections.</w:t>
      </w:r>
    </w:p>
    <w:p w:rsidR="00FD06C6" w:rsidRPr="00883351" w:rsidRDefault="00FD06C6" w:rsidP="00155AA4">
      <w:pPr>
        <w:numPr>
          <w:ilvl w:val="0"/>
          <w:numId w:val="33"/>
        </w:numPr>
        <w:jc w:val="both"/>
        <w:rPr>
          <w:sz w:val="22"/>
          <w:szCs w:val="22"/>
        </w:rPr>
      </w:pPr>
      <w:r w:rsidRPr="00883351">
        <w:rPr>
          <w:sz w:val="22"/>
          <w:szCs w:val="22"/>
        </w:rPr>
        <w:t>Permitting: required environmental permits and schedule to obtain them.</w:t>
      </w:r>
    </w:p>
    <w:p w:rsidR="00FD06C6" w:rsidRPr="00883351" w:rsidRDefault="00FD06C6" w:rsidP="00FD06C6">
      <w:pPr>
        <w:jc w:val="both"/>
        <w:rPr>
          <w:sz w:val="22"/>
          <w:szCs w:val="22"/>
        </w:rPr>
      </w:pPr>
    </w:p>
    <w:p w:rsidR="00FD06C6" w:rsidRPr="00883351" w:rsidRDefault="00FD06C6" w:rsidP="00155AA4">
      <w:pPr>
        <w:numPr>
          <w:ilvl w:val="0"/>
          <w:numId w:val="35"/>
        </w:numPr>
        <w:jc w:val="both"/>
        <w:rPr>
          <w:sz w:val="22"/>
          <w:szCs w:val="22"/>
        </w:rPr>
      </w:pPr>
      <w:r w:rsidRPr="00883351">
        <w:rPr>
          <w:sz w:val="22"/>
          <w:szCs w:val="22"/>
        </w:rPr>
        <w:t>Monitoring Plan</w:t>
      </w:r>
    </w:p>
    <w:p w:rsidR="00FD06C6" w:rsidRPr="00883351" w:rsidRDefault="00FD06C6" w:rsidP="00155AA4">
      <w:pPr>
        <w:numPr>
          <w:ilvl w:val="0"/>
          <w:numId w:val="34"/>
        </w:numPr>
        <w:jc w:val="both"/>
        <w:rPr>
          <w:sz w:val="22"/>
          <w:szCs w:val="22"/>
        </w:rPr>
      </w:pPr>
      <w:r w:rsidRPr="00883351">
        <w:rPr>
          <w:sz w:val="22"/>
          <w:szCs w:val="22"/>
        </w:rPr>
        <w:t xml:space="preserve">Specify, for each variable: frequency of measurement, locations, methods/equipment, units/measures, quality standards, and reporting requirements and periodicity, including establishment of trends. </w:t>
      </w:r>
    </w:p>
    <w:p w:rsidR="00FD06C6" w:rsidRPr="00883351" w:rsidRDefault="00FD06C6" w:rsidP="00FD06C6">
      <w:pPr>
        <w:jc w:val="both"/>
        <w:rPr>
          <w:sz w:val="22"/>
          <w:szCs w:val="22"/>
        </w:rPr>
      </w:pPr>
    </w:p>
    <w:p w:rsidR="00FD06C6" w:rsidRPr="00883351" w:rsidRDefault="00FD06C6" w:rsidP="00155AA4">
      <w:pPr>
        <w:numPr>
          <w:ilvl w:val="0"/>
          <w:numId w:val="35"/>
        </w:numPr>
        <w:jc w:val="both"/>
        <w:rPr>
          <w:sz w:val="22"/>
          <w:szCs w:val="22"/>
        </w:rPr>
      </w:pPr>
      <w:r w:rsidRPr="00883351">
        <w:rPr>
          <w:sz w:val="22"/>
          <w:szCs w:val="22"/>
        </w:rPr>
        <w:t>Organization and Management</w:t>
      </w:r>
    </w:p>
    <w:p w:rsidR="00FD06C6" w:rsidRPr="00883351" w:rsidRDefault="00FD06C6" w:rsidP="00155AA4">
      <w:pPr>
        <w:numPr>
          <w:ilvl w:val="0"/>
          <w:numId w:val="34"/>
        </w:numPr>
        <w:jc w:val="both"/>
        <w:rPr>
          <w:sz w:val="22"/>
          <w:szCs w:val="22"/>
        </w:rPr>
      </w:pPr>
      <w:r w:rsidRPr="00883351">
        <w:rPr>
          <w:sz w:val="22"/>
          <w:szCs w:val="22"/>
        </w:rPr>
        <w:t>Specify organizational structure, personnel, resource and equipment requirements, reporting requirements and periodicity, and inter-institutional communication and coordination mechanisms.</w:t>
      </w:r>
    </w:p>
    <w:p w:rsidR="00FD06C6" w:rsidRPr="00883351" w:rsidRDefault="00FD06C6" w:rsidP="00FD06C6">
      <w:pPr>
        <w:jc w:val="both"/>
        <w:rPr>
          <w:sz w:val="22"/>
          <w:szCs w:val="22"/>
        </w:rPr>
      </w:pPr>
    </w:p>
    <w:p w:rsidR="00FD06C6" w:rsidRPr="00883351" w:rsidRDefault="00FD06C6" w:rsidP="00155AA4">
      <w:pPr>
        <w:numPr>
          <w:ilvl w:val="0"/>
          <w:numId w:val="35"/>
        </w:numPr>
        <w:jc w:val="both"/>
        <w:rPr>
          <w:sz w:val="22"/>
          <w:szCs w:val="22"/>
        </w:rPr>
      </w:pPr>
      <w:r w:rsidRPr="00883351">
        <w:rPr>
          <w:sz w:val="22"/>
          <w:szCs w:val="22"/>
        </w:rPr>
        <w:t>Annexes</w:t>
      </w:r>
    </w:p>
    <w:p w:rsidR="00FD06C6" w:rsidRPr="00883351" w:rsidRDefault="00FD06C6" w:rsidP="00155AA4">
      <w:pPr>
        <w:numPr>
          <w:ilvl w:val="0"/>
          <w:numId w:val="34"/>
        </w:numPr>
        <w:jc w:val="both"/>
        <w:rPr>
          <w:sz w:val="22"/>
          <w:szCs w:val="22"/>
        </w:rPr>
      </w:pPr>
      <w:r w:rsidRPr="00883351">
        <w:rPr>
          <w:sz w:val="22"/>
          <w:szCs w:val="22"/>
        </w:rPr>
        <w:t xml:space="preserve">If the Contractor wishes to incorporate information beyond the indicated above, such as the policy, institutional and regulatory framework for environmental management in Seychelles, biophysical and socioeconomic characteristics of the area of influence of the Project, World Bank safeguards policies, etc., that information should be included as an annex and not in the body of the site-specific ESMP. Preferably, such information should not be attached. </w:t>
      </w:r>
    </w:p>
    <w:p w:rsidR="00FD06C6" w:rsidRPr="00883351" w:rsidRDefault="00FD06C6" w:rsidP="00155AA4">
      <w:pPr>
        <w:numPr>
          <w:ilvl w:val="0"/>
          <w:numId w:val="34"/>
        </w:numPr>
        <w:jc w:val="both"/>
        <w:rPr>
          <w:sz w:val="22"/>
          <w:szCs w:val="22"/>
        </w:rPr>
      </w:pPr>
      <w:r w:rsidRPr="00883351">
        <w:rPr>
          <w:sz w:val="22"/>
          <w:szCs w:val="22"/>
        </w:rPr>
        <w:t>Annexes should be used, if necessary, to include detailed information on the specific topics of the ESMP (e.g., inspection forms or checklists, design of structural mitigation measures, photographic registry of environmental liabilities, etc.).</w:t>
      </w:r>
    </w:p>
    <w:p w:rsidR="00FD06C6" w:rsidRPr="00883351" w:rsidRDefault="00FD06C6" w:rsidP="00FD06C6">
      <w:pPr>
        <w:jc w:val="both"/>
        <w:rPr>
          <w:sz w:val="22"/>
          <w:szCs w:val="22"/>
        </w:rPr>
      </w:pPr>
    </w:p>
    <w:p w:rsidR="00FD06C6" w:rsidRPr="00883351" w:rsidRDefault="00FD06C6" w:rsidP="00FD06C6">
      <w:pPr>
        <w:jc w:val="both"/>
        <w:rPr>
          <w:sz w:val="22"/>
          <w:szCs w:val="22"/>
        </w:rPr>
      </w:pPr>
    </w:p>
    <w:p w:rsidR="00FD06C6" w:rsidRPr="00883351" w:rsidRDefault="00FD06C6" w:rsidP="00FD06C6">
      <w:pPr>
        <w:jc w:val="both"/>
        <w:rPr>
          <w:sz w:val="22"/>
          <w:szCs w:val="22"/>
        </w:rPr>
      </w:pPr>
    </w:p>
    <w:p w:rsidR="00FD06C6" w:rsidRPr="00883351" w:rsidRDefault="00FD06C6" w:rsidP="00FD06C6">
      <w:pPr>
        <w:spacing w:after="160" w:line="259" w:lineRule="auto"/>
        <w:rPr>
          <w:b/>
          <w:sz w:val="22"/>
          <w:szCs w:val="22"/>
        </w:rPr>
      </w:pPr>
      <w:r w:rsidRPr="00883351">
        <w:rPr>
          <w:b/>
          <w:sz w:val="22"/>
          <w:szCs w:val="22"/>
        </w:rPr>
        <w:br w:type="page"/>
      </w:r>
    </w:p>
    <w:p w:rsidR="00FD06C6" w:rsidRPr="007B21E4" w:rsidRDefault="00FD06C6" w:rsidP="00FD06C6">
      <w:pPr>
        <w:pStyle w:val="IntenseQuote"/>
        <w:rPr>
          <w:b/>
          <w:color w:val="auto"/>
          <w:sz w:val="24"/>
          <w:szCs w:val="24"/>
        </w:rPr>
      </w:pPr>
      <w:r w:rsidRPr="007B21E4">
        <w:rPr>
          <w:b/>
          <w:color w:val="auto"/>
          <w:sz w:val="24"/>
          <w:szCs w:val="24"/>
        </w:rPr>
        <w:t>ANNEX VII: OCCUPATIONAL HEALTH AND SAFETY REQUIREMENTS</w:t>
      </w:r>
      <w:r>
        <w:rPr>
          <w:b/>
          <w:color w:val="auto"/>
          <w:sz w:val="24"/>
          <w:szCs w:val="24"/>
        </w:rPr>
        <w:t xml:space="preserve"> </w:t>
      </w:r>
      <w:r w:rsidRPr="007B21E4">
        <w:rPr>
          <w:b/>
          <w:color w:val="auto"/>
          <w:sz w:val="24"/>
          <w:szCs w:val="24"/>
        </w:rPr>
        <w:t>FOR CIVIL WORKS CONTRACTORS</w:t>
      </w:r>
    </w:p>
    <w:p w:rsidR="00FD06C6" w:rsidRPr="00883351" w:rsidRDefault="00FD06C6" w:rsidP="00FD06C6">
      <w:pPr>
        <w:jc w:val="center"/>
        <w:rPr>
          <w:b/>
          <w:sz w:val="22"/>
          <w:szCs w:val="22"/>
        </w:rPr>
      </w:pPr>
      <w:r w:rsidRPr="00883351">
        <w:rPr>
          <w:b/>
          <w:sz w:val="22"/>
          <w:szCs w:val="22"/>
        </w:rPr>
        <w:t>(Also refer to WBG EHS Guidelines, WB Labor Influx Guidance Notes</w:t>
      </w:r>
    </w:p>
    <w:p w:rsidR="00FD06C6" w:rsidRPr="00883351" w:rsidRDefault="00FD06C6" w:rsidP="00FD06C6">
      <w:pPr>
        <w:jc w:val="center"/>
        <w:rPr>
          <w:b/>
          <w:bCs/>
          <w:sz w:val="22"/>
          <w:szCs w:val="22"/>
        </w:rPr>
      </w:pPr>
    </w:p>
    <w:p w:rsidR="00FD06C6" w:rsidRPr="00883351" w:rsidRDefault="00FD06C6" w:rsidP="00FD06C6">
      <w:pPr>
        <w:jc w:val="both"/>
        <w:rPr>
          <w:b/>
          <w:bCs/>
          <w:sz w:val="22"/>
          <w:szCs w:val="22"/>
        </w:rPr>
      </w:pPr>
    </w:p>
    <w:p w:rsidR="00FD06C6" w:rsidRPr="00883351" w:rsidRDefault="00FD06C6" w:rsidP="00FD06C6">
      <w:pPr>
        <w:jc w:val="both"/>
        <w:rPr>
          <w:sz w:val="22"/>
          <w:szCs w:val="22"/>
        </w:rPr>
      </w:pPr>
      <w:r w:rsidRPr="00883351">
        <w:rPr>
          <w:b/>
          <w:bCs/>
          <w:sz w:val="22"/>
          <w:szCs w:val="22"/>
        </w:rPr>
        <w:t>I.</w:t>
      </w:r>
      <w:r w:rsidRPr="00883351">
        <w:rPr>
          <w:b/>
          <w:bCs/>
          <w:sz w:val="22"/>
          <w:szCs w:val="22"/>
        </w:rPr>
        <w:tab/>
        <w:t xml:space="preserve">Sub-Clause on </w:t>
      </w:r>
      <w:r w:rsidRPr="00883351">
        <w:rPr>
          <w:b/>
          <w:sz w:val="22"/>
          <w:szCs w:val="22"/>
        </w:rPr>
        <w:t>Safety Procedures</w:t>
      </w:r>
    </w:p>
    <w:p w:rsidR="00FD06C6" w:rsidRPr="00883351" w:rsidRDefault="00FD06C6" w:rsidP="00FD06C6">
      <w:pPr>
        <w:jc w:val="both"/>
        <w:rPr>
          <w:sz w:val="22"/>
          <w:szCs w:val="22"/>
        </w:rPr>
      </w:pPr>
      <w:r w:rsidRPr="00883351">
        <w:rPr>
          <w:sz w:val="22"/>
          <w:szCs w:val="22"/>
        </w:rPr>
        <w:t xml:space="preserve">The Contractor shall be responsible for complying with the health and safety measures included in the Environmental and Social Management Plan (ESMP) that is part of the approved Environmental and Social Impact Assessment (ESIA) for the project. The ESIA for the project is included as an attachment to this Contract. The Contractor shall be responsible for the development and implementation of, and compliance with, a Site-Specific Health and Safety Management Plan (HSMP) based on the Terms of Reference provided. The Contractor shall submit the Site-Specific HSMP to the Engineer within 45 days of the Letter of Acceptance for the approval of the Engineer after consultation with the Employer.  </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 xml:space="preserve">The Contractor shall notify the PIU within 48 hours or, as soon as reasonably possible, after the occurrence of any accident which has resulted in damage or loss of property, disability or loss of human life, or which has or which could reasonably be foreseen to have a material impact on the environment and shall submit to the Engineer and Employer no later than 28 days after the occurrence of such an event, a summary report thereof. </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The Contractor shall also implement directives issued as a result of periodic inspections to be undertaken as part of the supervisory role required of the Engineer.</w:t>
      </w:r>
    </w:p>
    <w:p w:rsidR="00FD06C6" w:rsidRPr="00883351" w:rsidRDefault="00FD06C6" w:rsidP="00FD06C6">
      <w:pPr>
        <w:jc w:val="both"/>
        <w:rPr>
          <w:sz w:val="22"/>
          <w:szCs w:val="22"/>
        </w:rPr>
      </w:pPr>
      <w:r w:rsidRPr="00883351">
        <w:rPr>
          <w:sz w:val="22"/>
          <w:szCs w:val="22"/>
        </w:rPr>
        <w:t xml:space="preserve">The Contractor shall ensure that its activities under this Contract are not likely to cause a significant environmental, health, or safety hazard, understanding that the Contractor is not responsible for the environmental and social impacts of the Works, to the extent that such impacts result directly from completion of the Works as designed by the Employer. </w:t>
      </w:r>
    </w:p>
    <w:p w:rsidR="00FD06C6" w:rsidRPr="00883351" w:rsidRDefault="00FD06C6" w:rsidP="00FD06C6">
      <w:pPr>
        <w:jc w:val="both"/>
        <w:rPr>
          <w:sz w:val="22"/>
          <w:szCs w:val="22"/>
        </w:rPr>
      </w:pPr>
      <w:r w:rsidRPr="00883351">
        <w:rPr>
          <w:sz w:val="22"/>
          <w:szCs w:val="22"/>
        </w:rPr>
        <w:t>The Contractor’s program shall demonstrate clearly the procedures and methods of working that the Contractor and its Subcontractors will adopt to comply with the environmental and social management requirements of this Sub-Clause.</w:t>
      </w:r>
    </w:p>
    <w:p w:rsidR="00FD06C6" w:rsidRPr="00883351" w:rsidRDefault="00FD06C6" w:rsidP="00FD06C6">
      <w:pPr>
        <w:jc w:val="both"/>
        <w:rPr>
          <w:sz w:val="22"/>
          <w:szCs w:val="22"/>
        </w:rPr>
      </w:pPr>
      <w:r w:rsidRPr="00883351">
        <w:rPr>
          <w:sz w:val="22"/>
          <w:szCs w:val="22"/>
        </w:rPr>
        <w:t>The Contractor shall be responsible for ensuring that all Subcontractor’s and Contractor’s Personnel understand and operate in accordance with the principles and requirements of the environmental and social management provisions of this Sub-Clause and that similar standards apply to the Subcontractor’s environmental and social management system, and environmental and social performance</w:t>
      </w:r>
    </w:p>
    <w:p w:rsidR="00FD06C6" w:rsidRPr="00883351" w:rsidRDefault="00FD06C6" w:rsidP="00FD06C6">
      <w:pPr>
        <w:jc w:val="both"/>
        <w:rPr>
          <w:bCs/>
          <w:sz w:val="22"/>
          <w:szCs w:val="22"/>
        </w:rPr>
      </w:pPr>
      <w:r w:rsidRPr="00883351">
        <w:rPr>
          <w:bCs/>
          <w:sz w:val="22"/>
          <w:szCs w:val="22"/>
        </w:rPr>
        <w:t>The Contractor shall make its staff available to attend the HIV-AIDS awareness and prevention program for the project, and shall undertake such other measures as are specified in the Contract or instructed by the Engineer to reduce the risk of the transfer of the HIV virus between and among the Contractor’s Personnel and the local community, to promote early diagnosis and to assist affected individuals.</w:t>
      </w:r>
    </w:p>
    <w:p w:rsidR="00FD06C6" w:rsidRPr="00883351" w:rsidRDefault="00FD06C6" w:rsidP="00FD06C6">
      <w:pPr>
        <w:jc w:val="center"/>
        <w:rPr>
          <w:b/>
          <w:sz w:val="22"/>
          <w:szCs w:val="22"/>
        </w:rPr>
      </w:pPr>
    </w:p>
    <w:p w:rsidR="00FD06C6" w:rsidRPr="00883351" w:rsidRDefault="00FD06C6" w:rsidP="00FD06C6">
      <w:pPr>
        <w:rPr>
          <w:b/>
          <w:sz w:val="22"/>
          <w:szCs w:val="22"/>
        </w:rPr>
      </w:pPr>
      <w:bookmarkStart w:id="39" w:name="_Toc261932652"/>
      <w:bookmarkStart w:id="40" w:name="_Toc364026331"/>
      <w:bookmarkStart w:id="41" w:name="_Toc371985476"/>
      <w:bookmarkStart w:id="42" w:name="_Toc373692169"/>
      <w:r w:rsidRPr="00883351">
        <w:rPr>
          <w:b/>
          <w:sz w:val="22"/>
          <w:szCs w:val="22"/>
        </w:rPr>
        <w:t>DRAFT CONTENTS OF  HSMP</w:t>
      </w:r>
      <w:bookmarkEnd w:id="39"/>
      <w:bookmarkEnd w:id="40"/>
      <w:bookmarkEnd w:id="41"/>
      <w:bookmarkEnd w:id="42"/>
    </w:p>
    <w:p w:rsidR="00FD06C6" w:rsidRPr="00883351" w:rsidRDefault="00FD06C6" w:rsidP="00FD06C6">
      <w:pPr>
        <w:jc w:val="both"/>
        <w:rPr>
          <w:bCs/>
          <w:sz w:val="22"/>
          <w:szCs w:val="22"/>
        </w:rPr>
      </w:pPr>
    </w:p>
    <w:p w:rsidR="00FD06C6" w:rsidRPr="00883351" w:rsidRDefault="00FD06C6" w:rsidP="00155AA4">
      <w:pPr>
        <w:pStyle w:val="ListParagraph"/>
        <w:numPr>
          <w:ilvl w:val="0"/>
          <w:numId w:val="36"/>
        </w:numPr>
        <w:ind w:left="720"/>
        <w:jc w:val="both"/>
        <w:rPr>
          <w:sz w:val="22"/>
          <w:szCs w:val="22"/>
        </w:rPr>
      </w:pPr>
      <w:r w:rsidRPr="00883351">
        <w:rPr>
          <w:sz w:val="22"/>
          <w:szCs w:val="22"/>
        </w:rPr>
        <w:t>Introduction (including objectives of the HSMP).</w:t>
      </w:r>
    </w:p>
    <w:p w:rsidR="00FD06C6" w:rsidRPr="00883351" w:rsidRDefault="00FD06C6" w:rsidP="00FD06C6">
      <w:pPr>
        <w:jc w:val="both"/>
        <w:rPr>
          <w:sz w:val="22"/>
          <w:szCs w:val="22"/>
        </w:rPr>
      </w:pPr>
    </w:p>
    <w:p w:rsidR="00FD06C6" w:rsidRPr="00883351" w:rsidRDefault="00FD06C6" w:rsidP="00155AA4">
      <w:pPr>
        <w:pStyle w:val="ListParagraph"/>
        <w:numPr>
          <w:ilvl w:val="0"/>
          <w:numId w:val="36"/>
        </w:numPr>
        <w:ind w:left="720"/>
        <w:jc w:val="both"/>
        <w:rPr>
          <w:sz w:val="22"/>
          <w:szCs w:val="22"/>
        </w:rPr>
      </w:pPr>
      <w:r w:rsidRPr="00883351">
        <w:rPr>
          <w:sz w:val="22"/>
          <w:szCs w:val="22"/>
        </w:rPr>
        <w:t>Hazard Prevention and Control</w:t>
      </w:r>
    </w:p>
    <w:p w:rsidR="00FD06C6" w:rsidRPr="00883351" w:rsidRDefault="00FD06C6" w:rsidP="00155AA4">
      <w:pPr>
        <w:pStyle w:val="ListParagraph"/>
        <w:numPr>
          <w:ilvl w:val="0"/>
          <w:numId w:val="37"/>
        </w:numPr>
        <w:ind w:left="1080"/>
        <w:jc w:val="both"/>
        <w:rPr>
          <w:sz w:val="22"/>
          <w:szCs w:val="22"/>
        </w:rPr>
      </w:pPr>
      <w:r w:rsidRPr="00883351">
        <w:rPr>
          <w:sz w:val="22"/>
          <w:szCs w:val="22"/>
        </w:rPr>
        <w:t>Risk assessment (including description of risk assessment method used).</w:t>
      </w:r>
    </w:p>
    <w:p w:rsidR="00FD06C6" w:rsidRPr="00883351" w:rsidRDefault="00FD06C6" w:rsidP="00155AA4">
      <w:pPr>
        <w:pStyle w:val="ListParagraph"/>
        <w:numPr>
          <w:ilvl w:val="0"/>
          <w:numId w:val="37"/>
        </w:numPr>
        <w:ind w:left="1080"/>
        <w:jc w:val="both"/>
        <w:rPr>
          <w:sz w:val="22"/>
          <w:szCs w:val="22"/>
        </w:rPr>
      </w:pPr>
      <w:r w:rsidRPr="00883351">
        <w:rPr>
          <w:sz w:val="22"/>
          <w:szCs w:val="22"/>
        </w:rPr>
        <w:t xml:space="preserve">Prevention, protection and control measures (based on risk assessment performed):  </w:t>
      </w:r>
    </w:p>
    <w:p w:rsidR="00FD06C6" w:rsidRPr="00883351" w:rsidRDefault="00FD06C6" w:rsidP="00155AA4">
      <w:pPr>
        <w:pStyle w:val="ListParagraph"/>
        <w:numPr>
          <w:ilvl w:val="1"/>
          <w:numId w:val="37"/>
        </w:numPr>
        <w:jc w:val="both"/>
        <w:rPr>
          <w:sz w:val="22"/>
          <w:szCs w:val="22"/>
        </w:rPr>
      </w:pPr>
      <w:r w:rsidRPr="00883351">
        <w:rPr>
          <w:sz w:val="22"/>
          <w:szCs w:val="22"/>
        </w:rPr>
        <w:t>Personal protective equipment and clothing: safety goggles, ear plugs, work boots, dust masks, protective clothing etc.</w:t>
      </w:r>
    </w:p>
    <w:p w:rsidR="00FD06C6" w:rsidRPr="00883351" w:rsidRDefault="00FD06C6" w:rsidP="00155AA4">
      <w:pPr>
        <w:pStyle w:val="ListParagraph"/>
        <w:numPr>
          <w:ilvl w:val="1"/>
          <w:numId w:val="37"/>
        </w:numPr>
        <w:jc w:val="both"/>
        <w:rPr>
          <w:sz w:val="22"/>
          <w:szCs w:val="22"/>
        </w:rPr>
      </w:pPr>
      <w:r w:rsidRPr="00883351">
        <w:rPr>
          <w:sz w:val="22"/>
          <w:szCs w:val="22"/>
        </w:rPr>
        <w:t>Health and safety, and sanitary facilities, equipment, materials and personnel: first-aid kits and stations, health personnel, safe drinking water, sanitary facilities, accommodations, washing facilities, domestic waste disposal, etc.</w:t>
      </w:r>
    </w:p>
    <w:p w:rsidR="00FD06C6" w:rsidRPr="00883351" w:rsidRDefault="00FD06C6" w:rsidP="00155AA4">
      <w:pPr>
        <w:pStyle w:val="ListParagraph"/>
        <w:numPr>
          <w:ilvl w:val="1"/>
          <w:numId w:val="37"/>
        </w:numPr>
        <w:jc w:val="both"/>
        <w:rPr>
          <w:sz w:val="22"/>
          <w:szCs w:val="22"/>
        </w:rPr>
      </w:pPr>
      <w:r w:rsidRPr="00883351">
        <w:rPr>
          <w:sz w:val="22"/>
          <w:szCs w:val="22"/>
        </w:rPr>
        <w:t xml:space="preserve">On-site safety measures and procedures to protect workers against accidents and health risks in the performance of construction-related activities: </w:t>
      </w:r>
    </w:p>
    <w:p w:rsidR="00FD06C6" w:rsidRPr="00883351" w:rsidRDefault="00FD06C6" w:rsidP="00155AA4">
      <w:pPr>
        <w:pStyle w:val="ListParagraph"/>
        <w:numPr>
          <w:ilvl w:val="2"/>
          <w:numId w:val="37"/>
        </w:numPr>
        <w:ind w:left="1800"/>
        <w:jc w:val="both"/>
        <w:rPr>
          <w:sz w:val="22"/>
          <w:szCs w:val="22"/>
        </w:rPr>
      </w:pPr>
      <w:r w:rsidRPr="00883351">
        <w:rPr>
          <w:sz w:val="22"/>
          <w:szCs w:val="22"/>
        </w:rPr>
        <w:t>Site security: access, safety of visitors, separation of work and rest areas, signage, etc.</w:t>
      </w:r>
    </w:p>
    <w:p w:rsidR="00FD06C6" w:rsidRPr="00883351" w:rsidRDefault="00FD06C6" w:rsidP="00155AA4">
      <w:pPr>
        <w:pStyle w:val="ListParagraph"/>
        <w:numPr>
          <w:ilvl w:val="2"/>
          <w:numId w:val="37"/>
        </w:numPr>
        <w:ind w:left="1800"/>
        <w:jc w:val="both"/>
        <w:rPr>
          <w:sz w:val="22"/>
          <w:szCs w:val="22"/>
        </w:rPr>
      </w:pPr>
      <w:r w:rsidRPr="00883351">
        <w:rPr>
          <w:sz w:val="22"/>
          <w:szCs w:val="22"/>
        </w:rPr>
        <w:t>Over-exertion, and ergonomic injuries and illnesses (repetitive motion, manual handling, etc.).</w:t>
      </w:r>
    </w:p>
    <w:p w:rsidR="00FD06C6" w:rsidRPr="00883351" w:rsidRDefault="00FD06C6" w:rsidP="00155AA4">
      <w:pPr>
        <w:pStyle w:val="ListParagraph"/>
        <w:numPr>
          <w:ilvl w:val="2"/>
          <w:numId w:val="37"/>
        </w:numPr>
        <w:ind w:left="1800"/>
        <w:jc w:val="both"/>
        <w:rPr>
          <w:sz w:val="22"/>
          <w:szCs w:val="22"/>
        </w:rPr>
      </w:pPr>
      <w:r w:rsidRPr="00883351">
        <w:rPr>
          <w:sz w:val="22"/>
          <w:szCs w:val="22"/>
        </w:rPr>
        <w:t>Slips and falls (due to poor housekeeping, such as excessive waste debris, loose construction materials, liquid spills, and uncontrolled use of electrical cords and ropes on the ground).</w:t>
      </w:r>
    </w:p>
    <w:p w:rsidR="00FD06C6" w:rsidRPr="00883351" w:rsidRDefault="00FD06C6" w:rsidP="00155AA4">
      <w:pPr>
        <w:pStyle w:val="ListParagraph"/>
        <w:numPr>
          <w:ilvl w:val="2"/>
          <w:numId w:val="37"/>
        </w:numPr>
        <w:ind w:left="1800"/>
        <w:jc w:val="both"/>
        <w:rPr>
          <w:sz w:val="22"/>
          <w:szCs w:val="22"/>
        </w:rPr>
      </w:pPr>
      <w:r w:rsidRPr="00883351">
        <w:rPr>
          <w:sz w:val="22"/>
          <w:szCs w:val="22"/>
        </w:rPr>
        <w:t>Work in heights (risk of falls from elevation associated with working with ladders, scaffolding, and partially built or demolished structures).</w:t>
      </w:r>
    </w:p>
    <w:p w:rsidR="00FD06C6" w:rsidRPr="00883351" w:rsidRDefault="00FD06C6" w:rsidP="00155AA4">
      <w:pPr>
        <w:pStyle w:val="ListParagraph"/>
        <w:numPr>
          <w:ilvl w:val="2"/>
          <w:numId w:val="37"/>
        </w:numPr>
        <w:ind w:left="1800"/>
        <w:jc w:val="both"/>
        <w:rPr>
          <w:sz w:val="22"/>
          <w:szCs w:val="22"/>
        </w:rPr>
      </w:pPr>
      <w:r w:rsidRPr="00883351">
        <w:rPr>
          <w:sz w:val="22"/>
          <w:szCs w:val="22"/>
        </w:rPr>
        <w:t>Struck by objects.</w:t>
      </w:r>
    </w:p>
    <w:p w:rsidR="00FD06C6" w:rsidRPr="00883351" w:rsidRDefault="00FD06C6" w:rsidP="00155AA4">
      <w:pPr>
        <w:pStyle w:val="ListParagraph"/>
        <w:numPr>
          <w:ilvl w:val="2"/>
          <w:numId w:val="37"/>
        </w:numPr>
        <w:ind w:left="1800"/>
        <w:jc w:val="both"/>
        <w:rPr>
          <w:sz w:val="22"/>
          <w:szCs w:val="22"/>
        </w:rPr>
      </w:pPr>
      <w:r w:rsidRPr="00883351">
        <w:rPr>
          <w:sz w:val="22"/>
          <w:szCs w:val="22"/>
        </w:rPr>
        <w:t>Confined spaces, excavations and trenches.</w:t>
      </w:r>
    </w:p>
    <w:p w:rsidR="00FD06C6" w:rsidRPr="00883351" w:rsidRDefault="00FD06C6" w:rsidP="00155AA4">
      <w:pPr>
        <w:pStyle w:val="ListParagraph"/>
        <w:numPr>
          <w:ilvl w:val="2"/>
          <w:numId w:val="37"/>
        </w:numPr>
        <w:ind w:left="1800"/>
        <w:jc w:val="both"/>
        <w:rPr>
          <w:sz w:val="22"/>
          <w:szCs w:val="22"/>
        </w:rPr>
      </w:pPr>
      <w:r w:rsidRPr="00883351">
        <w:rPr>
          <w:sz w:val="22"/>
          <w:szCs w:val="22"/>
        </w:rPr>
        <w:t>Electric shock and arc flash/arc blast.</w:t>
      </w:r>
    </w:p>
    <w:p w:rsidR="00FD06C6" w:rsidRPr="00883351" w:rsidRDefault="00FD06C6" w:rsidP="00155AA4">
      <w:pPr>
        <w:pStyle w:val="ListParagraph"/>
        <w:numPr>
          <w:ilvl w:val="2"/>
          <w:numId w:val="37"/>
        </w:numPr>
        <w:ind w:left="1800"/>
        <w:jc w:val="both"/>
        <w:rPr>
          <w:sz w:val="22"/>
          <w:szCs w:val="22"/>
        </w:rPr>
      </w:pPr>
      <w:r w:rsidRPr="00883351">
        <w:rPr>
          <w:sz w:val="22"/>
          <w:szCs w:val="22"/>
        </w:rPr>
        <w:t>Handling of raw materials (earthwork, gravel, crushed rock, sand, etc.), handling of other materials causing dust development (such as cement), handling of hydrated lime and other activators and additives, handling of asphalt.</w:t>
      </w:r>
    </w:p>
    <w:p w:rsidR="00FD06C6" w:rsidRPr="00883351" w:rsidRDefault="00FD06C6" w:rsidP="00155AA4">
      <w:pPr>
        <w:pStyle w:val="ListParagraph"/>
        <w:numPr>
          <w:ilvl w:val="2"/>
          <w:numId w:val="37"/>
        </w:numPr>
        <w:ind w:left="1800"/>
        <w:jc w:val="both"/>
        <w:rPr>
          <w:sz w:val="22"/>
          <w:szCs w:val="22"/>
        </w:rPr>
      </w:pPr>
      <w:r w:rsidRPr="00883351">
        <w:rPr>
          <w:sz w:val="22"/>
          <w:szCs w:val="22"/>
        </w:rPr>
        <w:t>Handling of flammable materials.</w:t>
      </w:r>
    </w:p>
    <w:p w:rsidR="00FD06C6" w:rsidRPr="00883351" w:rsidRDefault="00FD06C6" w:rsidP="00155AA4">
      <w:pPr>
        <w:pStyle w:val="ListParagraph"/>
        <w:numPr>
          <w:ilvl w:val="2"/>
          <w:numId w:val="37"/>
        </w:numPr>
        <w:ind w:left="1800"/>
        <w:jc w:val="both"/>
        <w:rPr>
          <w:sz w:val="22"/>
          <w:szCs w:val="22"/>
        </w:rPr>
      </w:pPr>
      <w:r w:rsidRPr="00883351">
        <w:rPr>
          <w:sz w:val="22"/>
          <w:szCs w:val="22"/>
        </w:rPr>
        <w:t xml:space="preserve">Hazardous materials management. </w:t>
      </w:r>
    </w:p>
    <w:p w:rsidR="00FD06C6" w:rsidRPr="00883351" w:rsidRDefault="00FD06C6" w:rsidP="00155AA4">
      <w:pPr>
        <w:pStyle w:val="ListParagraph"/>
        <w:numPr>
          <w:ilvl w:val="2"/>
          <w:numId w:val="37"/>
        </w:numPr>
        <w:ind w:left="1800"/>
        <w:jc w:val="both"/>
        <w:rPr>
          <w:sz w:val="22"/>
          <w:szCs w:val="22"/>
        </w:rPr>
      </w:pPr>
      <w:r w:rsidRPr="00883351">
        <w:rPr>
          <w:sz w:val="22"/>
          <w:szCs w:val="22"/>
        </w:rPr>
        <w:t>Maintenance of vehicles and machinery.</w:t>
      </w:r>
    </w:p>
    <w:p w:rsidR="00FD06C6" w:rsidRPr="00883351" w:rsidRDefault="00FD06C6" w:rsidP="00155AA4">
      <w:pPr>
        <w:pStyle w:val="ListParagraph"/>
        <w:numPr>
          <w:ilvl w:val="2"/>
          <w:numId w:val="37"/>
        </w:numPr>
        <w:ind w:left="1800"/>
        <w:jc w:val="both"/>
        <w:rPr>
          <w:sz w:val="22"/>
          <w:szCs w:val="22"/>
        </w:rPr>
      </w:pPr>
      <w:r w:rsidRPr="00883351">
        <w:rPr>
          <w:sz w:val="22"/>
          <w:szCs w:val="22"/>
        </w:rPr>
        <w:t xml:space="preserve">Emergency prevention, preparedness and response. </w:t>
      </w:r>
    </w:p>
    <w:p w:rsidR="00FD06C6" w:rsidRPr="00883351" w:rsidRDefault="00FD06C6" w:rsidP="00FD06C6">
      <w:pPr>
        <w:ind w:left="360"/>
        <w:jc w:val="both"/>
        <w:rPr>
          <w:sz w:val="22"/>
          <w:szCs w:val="22"/>
        </w:rPr>
      </w:pPr>
    </w:p>
    <w:p w:rsidR="00FD06C6" w:rsidRPr="00883351" w:rsidRDefault="00FD06C6" w:rsidP="00155AA4">
      <w:pPr>
        <w:pStyle w:val="ListParagraph"/>
        <w:numPr>
          <w:ilvl w:val="0"/>
          <w:numId w:val="36"/>
        </w:numPr>
        <w:ind w:left="720"/>
        <w:jc w:val="both"/>
        <w:rPr>
          <w:sz w:val="22"/>
          <w:szCs w:val="22"/>
        </w:rPr>
      </w:pPr>
      <w:r w:rsidRPr="00883351">
        <w:rPr>
          <w:sz w:val="22"/>
          <w:szCs w:val="22"/>
        </w:rPr>
        <w:t>Health and Safety Training Program</w:t>
      </w:r>
    </w:p>
    <w:p w:rsidR="00FD06C6" w:rsidRPr="00883351" w:rsidRDefault="00FD06C6" w:rsidP="00155AA4">
      <w:pPr>
        <w:pStyle w:val="ListParagraph"/>
        <w:numPr>
          <w:ilvl w:val="0"/>
          <w:numId w:val="38"/>
        </w:numPr>
        <w:ind w:left="1080"/>
        <w:jc w:val="both"/>
        <w:rPr>
          <w:sz w:val="22"/>
          <w:szCs w:val="22"/>
        </w:rPr>
      </w:pPr>
      <w:r w:rsidRPr="00883351">
        <w:rPr>
          <w:sz w:val="22"/>
          <w:szCs w:val="22"/>
        </w:rPr>
        <w:t xml:space="preserve">Provide specifics of training and instruction: topics, frequency, modalities, target audiences, instructors, training materials, etc.  </w:t>
      </w:r>
    </w:p>
    <w:p w:rsidR="00FD06C6" w:rsidRPr="00883351" w:rsidRDefault="00FD06C6" w:rsidP="00155AA4">
      <w:pPr>
        <w:pStyle w:val="ListParagraph"/>
        <w:numPr>
          <w:ilvl w:val="0"/>
          <w:numId w:val="38"/>
        </w:numPr>
        <w:ind w:left="1080"/>
        <w:jc w:val="both"/>
        <w:rPr>
          <w:sz w:val="22"/>
          <w:szCs w:val="22"/>
        </w:rPr>
      </w:pPr>
      <w:r w:rsidRPr="00883351">
        <w:rPr>
          <w:sz w:val="22"/>
          <w:szCs w:val="22"/>
        </w:rPr>
        <w:t>Potential topics:</w:t>
      </w:r>
    </w:p>
    <w:p w:rsidR="00FD06C6" w:rsidRPr="00883351" w:rsidRDefault="00FD06C6" w:rsidP="00155AA4">
      <w:pPr>
        <w:pStyle w:val="ListParagraph"/>
        <w:numPr>
          <w:ilvl w:val="1"/>
          <w:numId w:val="38"/>
        </w:numPr>
        <w:jc w:val="both"/>
        <w:rPr>
          <w:sz w:val="22"/>
          <w:szCs w:val="22"/>
        </w:rPr>
      </w:pPr>
      <w:r w:rsidRPr="00883351">
        <w:rPr>
          <w:sz w:val="22"/>
          <w:szCs w:val="22"/>
        </w:rPr>
        <w:t>Occupational safety risks and prevention.</w:t>
      </w:r>
    </w:p>
    <w:p w:rsidR="00FD06C6" w:rsidRPr="00883351" w:rsidRDefault="00FD06C6" w:rsidP="00155AA4">
      <w:pPr>
        <w:pStyle w:val="ListParagraph"/>
        <w:numPr>
          <w:ilvl w:val="1"/>
          <w:numId w:val="38"/>
        </w:numPr>
        <w:jc w:val="both"/>
        <w:rPr>
          <w:sz w:val="22"/>
          <w:szCs w:val="22"/>
        </w:rPr>
      </w:pPr>
      <w:r w:rsidRPr="00883351">
        <w:rPr>
          <w:sz w:val="22"/>
          <w:szCs w:val="22"/>
        </w:rPr>
        <w:t>Health risks and prevention.</w:t>
      </w:r>
    </w:p>
    <w:p w:rsidR="00FD06C6" w:rsidRPr="00883351" w:rsidRDefault="00FD06C6" w:rsidP="00155AA4">
      <w:pPr>
        <w:pStyle w:val="ListParagraph"/>
        <w:numPr>
          <w:ilvl w:val="1"/>
          <w:numId w:val="38"/>
        </w:numPr>
        <w:jc w:val="both"/>
        <w:rPr>
          <w:sz w:val="22"/>
          <w:szCs w:val="22"/>
        </w:rPr>
      </w:pPr>
      <w:r w:rsidRPr="00883351">
        <w:rPr>
          <w:sz w:val="22"/>
          <w:szCs w:val="22"/>
        </w:rPr>
        <w:t>Use of personal protective equipment.</w:t>
      </w:r>
    </w:p>
    <w:p w:rsidR="00FD06C6" w:rsidRPr="00883351" w:rsidRDefault="00FD06C6" w:rsidP="00155AA4">
      <w:pPr>
        <w:pStyle w:val="ListParagraph"/>
        <w:numPr>
          <w:ilvl w:val="1"/>
          <w:numId w:val="38"/>
        </w:numPr>
        <w:jc w:val="both"/>
        <w:rPr>
          <w:sz w:val="22"/>
          <w:szCs w:val="22"/>
        </w:rPr>
      </w:pPr>
      <w:r w:rsidRPr="00883351">
        <w:rPr>
          <w:sz w:val="22"/>
          <w:szCs w:val="22"/>
        </w:rPr>
        <w:t>Safe work procedures: general and specific.</w:t>
      </w:r>
    </w:p>
    <w:p w:rsidR="00FD06C6" w:rsidRPr="00883351" w:rsidRDefault="00FD06C6" w:rsidP="00FD06C6">
      <w:pPr>
        <w:ind w:left="360"/>
        <w:jc w:val="both"/>
        <w:rPr>
          <w:sz w:val="22"/>
          <w:szCs w:val="22"/>
        </w:rPr>
      </w:pPr>
    </w:p>
    <w:p w:rsidR="00FD06C6" w:rsidRPr="00883351" w:rsidRDefault="00FD06C6" w:rsidP="00155AA4">
      <w:pPr>
        <w:pStyle w:val="ListParagraph"/>
        <w:numPr>
          <w:ilvl w:val="0"/>
          <w:numId w:val="36"/>
        </w:numPr>
        <w:ind w:left="720"/>
        <w:jc w:val="both"/>
        <w:rPr>
          <w:sz w:val="22"/>
          <w:szCs w:val="22"/>
        </w:rPr>
      </w:pPr>
      <w:r w:rsidRPr="00883351">
        <w:rPr>
          <w:sz w:val="22"/>
          <w:szCs w:val="22"/>
        </w:rPr>
        <w:t>Organization and Management</w:t>
      </w:r>
    </w:p>
    <w:p w:rsidR="00FD06C6" w:rsidRPr="00883351" w:rsidRDefault="00FD06C6" w:rsidP="00155AA4">
      <w:pPr>
        <w:pStyle w:val="ListParagraph"/>
        <w:numPr>
          <w:ilvl w:val="0"/>
          <w:numId w:val="39"/>
        </w:numPr>
        <w:ind w:left="1080"/>
        <w:jc w:val="both"/>
        <w:rPr>
          <w:sz w:val="22"/>
          <w:szCs w:val="22"/>
        </w:rPr>
      </w:pPr>
      <w:r w:rsidRPr="00883351">
        <w:rPr>
          <w:sz w:val="22"/>
          <w:szCs w:val="22"/>
        </w:rPr>
        <w:t>Organizational structure, personnel, equipment, communication and reporting requirements, accident and incident reports, and procedures and tools to verify and ensure compliance with occupational health and safety requirements.</w:t>
      </w:r>
    </w:p>
    <w:p w:rsidR="00FD06C6" w:rsidRPr="00883351" w:rsidRDefault="00FD06C6" w:rsidP="00FD06C6">
      <w:pPr>
        <w:ind w:left="360"/>
        <w:jc w:val="both"/>
        <w:rPr>
          <w:sz w:val="22"/>
          <w:szCs w:val="22"/>
        </w:rPr>
      </w:pPr>
    </w:p>
    <w:p w:rsidR="00FD06C6" w:rsidRPr="00883351" w:rsidRDefault="00FD06C6" w:rsidP="00155AA4">
      <w:pPr>
        <w:pStyle w:val="ListParagraph"/>
        <w:numPr>
          <w:ilvl w:val="0"/>
          <w:numId w:val="36"/>
        </w:numPr>
        <w:ind w:left="720"/>
        <w:jc w:val="both"/>
        <w:rPr>
          <w:sz w:val="22"/>
          <w:szCs w:val="22"/>
        </w:rPr>
      </w:pPr>
      <w:r w:rsidRPr="00883351">
        <w:rPr>
          <w:sz w:val="22"/>
          <w:szCs w:val="22"/>
        </w:rPr>
        <w:t>Annexes</w:t>
      </w:r>
    </w:p>
    <w:p w:rsidR="00FD06C6" w:rsidRPr="00883351" w:rsidRDefault="00FD06C6" w:rsidP="00155AA4">
      <w:pPr>
        <w:pStyle w:val="ListParagraph"/>
        <w:numPr>
          <w:ilvl w:val="1"/>
          <w:numId w:val="39"/>
        </w:numPr>
        <w:ind w:left="1080"/>
        <w:jc w:val="both"/>
        <w:rPr>
          <w:sz w:val="22"/>
          <w:szCs w:val="22"/>
        </w:rPr>
      </w:pPr>
      <w:r w:rsidRPr="00883351">
        <w:rPr>
          <w:sz w:val="22"/>
          <w:szCs w:val="22"/>
        </w:rPr>
        <w:t>Annexes should be used, if necessary, to include detailed information on the specific topics of the HSMP, such as (illustrative list):</w:t>
      </w:r>
    </w:p>
    <w:p w:rsidR="00FD06C6" w:rsidRPr="00883351" w:rsidRDefault="00FD06C6" w:rsidP="00155AA4">
      <w:pPr>
        <w:pStyle w:val="ListParagraph"/>
        <w:numPr>
          <w:ilvl w:val="2"/>
          <w:numId w:val="39"/>
        </w:numPr>
        <w:ind w:left="1440"/>
        <w:jc w:val="both"/>
        <w:rPr>
          <w:sz w:val="22"/>
          <w:szCs w:val="22"/>
        </w:rPr>
      </w:pPr>
      <w:r w:rsidRPr="00883351">
        <w:rPr>
          <w:sz w:val="22"/>
          <w:szCs w:val="22"/>
        </w:rPr>
        <w:t>Accident Report forms.</w:t>
      </w:r>
    </w:p>
    <w:p w:rsidR="00FD06C6" w:rsidRPr="00883351" w:rsidRDefault="00FD06C6" w:rsidP="00155AA4">
      <w:pPr>
        <w:pStyle w:val="ListParagraph"/>
        <w:numPr>
          <w:ilvl w:val="2"/>
          <w:numId w:val="39"/>
        </w:numPr>
        <w:ind w:left="1440"/>
        <w:jc w:val="both"/>
        <w:rPr>
          <w:sz w:val="22"/>
          <w:szCs w:val="22"/>
        </w:rPr>
      </w:pPr>
      <w:r w:rsidRPr="00883351">
        <w:rPr>
          <w:sz w:val="22"/>
          <w:szCs w:val="22"/>
        </w:rPr>
        <w:t>Dangerous Occurrence forms (near misses).</w:t>
      </w:r>
    </w:p>
    <w:p w:rsidR="00FD06C6" w:rsidRPr="00883351" w:rsidRDefault="00FD06C6" w:rsidP="00155AA4">
      <w:pPr>
        <w:pStyle w:val="ListParagraph"/>
        <w:numPr>
          <w:ilvl w:val="2"/>
          <w:numId w:val="39"/>
        </w:numPr>
        <w:ind w:left="1440"/>
        <w:jc w:val="both"/>
        <w:rPr>
          <w:sz w:val="22"/>
          <w:szCs w:val="22"/>
        </w:rPr>
      </w:pPr>
      <w:r w:rsidRPr="00883351">
        <w:rPr>
          <w:sz w:val="22"/>
          <w:szCs w:val="22"/>
        </w:rPr>
        <w:t>Safety Audit Forms.</w:t>
      </w:r>
    </w:p>
    <w:p w:rsidR="00FD06C6" w:rsidRPr="00883351" w:rsidRDefault="00FD06C6" w:rsidP="00155AA4">
      <w:pPr>
        <w:pStyle w:val="ListParagraph"/>
        <w:numPr>
          <w:ilvl w:val="2"/>
          <w:numId w:val="39"/>
        </w:numPr>
        <w:ind w:left="1440"/>
        <w:jc w:val="both"/>
        <w:rPr>
          <w:sz w:val="22"/>
          <w:szCs w:val="22"/>
        </w:rPr>
      </w:pPr>
      <w:r w:rsidRPr="00883351">
        <w:rPr>
          <w:sz w:val="22"/>
          <w:szCs w:val="22"/>
        </w:rPr>
        <w:t>Safety Check List.</w:t>
      </w:r>
    </w:p>
    <w:p w:rsidR="00FD06C6" w:rsidRPr="00883351" w:rsidRDefault="00FD06C6" w:rsidP="00155AA4">
      <w:pPr>
        <w:pStyle w:val="ListParagraph"/>
        <w:numPr>
          <w:ilvl w:val="2"/>
          <w:numId w:val="39"/>
        </w:numPr>
        <w:ind w:left="1440"/>
        <w:jc w:val="both"/>
        <w:rPr>
          <w:sz w:val="22"/>
          <w:szCs w:val="22"/>
        </w:rPr>
      </w:pPr>
      <w:r w:rsidRPr="00883351">
        <w:rPr>
          <w:sz w:val="22"/>
          <w:szCs w:val="22"/>
        </w:rPr>
        <w:t>Safety Rules.</w:t>
      </w:r>
    </w:p>
    <w:p w:rsidR="00FD06C6" w:rsidRPr="00883351" w:rsidRDefault="00FD06C6" w:rsidP="00155AA4">
      <w:pPr>
        <w:pStyle w:val="ListParagraph"/>
        <w:numPr>
          <w:ilvl w:val="2"/>
          <w:numId w:val="39"/>
        </w:numPr>
        <w:ind w:left="1440"/>
        <w:jc w:val="both"/>
        <w:rPr>
          <w:sz w:val="22"/>
          <w:szCs w:val="22"/>
        </w:rPr>
      </w:pPr>
      <w:r w:rsidRPr="00883351">
        <w:rPr>
          <w:sz w:val="22"/>
          <w:szCs w:val="22"/>
        </w:rPr>
        <w:t>List of hospitals, emergency evacuation strategy and other arrangements to treat seriously injured staff.</w:t>
      </w:r>
    </w:p>
    <w:p w:rsidR="00FD06C6" w:rsidRPr="00883351" w:rsidRDefault="00FD06C6" w:rsidP="00155AA4">
      <w:pPr>
        <w:pStyle w:val="ListParagraph"/>
        <w:numPr>
          <w:ilvl w:val="2"/>
          <w:numId w:val="39"/>
        </w:numPr>
        <w:ind w:left="1440"/>
        <w:jc w:val="both"/>
        <w:rPr>
          <w:sz w:val="22"/>
          <w:szCs w:val="22"/>
        </w:rPr>
      </w:pPr>
      <w:r w:rsidRPr="00883351">
        <w:rPr>
          <w:sz w:val="22"/>
          <w:szCs w:val="22"/>
        </w:rPr>
        <w:t>List of personnel trained in first aid and their places of deployment.</w:t>
      </w:r>
    </w:p>
    <w:p w:rsidR="00FD06C6" w:rsidRPr="00883351" w:rsidRDefault="00FD06C6" w:rsidP="00155AA4">
      <w:pPr>
        <w:pStyle w:val="ListParagraph"/>
        <w:numPr>
          <w:ilvl w:val="2"/>
          <w:numId w:val="39"/>
        </w:numPr>
        <w:ind w:left="1440"/>
        <w:jc w:val="both"/>
        <w:rPr>
          <w:sz w:val="22"/>
          <w:szCs w:val="22"/>
        </w:rPr>
      </w:pPr>
      <w:r w:rsidRPr="00883351">
        <w:rPr>
          <w:sz w:val="22"/>
          <w:szCs w:val="22"/>
        </w:rPr>
        <w:t>List of first aid kits and locations where these will be held.</w:t>
      </w:r>
    </w:p>
    <w:p w:rsidR="00FD06C6" w:rsidRPr="00883351" w:rsidRDefault="00FD06C6" w:rsidP="00FD06C6">
      <w:pPr>
        <w:autoSpaceDE w:val="0"/>
        <w:autoSpaceDN w:val="0"/>
        <w:adjustRightInd w:val="0"/>
        <w:jc w:val="both"/>
        <w:rPr>
          <w:color w:val="000000"/>
          <w:sz w:val="22"/>
          <w:szCs w:val="22"/>
        </w:rPr>
      </w:pPr>
      <w:r w:rsidRPr="00883351">
        <w:rPr>
          <w:b/>
          <w:sz w:val="22"/>
          <w:szCs w:val="22"/>
        </w:rPr>
        <w:t xml:space="preserve"> </w:t>
      </w:r>
    </w:p>
    <w:p w:rsidR="00FD06C6" w:rsidRPr="00883351" w:rsidRDefault="00FD06C6" w:rsidP="00FD06C6">
      <w:pPr>
        <w:rPr>
          <w:color w:val="000000"/>
          <w:sz w:val="22"/>
          <w:szCs w:val="22"/>
        </w:rPr>
      </w:pPr>
      <w:r w:rsidRPr="00883351">
        <w:rPr>
          <w:b/>
          <w:color w:val="000000"/>
          <w:sz w:val="22"/>
          <w:szCs w:val="22"/>
        </w:rPr>
        <w:t xml:space="preserve"> </w:t>
      </w:r>
    </w:p>
    <w:p w:rsidR="00FD06C6" w:rsidRPr="007B21E4" w:rsidRDefault="00FD06C6" w:rsidP="00FD06C6">
      <w:pPr>
        <w:pStyle w:val="IntenseQuote"/>
        <w:rPr>
          <w:b/>
          <w:color w:val="auto"/>
          <w:sz w:val="24"/>
          <w:szCs w:val="24"/>
        </w:rPr>
      </w:pPr>
      <w:r w:rsidRPr="00883351">
        <w:tab/>
      </w:r>
      <w:r w:rsidRPr="007B21E4">
        <w:rPr>
          <w:b/>
          <w:color w:val="auto"/>
          <w:sz w:val="24"/>
          <w:szCs w:val="24"/>
        </w:rPr>
        <w:t>ANNEX VIII. SPECIFICATIONS FOR PROTECTION OF HISTORIC AND CULTURAL RESOURCES</w:t>
      </w:r>
    </w:p>
    <w:p w:rsidR="00FD06C6" w:rsidRPr="00883351" w:rsidRDefault="00FD06C6" w:rsidP="00FD06C6">
      <w:pPr>
        <w:autoSpaceDE w:val="0"/>
        <w:autoSpaceDN w:val="0"/>
        <w:adjustRightInd w:val="0"/>
        <w:ind w:left="720" w:hanging="720"/>
        <w:jc w:val="both"/>
        <w:rPr>
          <w:color w:val="000000"/>
          <w:sz w:val="22"/>
          <w:szCs w:val="22"/>
        </w:rPr>
      </w:pPr>
    </w:p>
    <w:p w:rsidR="00FD06C6" w:rsidRPr="00883351" w:rsidRDefault="00FD06C6" w:rsidP="00FD06C6">
      <w:pPr>
        <w:autoSpaceDE w:val="0"/>
        <w:autoSpaceDN w:val="0"/>
        <w:adjustRightInd w:val="0"/>
        <w:ind w:left="720" w:hanging="720"/>
        <w:jc w:val="both"/>
        <w:rPr>
          <w:color w:val="000000"/>
          <w:sz w:val="22"/>
          <w:szCs w:val="22"/>
        </w:rPr>
      </w:pPr>
      <w:r w:rsidRPr="00883351">
        <w:rPr>
          <w:color w:val="000000"/>
          <w:sz w:val="22"/>
          <w:szCs w:val="22"/>
        </w:rPr>
        <w:t>To avoid potential adverse impacts to historic and cultural resources, if any, the Contractor shall:</w:t>
      </w:r>
    </w:p>
    <w:p w:rsidR="00FD06C6" w:rsidRPr="00883351" w:rsidRDefault="00FD06C6" w:rsidP="00FD06C6">
      <w:pPr>
        <w:autoSpaceDE w:val="0"/>
        <w:autoSpaceDN w:val="0"/>
        <w:adjustRightInd w:val="0"/>
        <w:ind w:left="720" w:hanging="720"/>
        <w:jc w:val="both"/>
        <w:rPr>
          <w:color w:val="000000"/>
          <w:sz w:val="22"/>
          <w:szCs w:val="22"/>
        </w:rPr>
      </w:pPr>
    </w:p>
    <w:p w:rsidR="00FD06C6" w:rsidRPr="00883351" w:rsidRDefault="00FD06C6" w:rsidP="00155AA4">
      <w:pPr>
        <w:pStyle w:val="ListParagraph"/>
        <w:numPr>
          <w:ilvl w:val="0"/>
          <w:numId w:val="40"/>
        </w:numPr>
        <w:autoSpaceDE w:val="0"/>
        <w:autoSpaceDN w:val="0"/>
        <w:adjustRightInd w:val="0"/>
        <w:jc w:val="both"/>
        <w:rPr>
          <w:color w:val="000000"/>
          <w:sz w:val="22"/>
          <w:szCs w:val="22"/>
        </w:rPr>
      </w:pPr>
      <w:r w:rsidRPr="00883351">
        <w:rPr>
          <w:color w:val="000000"/>
          <w:sz w:val="22"/>
          <w:szCs w:val="22"/>
        </w:rPr>
        <w:t>Protect sites of known antiquities, historic and cultural resources by the placement of</w:t>
      </w:r>
      <w:r w:rsidR="00F860CD">
        <w:rPr>
          <w:color w:val="000000"/>
          <w:sz w:val="22"/>
          <w:szCs w:val="22"/>
        </w:rPr>
        <w:t xml:space="preserve"> </w:t>
      </w:r>
      <w:r w:rsidRPr="00883351">
        <w:rPr>
          <w:color w:val="000000"/>
          <w:sz w:val="22"/>
          <w:szCs w:val="22"/>
        </w:rPr>
        <w:t xml:space="preserve"> suitable fencing and barriers;</w:t>
      </w:r>
    </w:p>
    <w:p w:rsidR="00FD06C6" w:rsidRPr="00883351" w:rsidRDefault="00FD06C6" w:rsidP="00155AA4">
      <w:pPr>
        <w:pStyle w:val="ListParagraph"/>
        <w:numPr>
          <w:ilvl w:val="0"/>
          <w:numId w:val="40"/>
        </w:numPr>
        <w:autoSpaceDE w:val="0"/>
        <w:autoSpaceDN w:val="0"/>
        <w:adjustRightInd w:val="0"/>
        <w:jc w:val="both"/>
        <w:rPr>
          <w:color w:val="000000"/>
          <w:sz w:val="22"/>
          <w:szCs w:val="22"/>
        </w:rPr>
      </w:pPr>
      <w:r w:rsidRPr="00883351">
        <w:rPr>
          <w:color w:val="000000"/>
          <w:sz w:val="22"/>
          <w:szCs w:val="22"/>
        </w:rPr>
        <w:t>The Contractor will consult with local authorities and appropriate agencies prior to construction works to identify potential historic and cultural sites that may be affected by Project works.</w:t>
      </w:r>
    </w:p>
    <w:p w:rsidR="00FD06C6" w:rsidRPr="00883351" w:rsidRDefault="00FD06C6" w:rsidP="00155AA4">
      <w:pPr>
        <w:pStyle w:val="ListParagraph"/>
        <w:numPr>
          <w:ilvl w:val="0"/>
          <w:numId w:val="40"/>
        </w:numPr>
        <w:autoSpaceDE w:val="0"/>
        <w:autoSpaceDN w:val="0"/>
        <w:adjustRightInd w:val="0"/>
        <w:jc w:val="both"/>
        <w:rPr>
          <w:color w:val="000000"/>
          <w:sz w:val="22"/>
          <w:szCs w:val="22"/>
        </w:rPr>
      </w:pPr>
      <w:r w:rsidRPr="00883351">
        <w:rPr>
          <w:color w:val="000000"/>
          <w:sz w:val="22"/>
          <w:szCs w:val="22"/>
        </w:rPr>
        <w:t>Not locate construction camps within 500 meters from cultural resources.</w:t>
      </w:r>
    </w:p>
    <w:p w:rsidR="00FD06C6" w:rsidRPr="00883351" w:rsidRDefault="00FD06C6" w:rsidP="00155AA4">
      <w:pPr>
        <w:pStyle w:val="ListParagraph"/>
        <w:numPr>
          <w:ilvl w:val="0"/>
          <w:numId w:val="40"/>
        </w:numPr>
        <w:autoSpaceDE w:val="0"/>
        <w:autoSpaceDN w:val="0"/>
        <w:adjustRightInd w:val="0"/>
        <w:jc w:val="both"/>
        <w:rPr>
          <w:color w:val="000000"/>
          <w:sz w:val="22"/>
          <w:szCs w:val="22"/>
        </w:rPr>
      </w:pPr>
      <w:r w:rsidRPr="00883351">
        <w:rPr>
          <w:color w:val="000000"/>
          <w:sz w:val="22"/>
          <w:szCs w:val="22"/>
        </w:rPr>
        <w:t>Adhere to accepted international practice and all applicable historic and cultural preservation requirements of the Government of Seychelles, including all appropriate local government entities</w:t>
      </w:r>
    </w:p>
    <w:p w:rsidR="00FD06C6" w:rsidRPr="00883351" w:rsidRDefault="00FD06C6" w:rsidP="00155AA4">
      <w:pPr>
        <w:pStyle w:val="ListParagraph"/>
        <w:numPr>
          <w:ilvl w:val="0"/>
          <w:numId w:val="40"/>
        </w:numPr>
        <w:autoSpaceDE w:val="0"/>
        <w:autoSpaceDN w:val="0"/>
        <w:adjustRightInd w:val="0"/>
        <w:jc w:val="both"/>
        <w:rPr>
          <w:color w:val="000000"/>
          <w:sz w:val="22"/>
          <w:szCs w:val="22"/>
        </w:rPr>
      </w:pPr>
      <w:r w:rsidRPr="00883351">
        <w:rPr>
          <w:color w:val="000000"/>
          <w:sz w:val="22"/>
          <w:szCs w:val="22"/>
        </w:rPr>
        <w:t xml:space="preserve">In the event of discoveries of cultural or historic artifacts (movable or immovable) in the course of the work, the Contractor shall take all necessary measures to protect the findings and shall notify the Engineer and concerned government level representatives. If continuation of the work would endanger the finding, project work shall be suspended until a solution for preservation of the artifacts is agreed upon.  </w:t>
      </w:r>
    </w:p>
    <w:p w:rsidR="00FD06C6" w:rsidRPr="00883351" w:rsidRDefault="00FD06C6" w:rsidP="00FD06C6">
      <w:pPr>
        <w:autoSpaceDE w:val="0"/>
        <w:autoSpaceDN w:val="0"/>
        <w:adjustRightInd w:val="0"/>
        <w:ind w:left="720" w:hanging="720"/>
        <w:jc w:val="both"/>
        <w:rPr>
          <w:color w:val="000000"/>
          <w:sz w:val="22"/>
          <w:szCs w:val="22"/>
        </w:rPr>
      </w:pPr>
    </w:p>
    <w:p w:rsidR="00FD06C6" w:rsidRPr="00883351" w:rsidRDefault="00FD06C6" w:rsidP="00FD06C6">
      <w:pPr>
        <w:autoSpaceDE w:val="0"/>
        <w:autoSpaceDN w:val="0"/>
        <w:adjustRightInd w:val="0"/>
        <w:ind w:left="720" w:hanging="720"/>
        <w:jc w:val="both"/>
        <w:rPr>
          <w:color w:val="000000"/>
          <w:sz w:val="22"/>
          <w:szCs w:val="22"/>
        </w:rPr>
      </w:pPr>
    </w:p>
    <w:p w:rsidR="00FD06C6" w:rsidRPr="00883351" w:rsidRDefault="00FD06C6" w:rsidP="00FD06C6">
      <w:pPr>
        <w:rPr>
          <w:sz w:val="22"/>
          <w:szCs w:val="22"/>
        </w:rPr>
      </w:pPr>
      <w:r w:rsidRPr="00883351">
        <w:rPr>
          <w:color w:val="000000"/>
          <w:sz w:val="22"/>
          <w:szCs w:val="22"/>
        </w:rPr>
        <w:br w:type="page"/>
      </w:r>
    </w:p>
    <w:p w:rsidR="00FD06C6" w:rsidRDefault="00FD06C6" w:rsidP="00FD06C6">
      <w:pPr>
        <w:jc w:val="both"/>
        <w:rPr>
          <w:sz w:val="22"/>
          <w:szCs w:val="22"/>
        </w:rPr>
        <w:sectPr w:rsidR="00FD06C6" w:rsidSect="00873D17">
          <w:headerReference w:type="default" r:id="rId22"/>
          <w:footnotePr>
            <w:numRestart w:val="eachSect"/>
          </w:footnotePr>
          <w:pgSz w:w="12240" w:h="15840" w:code="1"/>
          <w:pgMar w:top="1440" w:right="1440" w:bottom="1440" w:left="1440" w:header="720" w:footer="720" w:gutter="0"/>
          <w:pgNumType w:start="1"/>
          <w:cols w:space="720"/>
          <w:docGrid w:linePitch="272"/>
        </w:sectPr>
      </w:pPr>
    </w:p>
    <w:p w:rsidR="00FD06C6" w:rsidRPr="007B21E4" w:rsidRDefault="00FD06C6" w:rsidP="00FD06C6">
      <w:pPr>
        <w:pStyle w:val="IntenseQuote"/>
        <w:rPr>
          <w:b/>
          <w:color w:val="auto"/>
          <w:sz w:val="24"/>
          <w:szCs w:val="24"/>
        </w:rPr>
      </w:pPr>
      <w:r w:rsidRPr="007B21E4">
        <w:rPr>
          <w:b/>
          <w:color w:val="auto"/>
          <w:sz w:val="24"/>
          <w:szCs w:val="24"/>
        </w:rPr>
        <w:t>ANNEX IX:  Environmental and Social Compliance Report</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Sub-Project Name/Code:____________________________________</w:t>
      </w:r>
      <w:r w:rsidRPr="00883351">
        <w:rPr>
          <w:sz w:val="22"/>
          <w:szCs w:val="22"/>
        </w:rPr>
        <w:tab/>
        <w:t>Location:_______________________________________</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Date of Site Visit:__________________________</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Participants in Site Visit:________________________________________________________________________________</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Name and job title of persons contacted:____________________________________________________________________</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Name and contact information of community members contacted (if applicable):____________________________________</w:t>
      </w:r>
    </w:p>
    <w:p w:rsidR="00FD06C6" w:rsidRPr="00883351" w:rsidRDefault="00FD06C6" w:rsidP="00FD06C6">
      <w:pPr>
        <w:jc w:val="both"/>
        <w:rPr>
          <w:sz w:val="22"/>
          <w:szCs w:val="22"/>
        </w:rPr>
      </w:pPr>
      <w:r w:rsidRPr="00883351">
        <w:rPr>
          <w:sz w:val="22"/>
          <w:szCs w:val="22"/>
        </w:rPr>
        <w:t>____________________________________________________________________________________________________</w:t>
      </w:r>
    </w:p>
    <w:p w:rsidR="00FD06C6" w:rsidRPr="00883351" w:rsidRDefault="00FD06C6" w:rsidP="00FD06C6">
      <w:pPr>
        <w:jc w:val="both"/>
        <w:rPr>
          <w:sz w:val="22"/>
          <w:szCs w:val="22"/>
        </w:rPr>
      </w:pPr>
      <w:r w:rsidRPr="00883351">
        <w:rPr>
          <w:sz w:val="22"/>
          <w:szCs w:val="22"/>
        </w:rPr>
        <w:t>____________________________________________________________________________________________________</w:t>
      </w:r>
    </w:p>
    <w:p w:rsidR="00FD06C6" w:rsidRPr="00883351" w:rsidRDefault="00FD06C6" w:rsidP="00FD06C6">
      <w:pPr>
        <w:jc w:val="both"/>
        <w:rPr>
          <w:sz w:val="22"/>
          <w:szCs w:val="22"/>
        </w:rPr>
      </w:pP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b/>
          <w:sz w:val="22"/>
          <w:szCs w:val="22"/>
        </w:rPr>
        <w:t>NOTE</w:t>
      </w:r>
      <w:r w:rsidRPr="00883351">
        <w:rPr>
          <w:sz w:val="22"/>
          <w:szCs w:val="22"/>
        </w:rPr>
        <w:t>: A “YES” answer to any of the questions in the table below indicates a non-compliance or impact.</w:t>
      </w:r>
    </w:p>
    <w:p w:rsidR="00FD06C6" w:rsidRPr="00883351" w:rsidRDefault="00FD06C6" w:rsidP="00FD06C6">
      <w:pPr>
        <w:jc w:val="both"/>
        <w:rPr>
          <w:sz w:val="22"/>
          <w:szCs w:val="22"/>
        </w:rPr>
      </w:pPr>
    </w:p>
    <w:tbl>
      <w:tblPr>
        <w:tblStyle w:val="TableGrid"/>
        <w:tblW w:w="0" w:type="auto"/>
        <w:jc w:val="center"/>
        <w:tblLayout w:type="fixed"/>
        <w:tblLook w:val="04A0" w:firstRow="1" w:lastRow="0" w:firstColumn="1" w:lastColumn="0" w:noHBand="0" w:noVBand="1"/>
      </w:tblPr>
      <w:tblGrid>
        <w:gridCol w:w="4106"/>
        <w:gridCol w:w="709"/>
        <w:gridCol w:w="709"/>
        <w:gridCol w:w="2755"/>
        <w:gridCol w:w="2103"/>
        <w:gridCol w:w="2568"/>
      </w:tblGrid>
      <w:tr w:rsidR="00FD06C6" w:rsidRPr="00883351" w:rsidTr="00873D17">
        <w:trPr>
          <w:trHeight w:val="395"/>
          <w:jc w:val="center"/>
        </w:trPr>
        <w:tc>
          <w:tcPr>
            <w:tcW w:w="4106" w:type="dxa"/>
            <w:vMerge w:val="restart"/>
            <w:shd w:val="pct12" w:color="auto" w:fill="auto"/>
          </w:tcPr>
          <w:p w:rsidR="00FD06C6" w:rsidRPr="00883351" w:rsidRDefault="00FD06C6" w:rsidP="00873D17">
            <w:pPr>
              <w:jc w:val="center"/>
              <w:rPr>
                <w:b/>
                <w:sz w:val="22"/>
                <w:szCs w:val="22"/>
              </w:rPr>
            </w:pPr>
          </w:p>
          <w:p w:rsidR="00FD06C6" w:rsidRPr="00883351" w:rsidRDefault="00FD06C6" w:rsidP="00873D17">
            <w:pPr>
              <w:jc w:val="center"/>
              <w:rPr>
                <w:b/>
                <w:sz w:val="22"/>
                <w:szCs w:val="22"/>
              </w:rPr>
            </w:pPr>
            <w:r w:rsidRPr="00883351">
              <w:rPr>
                <w:b/>
                <w:sz w:val="22"/>
                <w:szCs w:val="22"/>
              </w:rPr>
              <w:t>QUESTIONS</w:t>
            </w:r>
          </w:p>
        </w:tc>
        <w:tc>
          <w:tcPr>
            <w:tcW w:w="1418" w:type="dxa"/>
            <w:gridSpan w:val="2"/>
            <w:shd w:val="pct12" w:color="auto" w:fill="auto"/>
          </w:tcPr>
          <w:p w:rsidR="00FD06C6" w:rsidRPr="00883351" w:rsidRDefault="00FD06C6" w:rsidP="00873D17">
            <w:pPr>
              <w:jc w:val="center"/>
              <w:rPr>
                <w:b/>
                <w:sz w:val="22"/>
                <w:szCs w:val="22"/>
              </w:rPr>
            </w:pPr>
            <w:r w:rsidRPr="00883351">
              <w:rPr>
                <w:b/>
                <w:sz w:val="22"/>
                <w:szCs w:val="22"/>
              </w:rPr>
              <w:t>ANSWER</w:t>
            </w:r>
          </w:p>
        </w:tc>
        <w:tc>
          <w:tcPr>
            <w:tcW w:w="2755" w:type="dxa"/>
            <w:vMerge w:val="restart"/>
            <w:shd w:val="pct12" w:color="auto" w:fill="auto"/>
          </w:tcPr>
          <w:p w:rsidR="00FD06C6" w:rsidRPr="00883351" w:rsidRDefault="00FD06C6" w:rsidP="00873D17">
            <w:pPr>
              <w:jc w:val="center"/>
              <w:rPr>
                <w:b/>
                <w:sz w:val="22"/>
                <w:szCs w:val="22"/>
              </w:rPr>
            </w:pPr>
            <w:r w:rsidRPr="00883351">
              <w:rPr>
                <w:b/>
                <w:sz w:val="22"/>
                <w:szCs w:val="22"/>
              </w:rPr>
              <w:t>BRIEF DESCRIPTION OF IMPACT/NONCOMPLIANCE (INCLUDE LOCATION OF IMPACT)</w:t>
            </w:r>
          </w:p>
        </w:tc>
        <w:tc>
          <w:tcPr>
            <w:tcW w:w="2103" w:type="dxa"/>
            <w:vMerge w:val="restart"/>
            <w:shd w:val="pct12" w:color="auto" w:fill="auto"/>
          </w:tcPr>
          <w:p w:rsidR="00FD06C6" w:rsidRPr="00883351" w:rsidRDefault="00FD06C6" w:rsidP="00873D17">
            <w:pPr>
              <w:jc w:val="center"/>
              <w:rPr>
                <w:b/>
                <w:sz w:val="22"/>
                <w:szCs w:val="22"/>
              </w:rPr>
            </w:pPr>
          </w:p>
          <w:p w:rsidR="00FD06C6" w:rsidRPr="00883351" w:rsidRDefault="00FD06C6" w:rsidP="00873D17">
            <w:pPr>
              <w:jc w:val="center"/>
              <w:rPr>
                <w:b/>
                <w:sz w:val="22"/>
                <w:szCs w:val="22"/>
              </w:rPr>
            </w:pPr>
            <w:r w:rsidRPr="00883351">
              <w:rPr>
                <w:b/>
                <w:sz w:val="22"/>
                <w:szCs w:val="22"/>
              </w:rPr>
              <w:t>RECOMMENDED ACTIONS</w:t>
            </w:r>
          </w:p>
        </w:tc>
        <w:tc>
          <w:tcPr>
            <w:tcW w:w="2568" w:type="dxa"/>
            <w:vMerge w:val="restart"/>
            <w:shd w:val="pct12" w:color="auto" w:fill="auto"/>
          </w:tcPr>
          <w:p w:rsidR="00FD06C6" w:rsidRPr="00883351" w:rsidRDefault="00FD06C6" w:rsidP="00873D17">
            <w:pPr>
              <w:jc w:val="center"/>
              <w:rPr>
                <w:b/>
                <w:sz w:val="22"/>
                <w:szCs w:val="22"/>
              </w:rPr>
            </w:pPr>
            <w:r w:rsidRPr="00883351">
              <w:rPr>
                <w:b/>
                <w:sz w:val="22"/>
                <w:szCs w:val="22"/>
              </w:rPr>
              <w:t>FOLLOW-UP ON IMPLEMENTATION OF ACTIONS (IF APPLICABLE)</w:t>
            </w:r>
          </w:p>
        </w:tc>
      </w:tr>
      <w:tr w:rsidR="00FD06C6" w:rsidRPr="00883351" w:rsidTr="00873D17">
        <w:trPr>
          <w:jc w:val="center"/>
        </w:trPr>
        <w:tc>
          <w:tcPr>
            <w:tcW w:w="4106" w:type="dxa"/>
            <w:vMerge/>
            <w:tcBorders>
              <w:bottom w:val="single" w:sz="4" w:space="0" w:color="auto"/>
            </w:tcBorders>
            <w:shd w:val="pct12" w:color="auto" w:fill="auto"/>
          </w:tcPr>
          <w:p w:rsidR="00FD06C6" w:rsidRPr="00883351" w:rsidRDefault="00FD06C6" w:rsidP="00873D17">
            <w:pPr>
              <w:jc w:val="center"/>
              <w:rPr>
                <w:b/>
                <w:sz w:val="22"/>
                <w:szCs w:val="22"/>
              </w:rPr>
            </w:pPr>
          </w:p>
        </w:tc>
        <w:tc>
          <w:tcPr>
            <w:tcW w:w="709" w:type="dxa"/>
            <w:shd w:val="pct12" w:color="auto" w:fill="auto"/>
          </w:tcPr>
          <w:p w:rsidR="00FD06C6" w:rsidRPr="00883351" w:rsidRDefault="00FD06C6" w:rsidP="00873D17">
            <w:pPr>
              <w:jc w:val="center"/>
              <w:rPr>
                <w:b/>
                <w:sz w:val="22"/>
                <w:szCs w:val="22"/>
              </w:rPr>
            </w:pPr>
            <w:r w:rsidRPr="00883351">
              <w:rPr>
                <w:b/>
                <w:sz w:val="22"/>
                <w:szCs w:val="22"/>
              </w:rPr>
              <w:t>YES</w:t>
            </w:r>
          </w:p>
        </w:tc>
        <w:tc>
          <w:tcPr>
            <w:tcW w:w="709" w:type="dxa"/>
            <w:shd w:val="pct12" w:color="auto" w:fill="auto"/>
          </w:tcPr>
          <w:p w:rsidR="00FD06C6" w:rsidRPr="00883351" w:rsidRDefault="00FD06C6" w:rsidP="00873D17">
            <w:pPr>
              <w:jc w:val="center"/>
              <w:rPr>
                <w:b/>
                <w:sz w:val="22"/>
                <w:szCs w:val="22"/>
              </w:rPr>
            </w:pPr>
            <w:r w:rsidRPr="00883351">
              <w:rPr>
                <w:b/>
                <w:sz w:val="22"/>
                <w:szCs w:val="22"/>
              </w:rPr>
              <w:t>NO</w:t>
            </w:r>
          </w:p>
        </w:tc>
        <w:tc>
          <w:tcPr>
            <w:tcW w:w="2755" w:type="dxa"/>
            <w:vMerge/>
            <w:shd w:val="pct12" w:color="auto" w:fill="auto"/>
          </w:tcPr>
          <w:p w:rsidR="00FD06C6" w:rsidRPr="00883351" w:rsidRDefault="00FD06C6" w:rsidP="00873D17">
            <w:pPr>
              <w:jc w:val="center"/>
              <w:rPr>
                <w:b/>
                <w:sz w:val="22"/>
                <w:szCs w:val="22"/>
              </w:rPr>
            </w:pPr>
          </w:p>
        </w:tc>
        <w:tc>
          <w:tcPr>
            <w:tcW w:w="2103" w:type="dxa"/>
            <w:vMerge/>
            <w:shd w:val="pct12" w:color="auto" w:fill="auto"/>
          </w:tcPr>
          <w:p w:rsidR="00FD06C6" w:rsidRPr="00883351" w:rsidRDefault="00FD06C6" w:rsidP="00873D17">
            <w:pPr>
              <w:jc w:val="center"/>
              <w:rPr>
                <w:b/>
                <w:sz w:val="22"/>
                <w:szCs w:val="22"/>
              </w:rPr>
            </w:pPr>
          </w:p>
        </w:tc>
        <w:tc>
          <w:tcPr>
            <w:tcW w:w="2568" w:type="dxa"/>
            <w:vMerge/>
            <w:shd w:val="pct12" w:color="auto" w:fill="auto"/>
          </w:tcPr>
          <w:p w:rsidR="00FD06C6" w:rsidRPr="00883351" w:rsidRDefault="00FD06C6" w:rsidP="00873D17">
            <w:pPr>
              <w:jc w:val="center"/>
              <w:rPr>
                <w:b/>
                <w:sz w:val="22"/>
                <w:szCs w:val="22"/>
              </w:rPr>
            </w:pPr>
          </w:p>
        </w:tc>
      </w:tr>
      <w:tr w:rsidR="00FD06C6" w:rsidRPr="00883351" w:rsidTr="00873D17">
        <w:trPr>
          <w:jc w:val="center"/>
        </w:trPr>
        <w:tc>
          <w:tcPr>
            <w:tcW w:w="4106" w:type="dxa"/>
            <w:shd w:val="pct12" w:color="auto" w:fill="auto"/>
          </w:tcPr>
          <w:p w:rsidR="00FD06C6" w:rsidRPr="00883351" w:rsidRDefault="00FD06C6" w:rsidP="00873D17">
            <w:pPr>
              <w:jc w:val="center"/>
              <w:rPr>
                <w:b/>
                <w:sz w:val="22"/>
                <w:szCs w:val="22"/>
              </w:rPr>
            </w:pPr>
            <w:r w:rsidRPr="00883351">
              <w:rPr>
                <w:b/>
                <w:sz w:val="22"/>
                <w:szCs w:val="22"/>
              </w:rPr>
              <w:t>ORGANIZATION, REPORTING, TRAINING AND PERMITTING REQUIREMENTS</w:t>
            </w:r>
          </w:p>
        </w:tc>
        <w:tc>
          <w:tcPr>
            <w:tcW w:w="6276" w:type="dxa"/>
            <w:gridSpan w:val="4"/>
          </w:tcPr>
          <w:p w:rsidR="00FD06C6" w:rsidRPr="00883351" w:rsidRDefault="00FD06C6" w:rsidP="00873D17">
            <w:pPr>
              <w:jc w:val="center"/>
              <w:rPr>
                <w:b/>
                <w:sz w:val="22"/>
                <w:szCs w:val="22"/>
              </w:rPr>
            </w:pPr>
          </w:p>
        </w:tc>
        <w:tc>
          <w:tcPr>
            <w:tcW w:w="2568" w:type="dxa"/>
          </w:tcPr>
          <w:p w:rsidR="00FD06C6" w:rsidRPr="00883351" w:rsidRDefault="00FD06C6" w:rsidP="00873D17">
            <w:pPr>
              <w:jc w:val="center"/>
              <w:rPr>
                <w:b/>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bCs/>
                <w:sz w:val="22"/>
                <w:szCs w:val="22"/>
              </w:rPr>
              <w:t xml:space="preserve">Is the </w:t>
            </w:r>
            <w:r w:rsidRPr="00883351">
              <w:rPr>
                <w:rFonts w:eastAsia="Calibri"/>
                <w:bCs/>
                <w:sz w:val="22"/>
                <w:szCs w:val="22"/>
              </w:rPr>
              <w:t xml:space="preserve">Contractor </w:t>
            </w:r>
            <w:r w:rsidRPr="00883351">
              <w:rPr>
                <w:bCs/>
                <w:sz w:val="22"/>
                <w:szCs w:val="22"/>
              </w:rPr>
              <w:t>non-</w:t>
            </w:r>
            <w:r w:rsidRPr="00883351">
              <w:rPr>
                <w:rFonts w:eastAsia="Calibri"/>
                <w:bCs/>
                <w:sz w:val="22"/>
                <w:szCs w:val="22"/>
              </w:rPr>
              <w:t xml:space="preserve">compliant with, as applicable, </w:t>
            </w:r>
            <w:r w:rsidRPr="00883351">
              <w:rPr>
                <w:bCs/>
                <w:sz w:val="22"/>
                <w:szCs w:val="22"/>
              </w:rPr>
              <w:t xml:space="preserve">any of </w:t>
            </w:r>
            <w:r w:rsidRPr="00883351">
              <w:rPr>
                <w:rFonts w:eastAsia="Calibri"/>
                <w:bCs/>
                <w:sz w:val="22"/>
                <w:szCs w:val="22"/>
              </w:rPr>
              <w:t xml:space="preserve">the requirements for socio-environmental management established in </w:t>
            </w:r>
            <w:r w:rsidRPr="00883351">
              <w:rPr>
                <w:bCs/>
                <w:sz w:val="22"/>
                <w:szCs w:val="22"/>
              </w:rPr>
              <w:t>the</w:t>
            </w:r>
            <w:r w:rsidRPr="00883351">
              <w:rPr>
                <w:rFonts w:eastAsia="Calibri"/>
                <w:bCs/>
                <w:sz w:val="22"/>
                <w:szCs w:val="22"/>
              </w:rPr>
              <w:t xml:space="preserve"> </w:t>
            </w:r>
            <w:r w:rsidRPr="00883351">
              <w:rPr>
                <w:bCs/>
                <w:sz w:val="22"/>
                <w:szCs w:val="22"/>
              </w:rPr>
              <w:t>works contract and the ESMP (e.g.,</w:t>
            </w:r>
            <w:r w:rsidRPr="00883351">
              <w:rPr>
                <w:rFonts w:eastAsia="Calibri"/>
                <w:bCs/>
                <w:sz w:val="22"/>
                <w:szCs w:val="22"/>
              </w:rPr>
              <w:t xml:space="preserve"> staffing, management structure, equipment and other material resources (e.g., office space, vehicles, computers, field monitoring equipment, etc.), </w:t>
            </w:r>
            <w:r w:rsidRPr="00883351">
              <w:rPr>
                <w:bCs/>
                <w:sz w:val="22"/>
                <w:szCs w:val="22"/>
              </w:rPr>
              <w:t>fi</w:t>
            </w:r>
            <w:r w:rsidRPr="00883351">
              <w:rPr>
                <w:rFonts w:eastAsia="Calibri"/>
                <w:bCs/>
                <w:sz w:val="22"/>
                <w:szCs w:val="22"/>
              </w:rPr>
              <w:t>e</w:t>
            </w:r>
            <w:r w:rsidRPr="00883351">
              <w:rPr>
                <w:bCs/>
                <w:sz w:val="22"/>
                <w:szCs w:val="22"/>
              </w:rPr>
              <w:t>l</w:t>
            </w:r>
            <w:r w:rsidRPr="00883351">
              <w:rPr>
                <w:rFonts w:eastAsia="Calibri"/>
                <w:bCs/>
                <w:sz w:val="22"/>
                <w:szCs w:val="22"/>
              </w:rPr>
              <w:t>d inspection instruments and procedures</w:t>
            </w:r>
            <w:r w:rsidRPr="00883351">
              <w:rPr>
                <w:bCs/>
                <w:sz w:val="22"/>
                <w:szCs w:val="22"/>
              </w:rPr>
              <w:t>, etc.)? (please specify)</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bCs/>
                <w:sz w:val="22"/>
                <w:szCs w:val="22"/>
              </w:rPr>
            </w:pPr>
            <w:r w:rsidRPr="00883351">
              <w:rPr>
                <w:bCs/>
                <w:sz w:val="22"/>
                <w:szCs w:val="22"/>
              </w:rPr>
              <w:t xml:space="preserve">Is the </w:t>
            </w:r>
            <w:r w:rsidRPr="00883351">
              <w:rPr>
                <w:rFonts w:eastAsia="Calibri"/>
                <w:bCs/>
                <w:sz w:val="22"/>
                <w:szCs w:val="22"/>
              </w:rPr>
              <w:t xml:space="preserve">Contractor </w:t>
            </w:r>
            <w:r w:rsidRPr="00883351">
              <w:rPr>
                <w:bCs/>
                <w:sz w:val="22"/>
                <w:szCs w:val="22"/>
              </w:rPr>
              <w:t>non-</w:t>
            </w:r>
            <w:r w:rsidRPr="00883351">
              <w:rPr>
                <w:rFonts w:eastAsia="Calibri"/>
                <w:bCs/>
                <w:sz w:val="22"/>
                <w:szCs w:val="22"/>
              </w:rPr>
              <w:t>compliant with</w:t>
            </w:r>
            <w:r w:rsidRPr="00883351">
              <w:rPr>
                <w:bCs/>
                <w:sz w:val="22"/>
                <w:szCs w:val="22"/>
              </w:rPr>
              <w:t xml:space="preserve"> socio-environmental reporting requirements? (please specify)</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bCs/>
                <w:sz w:val="22"/>
                <w:szCs w:val="22"/>
              </w:rPr>
            </w:pPr>
            <w:r w:rsidRPr="00883351">
              <w:rPr>
                <w:bCs/>
                <w:sz w:val="22"/>
                <w:szCs w:val="22"/>
              </w:rPr>
              <w:t xml:space="preserve">Is the </w:t>
            </w:r>
            <w:r w:rsidRPr="00883351">
              <w:rPr>
                <w:rFonts w:eastAsia="Calibri"/>
                <w:bCs/>
                <w:sz w:val="22"/>
                <w:szCs w:val="22"/>
              </w:rPr>
              <w:t xml:space="preserve">Contractor </w:t>
            </w:r>
            <w:r w:rsidRPr="00883351">
              <w:rPr>
                <w:bCs/>
                <w:sz w:val="22"/>
                <w:szCs w:val="22"/>
              </w:rPr>
              <w:t>non-</w:t>
            </w:r>
            <w:r w:rsidRPr="00883351">
              <w:rPr>
                <w:rFonts w:eastAsia="Calibri"/>
                <w:bCs/>
                <w:sz w:val="22"/>
                <w:szCs w:val="22"/>
              </w:rPr>
              <w:t xml:space="preserve">compliant with environmental effects monitoring requirements </w:t>
            </w:r>
            <w:r w:rsidRPr="00883351">
              <w:rPr>
                <w:bCs/>
                <w:sz w:val="22"/>
                <w:szCs w:val="22"/>
              </w:rPr>
              <w:t>(please specify)</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bCs/>
                <w:sz w:val="22"/>
                <w:szCs w:val="22"/>
              </w:rPr>
            </w:pPr>
            <w:r w:rsidRPr="00883351">
              <w:rPr>
                <w:bCs/>
                <w:sz w:val="22"/>
                <w:szCs w:val="22"/>
              </w:rPr>
              <w:t xml:space="preserve">Is the </w:t>
            </w:r>
            <w:r w:rsidRPr="00883351">
              <w:rPr>
                <w:rFonts w:eastAsia="Calibri"/>
                <w:bCs/>
                <w:sz w:val="22"/>
                <w:szCs w:val="22"/>
              </w:rPr>
              <w:t xml:space="preserve">Contractor </w:t>
            </w:r>
            <w:r w:rsidRPr="00883351">
              <w:rPr>
                <w:bCs/>
                <w:sz w:val="22"/>
                <w:szCs w:val="22"/>
              </w:rPr>
              <w:t>non-</w:t>
            </w:r>
            <w:r w:rsidRPr="00883351">
              <w:rPr>
                <w:rFonts w:eastAsia="Calibri"/>
                <w:bCs/>
                <w:sz w:val="22"/>
                <w:szCs w:val="22"/>
              </w:rPr>
              <w:t>compliant with</w:t>
            </w:r>
            <w:r w:rsidRPr="00883351">
              <w:rPr>
                <w:bCs/>
                <w:sz w:val="22"/>
                <w:szCs w:val="22"/>
              </w:rPr>
              <w:t xml:space="preserve"> workers environmental, health and safety training and awareness </w:t>
            </w:r>
            <w:r w:rsidRPr="00883351">
              <w:rPr>
                <w:rFonts w:eastAsia="Calibri"/>
                <w:bCs/>
                <w:sz w:val="22"/>
                <w:szCs w:val="22"/>
              </w:rPr>
              <w:t>requirements</w:t>
            </w:r>
            <w:r w:rsidRPr="00883351">
              <w:rPr>
                <w:bCs/>
                <w:sz w:val="22"/>
                <w:szCs w:val="22"/>
              </w:rPr>
              <w:t xml:space="preserve"> (please specify)</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bCs/>
                <w:sz w:val="22"/>
                <w:szCs w:val="22"/>
              </w:rPr>
            </w:pPr>
            <w:r w:rsidRPr="00883351">
              <w:rPr>
                <w:bCs/>
                <w:sz w:val="22"/>
                <w:szCs w:val="22"/>
              </w:rPr>
              <w:t xml:space="preserve">Is the </w:t>
            </w:r>
            <w:r w:rsidRPr="00883351">
              <w:rPr>
                <w:rFonts w:eastAsia="Calibri"/>
                <w:bCs/>
                <w:sz w:val="22"/>
                <w:szCs w:val="22"/>
              </w:rPr>
              <w:t xml:space="preserve">Contractor </w:t>
            </w:r>
            <w:r w:rsidRPr="00883351">
              <w:rPr>
                <w:bCs/>
                <w:sz w:val="22"/>
                <w:szCs w:val="22"/>
              </w:rPr>
              <w:t>non-</w:t>
            </w:r>
            <w:r w:rsidRPr="00883351">
              <w:rPr>
                <w:rFonts w:eastAsia="Calibri"/>
                <w:bCs/>
                <w:sz w:val="22"/>
                <w:szCs w:val="22"/>
              </w:rPr>
              <w:t>compliant with the required environmental permitting for the project (e.g., water abstraction, vegetation clearance, etc.) (please specify)</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bCs/>
                <w:sz w:val="22"/>
                <w:szCs w:val="22"/>
              </w:rPr>
            </w:pPr>
            <w:r w:rsidRPr="00883351">
              <w:rPr>
                <w:bCs/>
                <w:sz w:val="22"/>
                <w:szCs w:val="22"/>
              </w:rPr>
              <w:t xml:space="preserve">Is the </w:t>
            </w:r>
            <w:r w:rsidRPr="00883351">
              <w:rPr>
                <w:rFonts w:eastAsia="Calibri"/>
                <w:bCs/>
                <w:sz w:val="22"/>
                <w:szCs w:val="22"/>
              </w:rPr>
              <w:t xml:space="preserve">Contractor </w:t>
            </w:r>
            <w:r w:rsidRPr="00883351">
              <w:rPr>
                <w:bCs/>
                <w:sz w:val="22"/>
                <w:szCs w:val="22"/>
              </w:rPr>
              <w:t>non-</w:t>
            </w:r>
            <w:r w:rsidRPr="00883351">
              <w:rPr>
                <w:rFonts w:eastAsia="Calibri"/>
                <w:bCs/>
                <w:sz w:val="22"/>
                <w:szCs w:val="22"/>
              </w:rPr>
              <w:t xml:space="preserve">compliant with Seychellois labor laws and </w:t>
            </w:r>
            <w:r w:rsidRPr="00883351">
              <w:rPr>
                <w:sz w:val="22"/>
                <w:szCs w:val="22"/>
              </w:rPr>
              <w:t xml:space="preserve">international labor standards, in particular in reference to right to receive just compensation and benefits for work, prohibition of forced and child labor, and prevention of sexual harassment and discrimination in the work place on the basis of gender, religion, social origin, etc.?  </w:t>
            </w:r>
            <w:r w:rsidRPr="00883351">
              <w:rPr>
                <w:rFonts w:eastAsia="Calibri"/>
                <w:bCs/>
                <w:sz w:val="22"/>
                <w:szCs w:val="22"/>
              </w:rPr>
              <w:t>(please specify)</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bCs/>
                <w:sz w:val="22"/>
                <w:szCs w:val="22"/>
              </w:rPr>
            </w:pPr>
            <w:r w:rsidRPr="00883351">
              <w:rPr>
                <w:bCs/>
                <w:sz w:val="22"/>
                <w:szCs w:val="22"/>
              </w:rPr>
              <w:t xml:space="preserve">Is the </w:t>
            </w:r>
            <w:r w:rsidRPr="00883351">
              <w:rPr>
                <w:rFonts w:eastAsia="Calibri"/>
                <w:bCs/>
                <w:sz w:val="22"/>
                <w:szCs w:val="22"/>
              </w:rPr>
              <w:t>Contractor failing to employ women or reducing the number of female employees in disproportionate numbers when compared to dismissed men? (please specify)</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bCs/>
                <w:sz w:val="22"/>
                <w:szCs w:val="22"/>
              </w:rPr>
              <w:t>Is the Engineer non-</w:t>
            </w:r>
            <w:r w:rsidRPr="00883351">
              <w:rPr>
                <w:rFonts w:eastAsia="Calibri"/>
                <w:bCs/>
                <w:sz w:val="22"/>
                <w:szCs w:val="22"/>
              </w:rPr>
              <w:t xml:space="preserve">compliant with, as applicable, </w:t>
            </w:r>
            <w:r w:rsidRPr="00883351">
              <w:rPr>
                <w:bCs/>
                <w:sz w:val="22"/>
                <w:szCs w:val="22"/>
              </w:rPr>
              <w:t xml:space="preserve">any of </w:t>
            </w:r>
            <w:r w:rsidRPr="00883351">
              <w:rPr>
                <w:rFonts w:eastAsia="Calibri"/>
                <w:bCs/>
                <w:sz w:val="22"/>
                <w:szCs w:val="22"/>
              </w:rPr>
              <w:t xml:space="preserve">the requirements for socio-environmental management established in </w:t>
            </w:r>
            <w:r w:rsidRPr="00883351">
              <w:rPr>
                <w:bCs/>
                <w:sz w:val="22"/>
                <w:szCs w:val="22"/>
              </w:rPr>
              <w:t>the</w:t>
            </w:r>
            <w:r w:rsidRPr="00883351">
              <w:rPr>
                <w:rFonts w:eastAsia="Calibri"/>
                <w:bCs/>
                <w:sz w:val="22"/>
                <w:szCs w:val="22"/>
              </w:rPr>
              <w:t xml:space="preserve"> </w:t>
            </w:r>
            <w:r w:rsidRPr="00883351">
              <w:rPr>
                <w:bCs/>
                <w:sz w:val="22"/>
                <w:szCs w:val="22"/>
              </w:rPr>
              <w:t>supervision/consultant contract and the ESMP (e.g.,</w:t>
            </w:r>
            <w:r w:rsidRPr="00883351">
              <w:rPr>
                <w:rFonts w:eastAsia="Calibri"/>
                <w:bCs/>
                <w:sz w:val="22"/>
                <w:szCs w:val="22"/>
              </w:rPr>
              <w:t xml:space="preserve"> staffing, management structures, </w:t>
            </w:r>
            <w:r w:rsidRPr="00883351">
              <w:rPr>
                <w:bCs/>
                <w:sz w:val="22"/>
                <w:szCs w:val="22"/>
              </w:rPr>
              <w:t>fi</w:t>
            </w:r>
            <w:r w:rsidRPr="00883351">
              <w:rPr>
                <w:rFonts w:eastAsia="Calibri"/>
                <w:bCs/>
                <w:sz w:val="22"/>
                <w:szCs w:val="22"/>
              </w:rPr>
              <w:t>e</w:t>
            </w:r>
            <w:r w:rsidRPr="00883351">
              <w:rPr>
                <w:bCs/>
                <w:sz w:val="22"/>
                <w:szCs w:val="22"/>
              </w:rPr>
              <w:t>l</w:t>
            </w:r>
            <w:r w:rsidRPr="00883351">
              <w:rPr>
                <w:rFonts w:eastAsia="Calibri"/>
                <w:bCs/>
                <w:sz w:val="22"/>
                <w:szCs w:val="22"/>
              </w:rPr>
              <w:t>d supervision instruments and procedures</w:t>
            </w:r>
            <w:r w:rsidRPr="00883351">
              <w:rPr>
                <w:bCs/>
                <w:sz w:val="22"/>
                <w:szCs w:val="22"/>
              </w:rPr>
              <w:t>, and reporting requirements, etc.)? (please specify)</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Borders>
              <w:bottom w:val="single" w:sz="4" w:space="0" w:color="auto"/>
            </w:tcBorders>
          </w:tcPr>
          <w:p w:rsidR="00FD06C6" w:rsidRPr="00883351" w:rsidRDefault="00FD06C6" w:rsidP="00873D17">
            <w:pPr>
              <w:rPr>
                <w:sz w:val="22"/>
                <w:szCs w:val="22"/>
              </w:rPr>
            </w:pPr>
            <w:r w:rsidRPr="00883351">
              <w:rPr>
                <w:bCs/>
                <w:sz w:val="22"/>
                <w:szCs w:val="22"/>
              </w:rPr>
              <w:t>Is the Engineer non-</w:t>
            </w:r>
            <w:r w:rsidRPr="00883351">
              <w:rPr>
                <w:rFonts w:eastAsia="Calibri"/>
                <w:bCs/>
                <w:sz w:val="22"/>
                <w:szCs w:val="22"/>
              </w:rPr>
              <w:t>compliant with</w:t>
            </w:r>
            <w:r w:rsidRPr="00883351">
              <w:rPr>
                <w:bCs/>
                <w:sz w:val="22"/>
                <w:szCs w:val="22"/>
              </w:rPr>
              <w:t xml:space="preserve"> socio-environmental reporting requirements? (please specify)</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shd w:val="pct12" w:color="auto" w:fill="auto"/>
          </w:tcPr>
          <w:p w:rsidR="00FD06C6" w:rsidRPr="00883351" w:rsidRDefault="00FD06C6" w:rsidP="00873D17">
            <w:pPr>
              <w:jc w:val="center"/>
              <w:rPr>
                <w:b/>
                <w:sz w:val="22"/>
                <w:szCs w:val="22"/>
              </w:rPr>
            </w:pPr>
            <w:r w:rsidRPr="00883351">
              <w:rPr>
                <w:b/>
                <w:sz w:val="22"/>
                <w:szCs w:val="22"/>
              </w:rPr>
              <w:t xml:space="preserve">ENVIRONMENTAL AND SOCIAL IMPACTS </w:t>
            </w:r>
          </w:p>
        </w:tc>
        <w:tc>
          <w:tcPr>
            <w:tcW w:w="6276" w:type="dxa"/>
            <w:gridSpan w:val="4"/>
          </w:tcPr>
          <w:p w:rsidR="00FD06C6" w:rsidRPr="00883351" w:rsidRDefault="00FD06C6" w:rsidP="00873D17">
            <w:pPr>
              <w:jc w:val="center"/>
              <w:rPr>
                <w:b/>
                <w:sz w:val="22"/>
                <w:szCs w:val="22"/>
              </w:rPr>
            </w:pPr>
          </w:p>
        </w:tc>
        <w:tc>
          <w:tcPr>
            <w:tcW w:w="2568" w:type="dxa"/>
          </w:tcPr>
          <w:p w:rsidR="00FD06C6" w:rsidRPr="00883351" w:rsidRDefault="00FD06C6" w:rsidP="00873D17">
            <w:pPr>
              <w:jc w:val="center"/>
              <w:rPr>
                <w:b/>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Is there standing water on the site? If yes, is there reason to believe the water has been standing longer than 4 days?</w:t>
            </w:r>
          </w:p>
          <w:p w:rsidR="00FD06C6" w:rsidRPr="00883351" w:rsidRDefault="00FD06C6" w:rsidP="00873D17">
            <w:pPr>
              <w:rPr>
                <w:sz w:val="22"/>
                <w:szCs w:val="22"/>
              </w:rPr>
            </w:pPr>
            <w:r w:rsidRPr="00883351">
              <w:rPr>
                <w:sz w:val="22"/>
                <w:szCs w:val="22"/>
              </w:rPr>
              <w:t>(Standing water breeds insect disease vectors, particularly mosquitoes. It takes 4 days for the malaria‐bearing anopheles mosquito to hatch and mature to its flying adult form)</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Is there erosion from the cleared site or from material stockpiles? Gullying on surrounding lands clearly caused by runoff from the site?</w:t>
            </w:r>
          </w:p>
          <w:p w:rsidR="00FD06C6" w:rsidRPr="00883351" w:rsidRDefault="00FD06C6" w:rsidP="00873D17">
            <w:pPr>
              <w:rPr>
                <w:sz w:val="22"/>
                <w:szCs w:val="22"/>
              </w:rPr>
            </w:pPr>
            <w:r w:rsidRPr="00883351">
              <w:rPr>
                <w:sz w:val="22"/>
                <w:szCs w:val="22"/>
              </w:rPr>
              <w:t>(In addition to permanently degrading the site itself, erosion/ runoff from the site can degrade nearby surface waters and damage adjoining lands)</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Are fill, sand, and/or gravel being extracted from waterways or ecologically sensitive areas?</w:t>
            </w:r>
          </w:p>
          <w:p w:rsidR="00FD06C6" w:rsidRPr="00883351" w:rsidRDefault="00FD06C6" w:rsidP="00873D17">
            <w:pPr>
              <w:rPr>
                <w:sz w:val="22"/>
                <w:szCs w:val="22"/>
              </w:rPr>
            </w:pPr>
            <w:r w:rsidRPr="00883351">
              <w:rPr>
                <w:sz w:val="22"/>
                <w:szCs w:val="22"/>
              </w:rPr>
              <w:t>(Extracting materials from streambeds and wetlands degrades water quality, ruins critical habitat, alters drainage and flow, and can create standing water)</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Is demolition debris or construction waste disposed in the open?</w:t>
            </w:r>
          </w:p>
          <w:p w:rsidR="00FD06C6" w:rsidRPr="00883351" w:rsidRDefault="00FD06C6" w:rsidP="00873D17">
            <w:pPr>
              <w:rPr>
                <w:sz w:val="22"/>
                <w:szCs w:val="22"/>
              </w:rPr>
            </w:pPr>
            <w:r w:rsidRPr="00883351">
              <w:rPr>
                <w:sz w:val="22"/>
                <w:szCs w:val="22"/>
              </w:rPr>
              <w:t>(These wastes can pose physical hazards, such as broken glass and rusty torn roofing sheets, and toxic hazards, such as leaded paint, and can create breeding habitat for disease vectors)</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Are there fuel, oil, paint or chemical spills to ground or streams?</w:t>
            </w:r>
          </w:p>
          <w:p w:rsidR="00FD06C6" w:rsidRPr="00883351" w:rsidRDefault="00FD06C6" w:rsidP="00873D17">
            <w:pPr>
              <w:rPr>
                <w:sz w:val="22"/>
                <w:szCs w:val="22"/>
              </w:rPr>
            </w:pPr>
            <w:r w:rsidRPr="00883351">
              <w:rPr>
                <w:sz w:val="22"/>
                <w:szCs w:val="22"/>
              </w:rPr>
              <w:t>(Such spills can contaminate soils, surface waters and groundwater)</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Is the site very dusty or noisy?</w:t>
            </w:r>
          </w:p>
          <w:p w:rsidR="00FD06C6" w:rsidRPr="00883351" w:rsidRDefault="00FD06C6" w:rsidP="00873D17">
            <w:pPr>
              <w:rPr>
                <w:sz w:val="22"/>
                <w:szCs w:val="22"/>
              </w:rPr>
            </w:pPr>
            <w:r w:rsidRPr="00883351">
              <w:rPr>
                <w:sz w:val="22"/>
                <w:szCs w:val="22"/>
              </w:rPr>
              <w:t>(Dust and noise can have negative impacts on the health of workers and residents located closed to construction site)</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bCs/>
                <w:sz w:val="22"/>
                <w:szCs w:val="22"/>
              </w:rPr>
              <w:t>Are operation and maintenance of construction plants inadequate and, hence, there is presence of excessive noise, vibrations, fumes and particle emissions?</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bCs/>
                <w:sz w:val="22"/>
                <w:szCs w:val="22"/>
              </w:rPr>
              <w:t>Are sprinklers lacking or damaged in crushing conveyors to spray mist/water on belts during crushing operations to help control dust?</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bCs/>
                <w:sz w:val="22"/>
                <w:szCs w:val="22"/>
              </w:rPr>
            </w:pPr>
            <w:r w:rsidRPr="00883351">
              <w:rPr>
                <w:bCs/>
                <w:sz w:val="22"/>
                <w:szCs w:val="22"/>
              </w:rPr>
              <w:t>Are there excessive periods of interruption of access to public transport, or residential, commercial, health or institutional areas and services due to inadequate implementation of traffic control and safety measures during construction?</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bCs/>
                <w:sz w:val="22"/>
                <w:szCs w:val="22"/>
              </w:rPr>
              <w:t>Are there damages to public utilities and services lines, mains or pipes, and extended periods of interruption of services?</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bCs/>
                <w:sz w:val="22"/>
                <w:szCs w:val="22"/>
              </w:rPr>
              <w:t xml:space="preserve">Are quarries and borrow pits being operated in an unsafe or environmentally unsustainable manner? </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bCs/>
                <w:sz w:val="22"/>
                <w:szCs w:val="22"/>
              </w:rPr>
              <w:t>Is vegetation being cleared in areas beyond those indicated in contract drawings?</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bCs/>
                <w:sz w:val="22"/>
                <w:szCs w:val="22"/>
              </w:rPr>
              <w:t>Are there conflicts with local populations due to resource use, in particular water?</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bCs/>
                <w:sz w:val="22"/>
                <w:szCs w:val="22"/>
              </w:rPr>
              <w:t>Is there inadequate storage and utilization of top soils?</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Borders>
              <w:bottom w:val="single" w:sz="4" w:space="0" w:color="auto"/>
            </w:tcBorders>
          </w:tcPr>
          <w:p w:rsidR="00FD06C6" w:rsidRPr="00883351" w:rsidRDefault="00FD06C6" w:rsidP="00873D17">
            <w:pPr>
              <w:rPr>
                <w:bCs/>
                <w:sz w:val="22"/>
                <w:szCs w:val="22"/>
              </w:rPr>
            </w:pPr>
            <w:r w:rsidRPr="00883351">
              <w:rPr>
                <w:bCs/>
                <w:sz w:val="22"/>
                <w:szCs w:val="22"/>
              </w:rPr>
              <w:t>Are there unresolved resettlement and compensation issues?</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Borders>
              <w:bottom w:val="single" w:sz="4" w:space="0" w:color="auto"/>
            </w:tcBorders>
          </w:tcPr>
          <w:p w:rsidR="00FD06C6" w:rsidRPr="00883351" w:rsidRDefault="00FD06C6" w:rsidP="00873D17">
            <w:pPr>
              <w:rPr>
                <w:sz w:val="22"/>
                <w:szCs w:val="22"/>
              </w:rPr>
            </w:pPr>
            <w:r w:rsidRPr="00883351">
              <w:rPr>
                <w:bCs/>
                <w:sz w:val="22"/>
                <w:szCs w:val="22"/>
              </w:rPr>
              <w:t>Are there any manifestations of unintended or unanticipated impacts? (please specify type of impact and location)</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shd w:val="pct12" w:color="auto" w:fill="auto"/>
          </w:tcPr>
          <w:p w:rsidR="00FD06C6" w:rsidRPr="00883351" w:rsidRDefault="00FD06C6" w:rsidP="00873D17">
            <w:pPr>
              <w:jc w:val="center"/>
              <w:rPr>
                <w:b/>
                <w:sz w:val="22"/>
                <w:szCs w:val="22"/>
                <w:highlight w:val="yellow"/>
              </w:rPr>
            </w:pPr>
            <w:r w:rsidRPr="00883351">
              <w:rPr>
                <w:b/>
                <w:sz w:val="22"/>
                <w:szCs w:val="22"/>
              </w:rPr>
              <w:t xml:space="preserve">HEALTH AND SAFETY IMPACTS </w:t>
            </w:r>
          </w:p>
        </w:tc>
        <w:tc>
          <w:tcPr>
            <w:tcW w:w="6276" w:type="dxa"/>
            <w:gridSpan w:val="4"/>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Is a well-marked site boundary absent and is an actively controlled access not provided?</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Are good housekeeping practices not in place, and is the site not maintained in a generally orderly condition?</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Are safety signs missing—at minimum, to mark site boundary, hardhat areas, explosion and toxic hazards?</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Is smoking allowed or not restricted to a designated smoking area well away from flammable materials?</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Is First Aid kit missing on site, and there is no one on site familiar with its use and trained in basic first aid?</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Drinking water and sanitary facilities are not provided (or are not very close at hand), including hand-wash station?</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Is personal protective equipment (PPE) inadequate or does it appear little-used</w:t>
            </w:r>
          </w:p>
          <w:p w:rsidR="00FD06C6" w:rsidRPr="00883351" w:rsidRDefault="00FD06C6" w:rsidP="00873D17">
            <w:pPr>
              <w:rPr>
                <w:sz w:val="22"/>
                <w:szCs w:val="22"/>
              </w:rPr>
            </w:pPr>
            <w:r w:rsidRPr="00883351">
              <w:rPr>
                <w:sz w:val="22"/>
                <w:szCs w:val="22"/>
              </w:rPr>
              <w:t>(PPE must be adequate and used consistently to fulfill its intended function: helping protect workers against injuries and disease)</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Is scaffolding inadequate (i.e., not able to carry at least 4 times its maximum intended load without settling or displacement)?</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Is scaffolding inadequate (i.e., not on solid footing—boxes, loose bricks and stones, etc.)?</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Is scaffolding inadequate (i.e., does not have guardrails, midrails and toeboards)?</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Is scaffolding inadequate (i.e., not at least 3 meters from any electric power line)?</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Are scaffolding inspections insufficient (i.e., not inspected each day by a competent manager)?</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Is fall protection inadequate (i.e., there are no guardrails or at least ropes near the edge of floors and roofs where a drop is greater than 2 meters. Where not possible, workers in these areas do not wear a body harness and rope)?</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Are trenches inadequate (i.e., spoils are not maintained at least 1 meter back from edge of trench)?</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Are trenches inadequate (i.e., trench walls are not shored or sloped back for any trench 1.75 meters or deeper)?</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Are trenches inadequate (i.e., for any trench 1.75 meters or deeper, there is not a means of exit (ladder, stair, ramp) at least every 10 meters?</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Is leaded paint or asbestos in any form used in new construction?</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Are painted surfaces being scraped or sanded?</w:t>
            </w:r>
          </w:p>
          <w:p w:rsidR="00FD06C6" w:rsidRPr="00883351" w:rsidRDefault="00FD06C6" w:rsidP="00873D17">
            <w:pPr>
              <w:rPr>
                <w:sz w:val="22"/>
                <w:szCs w:val="22"/>
              </w:rPr>
            </w:pPr>
            <w:r w:rsidRPr="00883351">
              <w:rPr>
                <w:sz w:val="22"/>
                <w:szCs w:val="22"/>
              </w:rPr>
              <w:t>(Paint containing lead is very common in Africa. Scraping or sanding releases lead dust, a toxic health hazard to workers)</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Are asbestos roofing sheets, linoleum, fiberboard ceiling or wall panels or pipe insulation being removed/disturbed?</w:t>
            </w:r>
          </w:p>
          <w:p w:rsidR="00FD06C6" w:rsidRPr="00883351" w:rsidRDefault="00FD06C6" w:rsidP="00873D17">
            <w:pPr>
              <w:rPr>
                <w:sz w:val="22"/>
                <w:szCs w:val="22"/>
              </w:rPr>
            </w:pPr>
            <w:r w:rsidRPr="00883351">
              <w:rPr>
                <w:sz w:val="22"/>
                <w:szCs w:val="22"/>
              </w:rPr>
              <w:t>(Asbestos should be assumed to be present in all these products. When disturbed, carcinogenic asbestos fibers may be released)</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r w:rsidR="00FD06C6" w:rsidRPr="00883351" w:rsidTr="00873D17">
        <w:trPr>
          <w:jc w:val="center"/>
        </w:trPr>
        <w:tc>
          <w:tcPr>
            <w:tcW w:w="4106" w:type="dxa"/>
          </w:tcPr>
          <w:p w:rsidR="00FD06C6" w:rsidRPr="00883351" w:rsidRDefault="00FD06C6" w:rsidP="00873D17">
            <w:pPr>
              <w:rPr>
                <w:sz w:val="22"/>
                <w:szCs w:val="22"/>
              </w:rPr>
            </w:pPr>
            <w:r w:rsidRPr="00883351">
              <w:rPr>
                <w:sz w:val="22"/>
                <w:szCs w:val="22"/>
              </w:rPr>
              <w:t>For rehabilitation or demolition, the contractor failed to check prior to commencing work whether lead-based paint, asbestos (including roofing sheets) and other toxics are present?</w:t>
            </w:r>
          </w:p>
        </w:tc>
        <w:tc>
          <w:tcPr>
            <w:tcW w:w="709" w:type="dxa"/>
          </w:tcPr>
          <w:p w:rsidR="00FD06C6" w:rsidRPr="00883351" w:rsidRDefault="00FD06C6" w:rsidP="00873D17">
            <w:pPr>
              <w:rPr>
                <w:sz w:val="22"/>
                <w:szCs w:val="22"/>
              </w:rPr>
            </w:pPr>
          </w:p>
        </w:tc>
        <w:tc>
          <w:tcPr>
            <w:tcW w:w="709" w:type="dxa"/>
          </w:tcPr>
          <w:p w:rsidR="00FD06C6" w:rsidRPr="00883351" w:rsidRDefault="00FD06C6" w:rsidP="00873D17">
            <w:pPr>
              <w:rPr>
                <w:sz w:val="22"/>
                <w:szCs w:val="22"/>
              </w:rPr>
            </w:pPr>
          </w:p>
        </w:tc>
        <w:tc>
          <w:tcPr>
            <w:tcW w:w="2755" w:type="dxa"/>
          </w:tcPr>
          <w:p w:rsidR="00FD06C6" w:rsidRPr="00883351" w:rsidRDefault="00FD06C6" w:rsidP="00873D17">
            <w:pPr>
              <w:rPr>
                <w:sz w:val="22"/>
                <w:szCs w:val="22"/>
              </w:rPr>
            </w:pPr>
          </w:p>
        </w:tc>
        <w:tc>
          <w:tcPr>
            <w:tcW w:w="2103" w:type="dxa"/>
          </w:tcPr>
          <w:p w:rsidR="00FD06C6" w:rsidRPr="00883351" w:rsidRDefault="00FD06C6" w:rsidP="00873D17">
            <w:pPr>
              <w:rPr>
                <w:sz w:val="22"/>
                <w:szCs w:val="22"/>
              </w:rPr>
            </w:pPr>
          </w:p>
        </w:tc>
        <w:tc>
          <w:tcPr>
            <w:tcW w:w="2568" w:type="dxa"/>
          </w:tcPr>
          <w:p w:rsidR="00FD06C6" w:rsidRPr="00883351" w:rsidRDefault="00FD06C6" w:rsidP="00873D17">
            <w:pPr>
              <w:rPr>
                <w:sz w:val="22"/>
                <w:szCs w:val="22"/>
              </w:rPr>
            </w:pPr>
          </w:p>
        </w:tc>
      </w:tr>
    </w:tbl>
    <w:p w:rsidR="00FD06C6" w:rsidRPr="00883351" w:rsidRDefault="00FD06C6" w:rsidP="00FD06C6">
      <w:pPr>
        <w:jc w:val="both"/>
        <w:rPr>
          <w:b/>
          <w:sz w:val="22"/>
          <w:szCs w:val="22"/>
        </w:rPr>
      </w:pPr>
    </w:p>
    <w:p w:rsidR="00FD06C6" w:rsidRPr="00883351" w:rsidRDefault="00FD06C6" w:rsidP="00FD06C6">
      <w:pPr>
        <w:jc w:val="both"/>
        <w:rPr>
          <w:b/>
          <w:sz w:val="22"/>
          <w:szCs w:val="22"/>
        </w:rPr>
      </w:pPr>
      <w:r w:rsidRPr="00883351">
        <w:rPr>
          <w:b/>
          <w:sz w:val="22"/>
          <w:szCs w:val="22"/>
        </w:rPr>
        <w:t xml:space="preserve">MAJOR NON-COMPLIANCES AND IMPACTS, AND RECOMMENDED </w:t>
      </w:r>
      <w:r w:rsidRPr="00883351">
        <w:rPr>
          <w:b/>
          <w:sz w:val="22"/>
          <w:szCs w:val="22"/>
        </w:rPr>
        <w:tab/>
        <w:t>ACTIONS FOR FOLLOW-UP</w:t>
      </w:r>
    </w:p>
    <w:p w:rsidR="00FD06C6" w:rsidRPr="00883351"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Based on the Environmental and Social Compliance Table, list in the table below the major non-compliances and impacts detected, as well as the main actions recommended to address them. This table will serve to prioritize the follow-up of those actions in future oversight visits.</w:t>
      </w:r>
    </w:p>
    <w:p w:rsidR="00FD06C6" w:rsidRPr="00883351" w:rsidRDefault="00FD06C6" w:rsidP="00FD06C6">
      <w:pPr>
        <w:jc w:val="both"/>
        <w:rPr>
          <w:sz w:val="22"/>
          <w:szCs w:val="22"/>
        </w:rPr>
      </w:pPr>
    </w:p>
    <w:tbl>
      <w:tblPr>
        <w:tblStyle w:val="TableGrid"/>
        <w:tblW w:w="0" w:type="auto"/>
        <w:jc w:val="center"/>
        <w:tblLook w:val="04A0" w:firstRow="1" w:lastRow="0" w:firstColumn="1" w:lastColumn="0" w:noHBand="0" w:noVBand="1"/>
      </w:tblPr>
      <w:tblGrid>
        <w:gridCol w:w="6858"/>
        <w:gridCol w:w="2813"/>
        <w:gridCol w:w="2935"/>
      </w:tblGrid>
      <w:tr w:rsidR="00FD06C6" w:rsidRPr="00883351" w:rsidTr="00873D17">
        <w:trPr>
          <w:trHeight w:val="395"/>
          <w:jc w:val="center"/>
        </w:trPr>
        <w:tc>
          <w:tcPr>
            <w:tcW w:w="6858" w:type="dxa"/>
            <w:vMerge w:val="restart"/>
            <w:shd w:val="pct12" w:color="auto" w:fill="auto"/>
          </w:tcPr>
          <w:p w:rsidR="00FD06C6" w:rsidRPr="00883351" w:rsidRDefault="00FD06C6" w:rsidP="00873D17">
            <w:pPr>
              <w:jc w:val="center"/>
              <w:rPr>
                <w:b/>
                <w:sz w:val="22"/>
                <w:szCs w:val="22"/>
              </w:rPr>
            </w:pPr>
            <w:r w:rsidRPr="00883351">
              <w:rPr>
                <w:b/>
                <w:sz w:val="22"/>
                <w:szCs w:val="22"/>
              </w:rPr>
              <w:t>BRIEF DESCRIPTION OF IMPACT/NONCOMPLIANCE (INCLUDE LOCATION OF IMPACT)</w:t>
            </w:r>
          </w:p>
        </w:tc>
        <w:tc>
          <w:tcPr>
            <w:tcW w:w="2813" w:type="dxa"/>
            <w:vMerge w:val="restart"/>
            <w:shd w:val="pct12" w:color="auto" w:fill="auto"/>
          </w:tcPr>
          <w:p w:rsidR="00FD06C6" w:rsidRPr="00883351" w:rsidRDefault="00FD06C6" w:rsidP="00873D17">
            <w:pPr>
              <w:jc w:val="center"/>
              <w:rPr>
                <w:b/>
                <w:sz w:val="22"/>
                <w:szCs w:val="22"/>
              </w:rPr>
            </w:pPr>
          </w:p>
          <w:p w:rsidR="00FD06C6" w:rsidRPr="00883351" w:rsidRDefault="00FD06C6" w:rsidP="00873D17">
            <w:pPr>
              <w:jc w:val="center"/>
              <w:rPr>
                <w:b/>
                <w:sz w:val="22"/>
                <w:szCs w:val="22"/>
              </w:rPr>
            </w:pPr>
            <w:r w:rsidRPr="00883351">
              <w:rPr>
                <w:b/>
                <w:sz w:val="22"/>
                <w:szCs w:val="22"/>
              </w:rPr>
              <w:t>RECOMMENDED ACTIONS</w:t>
            </w:r>
          </w:p>
        </w:tc>
        <w:tc>
          <w:tcPr>
            <w:tcW w:w="2935" w:type="dxa"/>
            <w:vMerge w:val="restart"/>
            <w:shd w:val="pct12" w:color="auto" w:fill="auto"/>
          </w:tcPr>
          <w:p w:rsidR="00FD06C6" w:rsidRPr="00883351" w:rsidRDefault="00FD06C6" w:rsidP="00873D17">
            <w:pPr>
              <w:jc w:val="center"/>
              <w:rPr>
                <w:b/>
                <w:sz w:val="22"/>
                <w:szCs w:val="22"/>
              </w:rPr>
            </w:pPr>
            <w:r w:rsidRPr="00883351">
              <w:rPr>
                <w:b/>
                <w:sz w:val="22"/>
                <w:szCs w:val="22"/>
              </w:rPr>
              <w:t>FOLLOW-UP ON IMPLEMENTATION OF ACTIONS (IF APPLICABLE)</w:t>
            </w:r>
          </w:p>
        </w:tc>
      </w:tr>
      <w:tr w:rsidR="00FD06C6" w:rsidRPr="00883351" w:rsidTr="00873D17">
        <w:trPr>
          <w:trHeight w:val="276"/>
          <w:jc w:val="center"/>
        </w:trPr>
        <w:tc>
          <w:tcPr>
            <w:tcW w:w="6858" w:type="dxa"/>
            <w:vMerge/>
            <w:shd w:val="pct12" w:color="auto" w:fill="auto"/>
          </w:tcPr>
          <w:p w:rsidR="00FD06C6" w:rsidRPr="00883351" w:rsidRDefault="00FD06C6" w:rsidP="00873D17">
            <w:pPr>
              <w:jc w:val="both"/>
              <w:rPr>
                <w:b/>
                <w:sz w:val="22"/>
                <w:szCs w:val="22"/>
              </w:rPr>
            </w:pPr>
          </w:p>
        </w:tc>
        <w:tc>
          <w:tcPr>
            <w:tcW w:w="2813" w:type="dxa"/>
            <w:vMerge/>
            <w:shd w:val="pct12" w:color="auto" w:fill="auto"/>
          </w:tcPr>
          <w:p w:rsidR="00FD06C6" w:rsidRPr="00883351" w:rsidRDefault="00FD06C6" w:rsidP="00873D17">
            <w:pPr>
              <w:jc w:val="both"/>
              <w:rPr>
                <w:b/>
                <w:sz w:val="22"/>
                <w:szCs w:val="22"/>
              </w:rPr>
            </w:pPr>
          </w:p>
        </w:tc>
        <w:tc>
          <w:tcPr>
            <w:tcW w:w="2935" w:type="dxa"/>
            <w:vMerge/>
            <w:shd w:val="pct12" w:color="auto" w:fill="auto"/>
          </w:tcPr>
          <w:p w:rsidR="00FD06C6" w:rsidRPr="00883351" w:rsidRDefault="00FD06C6" w:rsidP="00873D17">
            <w:pPr>
              <w:jc w:val="both"/>
              <w:rPr>
                <w:b/>
                <w:sz w:val="22"/>
                <w:szCs w:val="22"/>
              </w:rPr>
            </w:pPr>
          </w:p>
        </w:tc>
      </w:tr>
      <w:tr w:rsidR="00FD06C6" w:rsidRPr="00883351" w:rsidTr="00873D17">
        <w:trPr>
          <w:jc w:val="center"/>
        </w:trPr>
        <w:tc>
          <w:tcPr>
            <w:tcW w:w="6858" w:type="dxa"/>
          </w:tcPr>
          <w:p w:rsidR="00FD06C6" w:rsidRPr="00883351" w:rsidRDefault="00FD06C6" w:rsidP="00873D17">
            <w:pPr>
              <w:jc w:val="both"/>
              <w:rPr>
                <w:sz w:val="22"/>
                <w:szCs w:val="22"/>
              </w:rPr>
            </w:pPr>
          </w:p>
        </w:tc>
        <w:tc>
          <w:tcPr>
            <w:tcW w:w="2813" w:type="dxa"/>
          </w:tcPr>
          <w:p w:rsidR="00FD06C6" w:rsidRPr="00883351" w:rsidRDefault="00FD06C6" w:rsidP="00873D17">
            <w:pPr>
              <w:jc w:val="both"/>
              <w:rPr>
                <w:sz w:val="22"/>
                <w:szCs w:val="22"/>
              </w:rPr>
            </w:pPr>
          </w:p>
        </w:tc>
        <w:tc>
          <w:tcPr>
            <w:tcW w:w="2935" w:type="dxa"/>
          </w:tcPr>
          <w:p w:rsidR="00FD06C6" w:rsidRPr="00883351" w:rsidRDefault="00FD06C6" w:rsidP="00873D17">
            <w:pPr>
              <w:jc w:val="both"/>
              <w:rPr>
                <w:sz w:val="22"/>
                <w:szCs w:val="22"/>
              </w:rPr>
            </w:pPr>
          </w:p>
        </w:tc>
      </w:tr>
      <w:tr w:rsidR="00FD06C6" w:rsidRPr="00883351" w:rsidTr="00873D17">
        <w:trPr>
          <w:jc w:val="center"/>
        </w:trPr>
        <w:tc>
          <w:tcPr>
            <w:tcW w:w="6858" w:type="dxa"/>
          </w:tcPr>
          <w:p w:rsidR="00FD06C6" w:rsidRPr="00883351" w:rsidRDefault="00FD06C6" w:rsidP="00873D17">
            <w:pPr>
              <w:jc w:val="both"/>
              <w:rPr>
                <w:sz w:val="22"/>
                <w:szCs w:val="22"/>
              </w:rPr>
            </w:pPr>
          </w:p>
        </w:tc>
        <w:tc>
          <w:tcPr>
            <w:tcW w:w="2813" w:type="dxa"/>
          </w:tcPr>
          <w:p w:rsidR="00FD06C6" w:rsidRPr="00883351" w:rsidRDefault="00FD06C6" w:rsidP="00873D17">
            <w:pPr>
              <w:jc w:val="both"/>
              <w:rPr>
                <w:sz w:val="22"/>
                <w:szCs w:val="22"/>
              </w:rPr>
            </w:pPr>
          </w:p>
        </w:tc>
        <w:tc>
          <w:tcPr>
            <w:tcW w:w="2935" w:type="dxa"/>
          </w:tcPr>
          <w:p w:rsidR="00FD06C6" w:rsidRPr="00883351" w:rsidRDefault="00FD06C6" w:rsidP="00873D17">
            <w:pPr>
              <w:jc w:val="both"/>
              <w:rPr>
                <w:sz w:val="22"/>
                <w:szCs w:val="22"/>
              </w:rPr>
            </w:pPr>
          </w:p>
        </w:tc>
      </w:tr>
      <w:tr w:rsidR="00FD06C6" w:rsidRPr="00883351" w:rsidTr="00873D17">
        <w:trPr>
          <w:jc w:val="center"/>
        </w:trPr>
        <w:tc>
          <w:tcPr>
            <w:tcW w:w="6858" w:type="dxa"/>
          </w:tcPr>
          <w:p w:rsidR="00FD06C6" w:rsidRPr="00883351" w:rsidRDefault="00FD06C6" w:rsidP="00873D17">
            <w:pPr>
              <w:jc w:val="both"/>
              <w:rPr>
                <w:sz w:val="22"/>
                <w:szCs w:val="22"/>
              </w:rPr>
            </w:pPr>
          </w:p>
        </w:tc>
        <w:tc>
          <w:tcPr>
            <w:tcW w:w="2813" w:type="dxa"/>
          </w:tcPr>
          <w:p w:rsidR="00FD06C6" w:rsidRPr="00883351" w:rsidRDefault="00FD06C6" w:rsidP="00873D17">
            <w:pPr>
              <w:jc w:val="both"/>
              <w:rPr>
                <w:sz w:val="22"/>
                <w:szCs w:val="22"/>
              </w:rPr>
            </w:pPr>
          </w:p>
        </w:tc>
        <w:tc>
          <w:tcPr>
            <w:tcW w:w="2935" w:type="dxa"/>
          </w:tcPr>
          <w:p w:rsidR="00FD06C6" w:rsidRPr="00883351" w:rsidRDefault="00FD06C6" w:rsidP="00873D17">
            <w:pPr>
              <w:jc w:val="both"/>
              <w:rPr>
                <w:sz w:val="22"/>
                <w:szCs w:val="22"/>
              </w:rPr>
            </w:pPr>
          </w:p>
        </w:tc>
      </w:tr>
      <w:tr w:rsidR="00FD06C6" w:rsidRPr="00883351" w:rsidTr="00873D17">
        <w:trPr>
          <w:jc w:val="center"/>
        </w:trPr>
        <w:tc>
          <w:tcPr>
            <w:tcW w:w="6858" w:type="dxa"/>
          </w:tcPr>
          <w:p w:rsidR="00FD06C6" w:rsidRPr="00883351" w:rsidRDefault="00FD06C6" w:rsidP="00873D17">
            <w:pPr>
              <w:jc w:val="both"/>
              <w:rPr>
                <w:sz w:val="22"/>
                <w:szCs w:val="22"/>
              </w:rPr>
            </w:pPr>
          </w:p>
        </w:tc>
        <w:tc>
          <w:tcPr>
            <w:tcW w:w="2813" w:type="dxa"/>
          </w:tcPr>
          <w:p w:rsidR="00FD06C6" w:rsidRPr="00883351" w:rsidRDefault="00FD06C6" w:rsidP="00873D17">
            <w:pPr>
              <w:jc w:val="both"/>
              <w:rPr>
                <w:sz w:val="22"/>
                <w:szCs w:val="22"/>
              </w:rPr>
            </w:pPr>
          </w:p>
        </w:tc>
        <w:tc>
          <w:tcPr>
            <w:tcW w:w="2935" w:type="dxa"/>
          </w:tcPr>
          <w:p w:rsidR="00FD06C6" w:rsidRPr="00883351" w:rsidRDefault="00FD06C6" w:rsidP="00873D17">
            <w:pPr>
              <w:jc w:val="both"/>
              <w:rPr>
                <w:sz w:val="22"/>
                <w:szCs w:val="22"/>
              </w:rPr>
            </w:pPr>
          </w:p>
        </w:tc>
      </w:tr>
      <w:tr w:rsidR="00FD06C6" w:rsidRPr="00883351" w:rsidTr="00873D17">
        <w:trPr>
          <w:jc w:val="center"/>
        </w:trPr>
        <w:tc>
          <w:tcPr>
            <w:tcW w:w="6858" w:type="dxa"/>
          </w:tcPr>
          <w:p w:rsidR="00FD06C6" w:rsidRPr="00883351" w:rsidRDefault="00FD06C6" w:rsidP="00873D17">
            <w:pPr>
              <w:jc w:val="both"/>
              <w:rPr>
                <w:sz w:val="22"/>
                <w:szCs w:val="22"/>
              </w:rPr>
            </w:pPr>
          </w:p>
        </w:tc>
        <w:tc>
          <w:tcPr>
            <w:tcW w:w="2813" w:type="dxa"/>
          </w:tcPr>
          <w:p w:rsidR="00FD06C6" w:rsidRPr="00883351" w:rsidRDefault="00FD06C6" w:rsidP="00873D17">
            <w:pPr>
              <w:jc w:val="both"/>
              <w:rPr>
                <w:sz w:val="22"/>
                <w:szCs w:val="22"/>
              </w:rPr>
            </w:pPr>
          </w:p>
        </w:tc>
        <w:tc>
          <w:tcPr>
            <w:tcW w:w="2935" w:type="dxa"/>
          </w:tcPr>
          <w:p w:rsidR="00FD06C6" w:rsidRPr="00883351" w:rsidRDefault="00FD06C6" w:rsidP="00873D17">
            <w:pPr>
              <w:jc w:val="both"/>
              <w:rPr>
                <w:sz w:val="22"/>
                <w:szCs w:val="22"/>
              </w:rPr>
            </w:pPr>
          </w:p>
        </w:tc>
      </w:tr>
      <w:tr w:rsidR="00FD06C6" w:rsidRPr="00883351" w:rsidTr="00873D17">
        <w:trPr>
          <w:jc w:val="center"/>
        </w:trPr>
        <w:tc>
          <w:tcPr>
            <w:tcW w:w="6858" w:type="dxa"/>
          </w:tcPr>
          <w:p w:rsidR="00FD06C6" w:rsidRPr="00883351" w:rsidRDefault="00FD06C6" w:rsidP="00873D17">
            <w:pPr>
              <w:jc w:val="both"/>
              <w:rPr>
                <w:sz w:val="22"/>
                <w:szCs w:val="22"/>
              </w:rPr>
            </w:pPr>
          </w:p>
        </w:tc>
        <w:tc>
          <w:tcPr>
            <w:tcW w:w="2813" w:type="dxa"/>
          </w:tcPr>
          <w:p w:rsidR="00FD06C6" w:rsidRPr="00883351" w:rsidRDefault="00FD06C6" w:rsidP="00873D17">
            <w:pPr>
              <w:jc w:val="both"/>
              <w:rPr>
                <w:sz w:val="22"/>
                <w:szCs w:val="22"/>
              </w:rPr>
            </w:pPr>
          </w:p>
        </w:tc>
        <w:tc>
          <w:tcPr>
            <w:tcW w:w="2935" w:type="dxa"/>
          </w:tcPr>
          <w:p w:rsidR="00FD06C6" w:rsidRPr="00883351" w:rsidRDefault="00FD06C6" w:rsidP="00873D17">
            <w:pPr>
              <w:jc w:val="both"/>
              <w:rPr>
                <w:sz w:val="22"/>
                <w:szCs w:val="22"/>
              </w:rPr>
            </w:pPr>
          </w:p>
        </w:tc>
      </w:tr>
      <w:tr w:rsidR="00FD06C6" w:rsidRPr="00883351" w:rsidTr="00873D17">
        <w:trPr>
          <w:jc w:val="center"/>
        </w:trPr>
        <w:tc>
          <w:tcPr>
            <w:tcW w:w="6858" w:type="dxa"/>
          </w:tcPr>
          <w:p w:rsidR="00FD06C6" w:rsidRPr="00883351" w:rsidRDefault="00FD06C6" w:rsidP="00873D17">
            <w:pPr>
              <w:jc w:val="both"/>
              <w:rPr>
                <w:sz w:val="22"/>
                <w:szCs w:val="22"/>
              </w:rPr>
            </w:pPr>
          </w:p>
        </w:tc>
        <w:tc>
          <w:tcPr>
            <w:tcW w:w="2813" w:type="dxa"/>
          </w:tcPr>
          <w:p w:rsidR="00FD06C6" w:rsidRPr="00883351" w:rsidRDefault="00FD06C6" w:rsidP="00873D17">
            <w:pPr>
              <w:jc w:val="both"/>
              <w:rPr>
                <w:sz w:val="22"/>
                <w:szCs w:val="22"/>
              </w:rPr>
            </w:pPr>
          </w:p>
        </w:tc>
        <w:tc>
          <w:tcPr>
            <w:tcW w:w="2935" w:type="dxa"/>
          </w:tcPr>
          <w:p w:rsidR="00FD06C6" w:rsidRPr="00883351" w:rsidRDefault="00FD06C6" w:rsidP="00873D17">
            <w:pPr>
              <w:jc w:val="both"/>
              <w:rPr>
                <w:sz w:val="22"/>
                <w:szCs w:val="22"/>
              </w:rPr>
            </w:pPr>
          </w:p>
        </w:tc>
      </w:tr>
      <w:tr w:rsidR="00FD06C6" w:rsidRPr="00883351" w:rsidTr="00873D17">
        <w:trPr>
          <w:jc w:val="center"/>
        </w:trPr>
        <w:tc>
          <w:tcPr>
            <w:tcW w:w="6858" w:type="dxa"/>
          </w:tcPr>
          <w:p w:rsidR="00FD06C6" w:rsidRPr="00883351" w:rsidRDefault="00FD06C6" w:rsidP="00873D17">
            <w:pPr>
              <w:jc w:val="both"/>
              <w:rPr>
                <w:sz w:val="22"/>
                <w:szCs w:val="22"/>
              </w:rPr>
            </w:pPr>
          </w:p>
        </w:tc>
        <w:tc>
          <w:tcPr>
            <w:tcW w:w="2813" w:type="dxa"/>
          </w:tcPr>
          <w:p w:rsidR="00FD06C6" w:rsidRPr="00883351" w:rsidRDefault="00FD06C6" w:rsidP="00873D17">
            <w:pPr>
              <w:jc w:val="both"/>
              <w:rPr>
                <w:sz w:val="22"/>
                <w:szCs w:val="22"/>
              </w:rPr>
            </w:pPr>
          </w:p>
        </w:tc>
        <w:tc>
          <w:tcPr>
            <w:tcW w:w="2935" w:type="dxa"/>
          </w:tcPr>
          <w:p w:rsidR="00FD06C6" w:rsidRPr="00883351" w:rsidRDefault="00FD06C6" w:rsidP="00873D17">
            <w:pPr>
              <w:jc w:val="both"/>
              <w:rPr>
                <w:sz w:val="22"/>
                <w:szCs w:val="22"/>
              </w:rPr>
            </w:pPr>
          </w:p>
        </w:tc>
      </w:tr>
    </w:tbl>
    <w:p w:rsidR="00FD06C6" w:rsidRPr="00883351" w:rsidRDefault="00FD06C6" w:rsidP="00FD06C6">
      <w:pPr>
        <w:jc w:val="both"/>
        <w:rPr>
          <w:sz w:val="22"/>
          <w:szCs w:val="22"/>
        </w:rPr>
      </w:pPr>
    </w:p>
    <w:p w:rsidR="00FD06C6" w:rsidRDefault="00FD06C6" w:rsidP="00FD06C6">
      <w:pPr>
        <w:jc w:val="both"/>
        <w:rPr>
          <w:b/>
          <w:sz w:val="22"/>
          <w:szCs w:val="22"/>
        </w:rPr>
      </w:pPr>
    </w:p>
    <w:p w:rsidR="00FD06C6" w:rsidRPr="00883351" w:rsidRDefault="00FD06C6" w:rsidP="00FD06C6">
      <w:pPr>
        <w:jc w:val="both"/>
        <w:rPr>
          <w:sz w:val="22"/>
          <w:szCs w:val="22"/>
        </w:rPr>
      </w:pPr>
      <w:r w:rsidRPr="00883351">
        <w:rPr>
          <w:b/>
          <w:sz w:val="22"/>
          <w:szCs w:val="22"/>
        </w:rPr>
        <w:t>Report prepared by</w:t>
      </w:r>
      <w:r w:rsidRPr="00883351">
        <w:rPr>
          <w:sz w:val="22"/>
          <w:szCs w:val="22"/>
        </w:rPr>
        <w:t>:</w:t>
      </w:r>
    </w:p>
    <w:p w:rsidR="00FD06C6" w:rsidRDefault="00FD06C6" w:rsidP="00FD06C6">
      <w:pPr>
        <w:jc w:val="both"/>
        <w:rPr>
          <w:sz w:val="22"/>
          <w:szCs w:val="22"/>
        </w:rPr>
      </w:pPr>
    </w:p>
    <w:p w:rsidR="00FD06C6" w:rsidRPr="00883351" w:rsidRDefault="00FD06C6" w:rsidP="00FD06C6">
      <w:pPr>
        <w:jc w:val="both"/>
        <w:rPr>
          <w:sz w:val="22"/>
          <w:szCs w:val="22"/>
        </w:rPr>
      </w:pPr>
      <w:r w:rsidRPr="00883351">
        <w:rPr>
          <w:sz w:val="22"/>
          <w:szCs w:val="22"/>
        </w:rPr>
        <w:t xml:space="preserve">Signature: </w:t>
      </w:r>
      <w:r w:rsidRPr="00883351">
        <w:rPr>
          <w:sz w:val="22"/>
          <w:szCs w:val="22"/>
          <w:u w:val="single"/>
        </w:rPr>
        <w:tab/>
      </w:r>
      <w:r w:rsidRPr="00883351">
        <w:rPr>
          <w:sz w:val="22"/>
          <w:szCs w:val="22"/>
          <w:u w:val="single"/>
        </w:rPr>
        <w:tab/>
      </w:r>
      <w:r w:rsidRPr="00883351">
        <w:rPr>
          <w:sz w:val="22"/>
          <w:szCs w:val="22"/>
          <w:u w:val="single"/>
        </w:rPr>
        <w:tab/>
      </w:r>
      <w:r w:rsidRPr="00883351">
        <w:rPr>
          <w:sz w:val="22"/>
          <w:szCs w:val="22"/>
          <w:u w:val="single"/>
        </w:rPr>
        <w:tab/>
      </w:r>
      <w:r w:rsidRPr="00883351">
        <w:rPr>
          <w:sz w:val="22"/>
          <w:szCs w:val="22"/>
          <w:u w:val="single"/>
        </w:rPr>
        <w:tab/>
      </w:r>
      <w:r w:rsidRPr="00883351">
        <w:rPr>
          <w:sz w:val="22"/>
          <w:szCs w:val="22"/>
          <w:u w:val="single"/>
        </w:rPr>
        <w:tab/>
      </w:r>
      <w:r w:rsidRPr="00883351">
        <w:rPr>
          <w:sz w:val="22"/>
          <w:szCs w:val="22"/>
        </w:rPr>
        <w:tab/>
        <w:t>Date :</w:t>
      </w:r>
      <w:r w:rsidRPr="00883351">
        <w:rPr>
          <w:sz w:val="22"/>
          <w:szCs w:val="22"/>
          <w:u w:val="single"/>
        </w:rPr>
        <w:tab/>
      </w:r>
      <w:r w:rsidRPr="00883351">
        <w:rPr>
          <w:sz w:val="22"/>
          <w:szCs w:val="22"/>
          <w:u w:val="single"/>
        </w:rPr>
        <w:tab/>
      </w:r>
      <w:r w:rsidRPr="00883351">
        <w:rPr>
          <w:sz w:val="22"/>
          <w:szCs w:val="22"/>
          <w:u w:val="single"/>
        </w:rPr>
        <w:tab/>
      </w:r>
    </w:p>
    <w:p w:rsidR="00FD06C6" w:rsidRDefault="00FD06C6" w:rsidP="00FD06C6">
      <w:pPr>
        <w:jc w:val="both"/>
        <w:rPr>
          <w:sz w:val="22"/>
          <w:szCs w:val="22"/>
        </w:rPr>
      </w:pPr>
    </w:p>
    <w:p w:rsidR="00FD06C6" w:rsidRPr="00883351" w:rsidRDefault="00FD06C6" w:rsidP="00FD06C6">
      <w:pPr>
        <w:jc w:val="both"/>
        <w:rPr>
          <w:sz w:val="22"/>
          <w:szCs w:val="22"/>
          <w:u w:val="single"/>
        </w:rPr>
      </w:pPr>
      <w:r w:rsidRPr="00883351">
        <w:rPr>
          <w:sz w:val="22"/>
          <w:szCs w:val="22"/>
        </w:rPr>
        <w:t xml:space="preserve">Name (print): </w:t>
      </w:r>
      <w:r w:rsidRPr="00883351">
        <w:rPr>
          <w:sz w:val="22"/>
          <w:szCs w:val="22"/>
          <w:u w:val="single"/>
        </w:rPr>
        <w:tab/>
      </w:r>
      <w:r w:rsidRPr="00883351">
        <w:rPr>
          <w:sz w:val="22"/>
          <w:szCs w:val="22"/>
          <w:u w:val="single"/>
        </w:rPr>
        <w:tab/>
      </w:r>
      <w:r w:rsidRPr="00883351">
        <w:rPr>
          <w:sz w:val="22"/>
          <w:szCs w:val="22"/>
          <w:u w:val="single"/>
        </w:rPr>
        <w:tab/>
      </w:r>
      <w:r w:rsidRPr="00883351">
        <w:rPr>
          <w:sz w:val="22"/>
          <w:szCs w:val="22"/>
          <w:u w:val="single"/>
        </w:rPr>
        <w:tab/>
      </w:r>
      <w:r w:rsidRPr="00883351">
        <w:rPr>
          <w:sz w:val="22"/>
          <w:szCs w:val="22"/>
          <w:u w:val="single"/>
        </w:rPr>
        <w:tab/>
      </w:r>
      <w:r w:rsidRPr="00883351">
        <w:rPr>
          <w:sz w:val="22"/>
          <w:szCs w:val="22"/>
          <w:u w:val="single"/>
        </w:rPr>
        <w:tab/>
      </w:r>
      <w:r w:rsidRPr="00883351">
        <w:rPr>
          <w:sz w:val="22"/>
          <w:szCs w:val="22"/>
        </w:rPr>
        <w:tab/>
        <w:t xml:space="preserve">Job Title: </w:t>
      </w:r>
      <w:r w:rsidRPr="00883351">
        <w:rPr>
          <w:sz w:val="22"/>
          <w:szCs w:val="22"/>
          <w:u w:val="single"/>
        </w:rPr>
        <w:tab/>
      </w:r>
      <w:r w:rsidRPr="00883351">
        <w:rPr>
          <w:sz w:val="22"/>
          <w:szCs w:val="22"/>
          <w:u w:val="single"/>
        </w:rPr>
        <w:tab/>
      </w:r>
      <w:r w:rsidRPr="00883351">
        <w:rPr>
          <w:sz w:val="22"/>
          <w:szCs w:val="22"/>
          <w:u w:val="single"/>
        </w:rPr>
        <w:tab/>
      </w:r>
    </w:p>
    <w:p w:rsidR="00FD06C6" w:rsidRPr="00883351" w:rsidRDefault="00FD06C6" w:rsidP="00FD06C6">
      <w:pPr>
        <w:jc w:val="both"/>
        <w:rPr>
          <w:sz w:val="22"/>
          <w:szCs w:val="22"/>
        </w:rPr>
      </w:pPr>
    </w:p>
    <w:p w:rsidR="00FD06C6" w:rsidRPr="00883351" w:rsidRDefault="00FD06C6" w:rsidP="00FD06C6">
      <w:pPr>
        <w:jc w:val="both"/>
        <w:rPr>
          <w:sz w:val="22"/>
          <w:szCs w:val="22"/>
        </w:rPr>
      </w:pPr>
    </w:p>
    <w:p w:rsidR="00FD06C6" w:rsidRDefault="00FD06C6" w:rsidP="00FD06C6">
      <w:pPr>
        <w:jc w:val="both"/>
        <w:rPr>
          <w:sz w:val="22"/>
          <w:szCs w:val="22"/>
        </w:rPr>
        <w:sectPr w:rsidR="00FD06C6" w:rsidSect="00873D17">
          <w:headerReference w:type="default" r:id="rId23"/>
          <w:footnotePr>
            <w:numRestart w:val="eachSect"/>
          </w:footnotePr>
          <w:pgSz w:w="15840" w:h="12240" w:orient="landscape" w:code="1"/>
          <w:pgMar w:top="1440" w:right="1440" w:bottom="1440" w:left="1440" w:header="720" w:footer="720" w:gutter="0"/>
          <w:cols w:space="720"/>
          <w:docGrid w:linePitch="272"/>
        </w:sectPr>
      </w:pPr>
    </w:p>
    <w:p w:rsidR="00FD06C6" w:rsidRPr="007B21E4" w:rsidRDefault="00FD06C6" w:rsidP="00FD06C6">
      <w:pPr>
        <w:pStyle w:val="IntenseQuote"/>
        <w:rPr>
          <w:b/>
          <w:color w:val="auto"/>
          <w:sz w:val="22"/>
          <w:szCs w:val="22"/>
        </w:rPr>
      </w:pPr>
      <w:r w:rsidRPr="007B21E4">
        <w:rPr>
          <w:b/>
          <w:color w:val="auto"/>
          <w:sz w:val="22"/>
          <w:szCs w:val="22"/>
        </w:rPr>
        <w:t>ANNEX X:  EIA Process in Seychelles</w:t>
      </w:r>
    </w:p>
    <w:p w:rsidR="00FD06C6" w:rsidRPr="007B21E4" w:rsidRDefault="00FD06C6" w:rsidP="00FD06C6">
      <w:pPr>
        <w:rPr>
          <w:sz w:val="22"/>
          <w:szCs w:val="22"/>
        </w:rPr>
      </w:pPr>
      <w:r w:rsidRPr="00883351">
        <w:rPr>
          <w:sz w:val="22"/>
          <w:szCs w:val="22"/>
        </w:rPr>
        <w:t xml:space="preserve">Class I refers to prescribed projects which requires environmental authorization under </w:t>
      </w:r>
      <w:r>
        <w:rPr>
          <w:sz w:val="22"/>
          <w:szCs w:val="22"/>
        </w:rPr>
        <w:t xml:space="preserve">the Environment Protection Act. </w:t>
      </w:r>
      <w:r w:rsidRPr="00883351">
        <w:rPr>
          <w:sz w:val="22"/>
          <w:szCs w:val="22"/>
        </w:rPr>
        <w:t xml:space="preserve">CLASS II EIAs do not require reports. They refer to smaller scale applications such as dwelling house, fences and ancillary works etc. Such planning applications are simply appraised by officers from relevant authorities. No consultants are needed.  </w:t>
      </w:r>
    </w:p>
    <w:p w:rsidR="00FD06C6" w:rsidRPr="00883351" w:rsidRDefault="00FD06C6" w:rsidP="00FD06C6">
      <w:pPr>
        <w:rPr>
          <w:b/>
          <w:sz w:val="22"/>
          <w:szCs w:val="22"/>
        </w:rPr>
      </w:pPr>
    </w:p>
    <w:p w:rsidR="00FD06C6" w:rsidRPr="00883351" w:rsidRDefault="00FD06C6" w:rsidP="00FD06C6">
      <w:pPr>
        <w:rPr>
          <w:b/>
          <w:sz w:val="22"/>
          <w:szCs w:val="22"/>
        </w:rPr>
      </w:pPr>
    </w:p>
    <w:p w:rsidR="00FD06C6" w:rsidRPr="00883351" w:rsidRDefault="00FD06C6" w:rsidP="00FD06C6">
      <w:pPr>
        <w:jc w:val="center"/>
        <w:rPr>
          <w:b/>
          <w:sz w:val="22"/>
          <w:szCs w:val="22"/>
        </w:rPr>
      </w:pPr>
      <w:r w:rsidRPr="00883351">
        <w:rPr>
          <w:b/>
          <w:sz w:val="22"/>
          <w:szCs w:val="22"/>
        </w:rPr>
        <w:t>The EIA Process as undertaken by the Department of Environment</w:t>
      </w:r>
    </w:p>
    <w:p w:rsidR="00FD06C6" w:rsidRPr="00883351" w:rsidRDefault="00FD06C6" w:rsidP="00FD06C6">
      <w:pPr>
        <w:rPr>
          <w:b/>
          <w:sz w:val="22"/>
          <w:szCs w:val="22"/>
        </w:rPr>
      </w:pPr>
    </w:p>
    <w:p w:rsidR="00FD06C6" w:rsidRPr="00883351" w:rsidRDefault="00FD06C6" w:rsidP="00155AA4">
      <w:pPr>
        <w:numPr>
          <w:ilvl w:val="0"/>
          <w:numId w:val="61"/>
        </w:numPr>
        <w:rPr>
          <w:sz w:val="22"/>
          <w:szCs w:val="22"/>
        </w:rPr>
      </w:pPr>
      <w:r w:rsidRPr="00883351">
        <w:rPr>
          <w:b/>
          <w:sz w:val="22"/>
          <w:szCs w:val="22"/>
        </w:rPr>
        <w:t xml:space="preserve">Advise proponent to appoint an EIA consultant </w:t>
      </w:r>
    </w:p>
    <w:p w:rsidR="00FD06C6" w:rsidRPr="00883351" w:rsidRDefault="00FD06C6" w:rsidP="00FD06C6">
      <w:pPr>
        <w:rPr>
          <w:sz w:val="22"/>
          <w:szCs w:val="22"/>
        </w:rPr>
      </w:pPr>
    </w:p>
    <w:p w:rsidR="00FD06C6" w:rsidRPr="00883351" w:rsidRDefault="00FD06C6" w:rsidP="00155AA4">
      <w:pPr>
        <w:numPr>
          <w:ilvl w:val="0"/>
          <w:numId w:val="61"/>
        </w:numPr>
        <w:rPr>
          <w:b/>
          <w:sz w:val="22"/>
          <w:szCs w:val="22"/>
        </w:rPr>
      </w:pPr>
      <w:r w:rsidRPr="00883351">
        <w:rPr>
          <w:b/>
          <w:sz w:val="22"/>
          <w:szCs w:val="22"/>
        </w:rPr>
        <w:t xml:space="preserve">EIA Consultant/ proponent request a meeting with DOE to initiate EIA process. </w:t>
      </w:r>
    </w:p>
    <w:p w:rsidR="00FD06C6" w:rsidRPr="00883351" w:rsidRDefault="00FD06C6" w:rsidP="00FD06C6">
      <w:pPr>
        <w:rPr>
          <w:sz w:val="22"/>
          <w:szCs w:val="22"/>
        </w:rPr>
      </w:pPr>
      <w:r w:rsidRPr="00883351">
        <w:rPr>
          <w:sz w:val="22"/>
          <w:szCs w:val="22"/>
        </w:rPr>
        <w:t xml:space="preserve">Organise Scoping visit/ meeting for the proposed.  Consult Director EIA, and decide on which of the following sections/ units to be consulted.  Members consulted will form part of the appraisal committee for the project.  </w:t>
      </w:r>
    </w:p>
    <w:p w:rsidR="00FD06C6" w:rsidRPr="00883351" w:rsidRDefault="00FD06C6" w:rsidP="00FD06C6">
      <w:pPr>
        <w:rPr>
          <w:sz w:val="22"/>
          <w:szCs w:val="22"/>
        </w:rPr>
      </w:pPr>
    </w:p>
    <w:p w:rsidR="00FD06C6" w:rsidRPr="00883351" w:rsidRDefault="00FD06C6" w:rsidP="00155AA4">
      <w:pPr>
        <w:numPr>
          <w:ilvl w:val="0"/>
          <w:numId w:val="61"/>
        </w:numPr>
        <w:rPr>
          <w:b/>
          <w:sz w:val="22"/>
          <w:szCs w:val="22"/>
        </w:rPr>
      </w:pPr>
      <w:r w:rsidRPr="00883351">
        <w:rPr>
          <w:b/>
          <w:sz w:val="22"/>
          <w:szCs w:val="22"/>
        </w:rPr>
        <w:t>Site visit/ Meeting with Consultant</w:t>
      </w:r>
    </w:p>
    <w:p w:rsidR="00FD06C6" w:rsidRPr="00883351" w:rsidRDefault="00FD06C6" w:rsidP="00155AA4">
      <w:pPr>
        <w:numPr>
          <w:ilvl w:val="1"/>
          <w:numId w:val="61"/>
        </w:numPr>
        <w:rPr>
          <w:sz w:val="22"/>
          <w:szCs w:val="22"/>
        </w:rPr>
      </w:pPr>
      <w:r w:rsidRPr="00883351">
        <w:rPr>
          <w:sz w:val="22"/>
          <w:szCs w:val="22"/>
        </w:rPr>
        <w:t xml:space="preserve">Ensure attendance sheet is ready and used </w:t>
      </w:r>
    </w:p>
    <w:p w:rsidR="00FD06C6" w:rsidRPr="00883351" w:rsidRDefault="00FD06C6" w:rsidP="00155AA4">
      <w:pPr>
        <w:numPr>
          <w:ilvl w:val="1"/>
          <w:numId w:val="61"/>
        </w:numPr>
        <w:rPr>
          <w:sz w:val="22"/>
          <w:szCs w:val="22"/>
        </w:rPr>
      </w:pPr>
      <w:r w:rsidRPr="00883351">
        <w:rPr>
          <w:sz w:val="22"/>
          <w:szCs w:val="22"/>
        </w:rPr>
        <w:t xml:space="preserve">Explain the EIA process to consultant, hand over EIA process Sheet </w:t>
      </w:r>
    </w:p>
    <w:p w:rsidR="00FD06C6" w:rsidRPr="00883351" w:rsidRDefault="00FD06C6" w:rsidP="00155AA4">
      <w:pPr>
        <w:numPr>
          <w:ilvl w:val="1"/>
          <w:numId w:val="61"/>
        </w:numPr>
        <w:rPr>
          <w:sz w:val="22"/>
          <w:szCs w:val="22"/>
        </w:rPr>
      </w:pPr>
      <w:r w:rsidRPr="00883351">
        <w:rPr>
          <w:sz w:val="22"/>
          <w:szCs w:val="22"/>
        </w:rPr>
        <w:t xml:space="preserve">Explain the Scoping verification form to the consultant and hand over a copy to consultant </w:t>
      </w:r>
    </w:p>
    <w:p w:rsidR="00FD06C6" w:rsidRPr="00883351" w:rsidRDefault="00FD06C6" w:rsidP="00155AA4">
      <w:pPr>
        <w:numPr>
          <w:ilvl w:val="1"/>
          <w:numId w:val="61"/>
        </w:numPr>
        <w:rPr>
          <w:sz w:val="22"/>
          <w:szCs w:val="22"/>
        </w:rPr>
      </w:pPr>
      <w:r w:rsidRPr="00883351">
        <w:rPr>
          <w:sz w:val="22"/>
          <w:szCs w:val="22"/>
        </w:rPr>
        <w:t>Give all DOE officers a copy of the scoping verification form, either by email or hand, and stress on submission of form to the consultant.  It is the responsibility of the consultant to collect all scoping verification forms</w:t>
      </w:r>
    </w:p>
    <w:p w:rsidR="00FD06C6" w:rsidRPr="00883351" w:rsidRDefault="00FD06C6" w:rsidP="00FD06C6">
      <w:pPr>
        <w:ind w:left="1080"/>
        <w:rPr>
          <w:sz w:val="22"/>
          <w:szCs w:val="22"/>
        </w:rPr>
      </w:pPr>
    </w:p>
    <w:p w:rsidR="00FD06C6" w:rsidRPr="00883351" w:rsidRDefault="00FD06C6" w:rsidP="00155AA4">
      <w:pPr>
        <w:numPr>
          <w:ilvl w:val="0"/>
          <w:numId w:val="61"/>
        </w:numPr>
        <w:rPr>
          <w:b/>
          <w:sz w:val="22"/>
          <w:szCs w:val="22"/>
        </w:rPr>
      </w:pPr>
      <w:r w:rsidRPr="00883351">
        <w:rPr>
          <w:b/>
          <w:sz w:val="22"/>
          <w:szCs w:val="22"/>
        </w:rPr>
        <w:t>Scoping list to Consultant</w:t>
      </w:r>
    </w:p>
    <w:p w:rsidR="00FD06C6" w:rsidRPr="00883351" w:rsidRDefault="00FD06C6" w:rsidP="00155AA4">
      <w:pPr>
        <w:numPr>
          <w:ilvl w:val="1"/>
          <w:numId w:val="61"/>
        </w:numPr>
        <w:rPr>
          <w:sz w:val="22"/>
          <w:szCs w:val="22"/>
        </w:rPr>
      </w:pPr>
      <w:r w:rsidRPr="00883351">
        <w:rPr>
          <w:sz w:val="22"/>
          <w:szCs w:val="22"/>
        </w:rPr>
        <w:t>Compile scoping list (see attached template Annex 4) and circulate to D, DG for approval.</w:t>
      </w:r>
    </w:p>
    <w:p w:rsidR="00FD06C6" w:rsidRPr="00883351" w:rsidRDefault="00FD06C6" w:rsidP="00155AA4">
      <w:pPr>
        <w:numPr>
          <w:ilvl w:val="1"/>
          <w:numId w:val="61"/>
        </w:numPr>
        <w:rPr>
          <w:sz w:val="22"/>
          <w:szCs w:val="22"/>
        </w:rPr>
      </w:pPr>
      <w:r w:rsidRPr="00883351">
        <w:rPr>
          <w:sz w:val="22"/>
          <w:szCs w:val="22"/>
        </w:rPr>
        <w:t>Submit scoping list and cover letter for consultant to undertake the Scoping Report.</w:t>
      </w:r>
    </w:p>
    <w:p w:rsidR="00FD06C6" w:rsidRPr="00883351" w:rsidRDefault="00FD06C6" w:rsidP="00FD06C6">
      <w:pPr>
        <w:ind w:left="360"/>
        <w:rPr>
          <w:sz w:val="22"/>
          <w:szCs w:val="22"/>
        </w:rPr>
      </w:pPr>
    </w:p>
    <w:p w:rsidR="00FD06C6" w:rsidRPr="00883351" w:rsidRDefault="00FD06C6" w:rsidP="00155AA4">
      <w:pPr>
        <w:numPr>
          <w:ilvl w:val="0"/>
          <w:numId w:val="61"/>
        </w:numPr>
        <w:rPr>
          <w:b/>
          <w:sz w:val="22"/>
          <w:szCs w:val="22"/>
        </w:rPr>
      </w:pPr>
      <w:r w:rsidRPr="00883351">
        <w:rPr>
          <w:b/>
          <w:sz w:val="22"/>
          <w:szCs w:val="22"/>
        </w:rPr>
        <w:t>Request for Organization of Public Meeting</w:t>
      </w:r>
    </w:p>
    <w:p w:rsidR="00FD06C6" w:rsidRPr="00883351" w:rsidRDefault="00FD06C6" w:rsidP="00155AA4">
      <w:pPr>
        <w:numPr>
          <w:ilvl w:val="1"/>
          <w:numId w:val="62"/>
        </w:numPr>
        <w:rPr>
          <w:sz w:val="22"/>
          <w:szCs w:val="22"/>
        </w:rPr>
      </w:pPr>
      <w:r w:rsidRPr="00883351">
        <w:rPr>
          <w:sz w:val="22"/>
          <w:szCs w:val="22"/>
        </w:rPr>
        <w:t>As part of the scoping exercise, depending on the sensitivity of the project, a consultant undertaking an EIA report may be requested to organize a public meeting (see standard guidelines for organising public meeting Annex 5).</w:t>
      </w:r>
    </w:p>
    <w:p w:rsidR="00FD06C6" w:rsidRPr="00883351" w:rsidRDefault="00FD06C6" w:rsidP="00FD06C6">
      <w:pPr>
        <w:ind w:left="1080"/>
        <w:rPr>
          <w:sz w:val="22"/>
          <w:szCs w:val="22"/>
        </w:rPr>
      </w:pPr>
    </w:p>
    <w:p w:rsidR="00FD06C6" w:rsidRPr="00883351" w:rsidRDefault="00FD06C6" w:rsidP="00155AA4">
      <w:pPr>
        <w:numPr>
          <w:ilvl w:val="0"/>
          <w:numId w:val="61"/>
        </w:numPr>
        <w:rPr>
          <w:b/>
          <w:sz w:val="22"/>
          <w:szCs w:val="22"/>
        </w:rPr>
      </w:pPr>
      <w:r w:rsidRPr="00883351">
        <w:rPr>
          <w:b/>
          <w:sz w:val="22"/>
          <w:szCs w:val="22"/>
        </w:rPr>
        <w:t>Submission of Scoping Report by Consultant</w:t>
      </w:r>
    </w:p>
    <w:p w:rsidR="00FD06C6" w:rsidRPr="00883351" w:rsidRDefault="00FD06C6" w:rsidP="00155AA4">
      <w:pPr>
        <w:numPr>
          <w:ilvl w:val="1"/>
          <w:numId w:val="61"/>
        </w:numPr>
        <w:rPr>
          <w:sz w:val="22"/>
          <w:szCs w:val="22"/>
        </w:rPr>
      </w:pPr>
      <w:r w:rsidRPr="00883351">
        <w:rPr>
          <w:sz w:val="22"/>
          <w:szCs w:val="22"/>
        </w:rPr>
        <w:t>Assess thoroughly the Scoping report and draft the Terms of Reference (TOR) based on the report.</w:t>
      </w:r>
    </w:p>
    <w:p w:rsidR="00FD06C6" w:rsidRPr="00883351" w:rsidRDefault="00FD06C6" w:rsidP="00155AA4">
      <w:pPr>
        <w:numPr>
          <w:ilvl w:val="1"/>
          <w:numId w:val="61"/>
        </w:numPr>
        <w:rPr>
          <w:sz w:val="22"/>
          <w:szCs w:val="22"/>
        </w:rPr>
      </w:pPr>
      <w:r w:rsidRPr="00883351">
        <w:rPr>
          <w:sz w:val="22"/>
          <w:szCs w:val="22"/>
        </w:rPr>
        <w:t>Forward the draft TOR to Director for corrections.</w:t>
      </w:r>
    </w:p>
    <w:p w:rsidR="00FD06C6" w:rsidRPr="00883351" w:rsidRDefault="00FD06C6" w:rsidP="00155AA4">
      <w:pPr>
        <w:numPr>
          <w:ilvl w:val="1"/>
          <w:numId w:val="61"/>
        </w:numPr>
        <w:rPr>
          <w:sz w:val="22"/>
          <w:szCs w:val="22"/>
        </w:rPr>
      </w:pPr>
      <w:r w:rsidRPr="00883351">
        <w:rPr>
          <w:sz w:val="22"/>
          <w:szCs w:val="22"/>
        </w:rPr>
        <w:t>Forward the draft TOR to Environment officers (appraisal committee) who were members of your scoping exercise. Visit /meeting or who submitted comments in the scoping report. Give them 3 days as deadline for comments.</w:t>
      </w:r>
    </w:p>
    <w:p w:rsidR="00FD06C6" w:rsidRPr="00883351" w:rsidRDefault="00FD06C6" w:rsidP="00155AA4">
      <w:pPr>
        <w:numPr>
          <w:ilvl w:val="1"/>
          <w:numId w:val="61"/>
        </w:numPr>
        <w:rPr>
          <w:sz w:val="22"/>
          <w:szCs w:val="22"/>
        </w:rPr>
      </w:pPr>
      <w:r w:rsidRPr="00883351">
        <w:rPr>
          <w:sz w:val="22"/>
          <w:szCs w:val="22"/>
        </w:rPr>
        <w:t>Finalise TOR and seek approval from DG.</w:t>
      </w:r>
    </w:p>
    <w:p w:rsidR="00FD06C6" w:rsidRPr="00883351" w:rsidRDefault="00FD06C6" w:rsidP="00155AA4">
      <w:pPr>
        <w:numPr>
          <w:ilvl w:val="1"/>
          <w:numId w:val="61"/>
        </w:numPr>
        <w:rPr>
          <w:sz w:val="22"/>
          <w:szCs w:val="22"/>
        </w:rPr>
      </w:pPr>
      <w:r w:rsidRPr="00883351">
        <w:rPr>
          <w:sz w:val="22"/>
          <w:szCs w:val="22"/>
        </w:rPr>
        <w:t>Submit TOR with cover letter to Consultant within 2 weeks of submission of Scoping report.</w:t>
      </w:r>
    </w:p>
    <w:p w:rsidR="00FD06C6" w:rsidRPr="00883351" w:rsidRDefault="00FD06C6" w:rsidP="00FD06C6">
      <w:pPr>
        <w:ind w:left="1080"/>
        <w:rPr>
          <w:sz w:val="22"/>
          <w:szCs w:val="22"/>
        </w:rPr>
      </w:pPr>
    </w:p>
    <w:p w:rsidR="00FD06C6" w:rsidRPr="00883351" w:rsidRDefault="00FD06C6" w:rsidP="00155AA4">
      <w:pPr>
        <w:numPr>
          <w:ilvl w:val="0"/>
          <w:numId w:val="61"/>
        </w:numPr>
        <w:rPr>
          <w:b/>
          <w:sz w:val="22"/>
          <w:szCs w:val="22"/>
        </w:rPr>
      </w:pPr>
      <w:r w:rsidRPr="00883351">
        <w:rPr>
          <w:b/>
          <w:sz w:val="22"/>
          <w:szCs w:val="22"/>
        </w:rPr>
        <w:t>Submission of EIA report by consultant</w:t>
      </w:r>
    </w:p>
    <w:p w:rsidR="00FD06C6" w:rsidRPr="00883351" w:rsidRDefault="00FD06C6" w:rsidP="00155AA4">
      <w:pPr>
        <w:numPr>
          <w:ilvl w:val="1"/>
          <w:numId w:val="61"/>
        </w:numPr>
        <w:rPr>
          <w:sz w:val="22"/>
          <w:szCs w:val="22"/>
        </w:rPr>
      </w:pPr>
      <w:r w:rsidRPr="00883351">
        <w:rPr>
          <w:sz w:val="22"/>
          <w:szCs w:val="22"/>
        </w:rPr>
        <w:t>Preliminary review of the EIA report by DOE</w:t>
      </w:r>
    </w:p>
    <w:p w:rsidR="00FD06C6" w:rsidRPr="00883351" w:rsidRDefault="00FD06C6" w:rsidP="00155AA4">
      <w:pPr>
        <w:numPr>
          <w:ilvl w:val="2"/>
          <w:numId w:val="61"/>
        </w:numPr>
        <w:rPr>
          <w:sz w:val="22"/>
          <w:szCs w:val="22"/>
        </w:rPr>
      </w:pPr>
      <w:r w:rsidRPr="00883351">
        <w:rPr>
          <w:sz w:val="22"/>
          <w:szCs w:val="22"/>
        </w:rPr>
        <w:t>Organise for members of the appraisal committee to receive a copy of the EIA report, giving them 1 week for appraisal and deadline for submission of comments via email.</w:t>
      </w:r>
    </w:p>
    <w:p w:rsidR="00FD06C6" w:rsidRPr="00883351" w:rsidRDefault="00FD06C6" w:rsidP="00155AA4">
      <w:pPr>
        <w:numPr>
          <w:ilvl w:val="2"/>
          <w:numId w:val="61"/>
        </w:numPr>
        <w:rPr>
          <w:sz w:val="22"/>
          <w:szCs w:val="22"/>
        </w:rPr>
      </w:pPr>
      <w:r w:rsidRPr="00883351">
        <w:rPr>
          <w:sz w:val="22"/>
          <w:szCs w:val="22"/>
        </w:rPr>
        <w:t xml:space="preserve">Book meeting room </w:t>
      </w:r>
    </w:p>
    <w:p w:rsidR="00FD06C6" w:rsidRPr="00883351" w:rsidRDefault="00FD06C6" w:rsidP="00155AA4">
      <w:pPr>
        <w:numPr>
          <w:ilvl w:val="2"/>
          <w:numId w:val="61"/>
        </w:numPr>
        <w:rPr>
          <w:sz w:val="22"/>
          <w:szCs w:val="22"/>
        </w:rPr>
      </w:pPr>
      <w:r w:rsidRPr="00883351">
        <w:rPr>
          <w:sz w:val="22"/>
          <w:szCs w:val="22"/>
        </w:rPr>
        <w:t>Send email to members (ensure you cc D, DG, and Secretaries) with the following; the proposed, time and location of meeting and deadline for confirming participation.</w:t>
      </w:r>
    </w:p>
    <w:p w:rsidR="00FD06C6" w:rsidRPr="00883351" w:rsidRDefault="00FD06C6" w:rsidP="00155AA4">
      <w:pPr>
        <w:numPr>
          <w:ilvl w:val="2"/>
          <w:numId w:val="61"/>
        </w:numPr>
        <w:rPr>
          <w:sz w:val="22"/>
          <w:szCs w:val="22"/>
        </w:rPr>
      </w:pPr>
      <w:r w:rsidRPr="00883351">
        <w:rPr>
          <w:sz w:val="22"/>
          <w:szCs w:val="22"/>
        </w:rPr>
        <w:t xml:space="preserve">Follow up and compile comments in Memo Format and ensure copies are available for all.  </w:t>
      </w:r>
    </w:p>
    <w:p w:rsidR="00FD06C6" w:rsidRPr="00883351" w:rsidRDefault="00FD06C6" w:rsidP="00155AA4">
      <w:pPr>
        <w:numPr>
          <w:ilvl w:val="2"/>
          <w:numId w:val="61"/>
        </w:numPr>
        <w:rPr>
          <w:sz w:val="22"/>
          <w:szCs w:val="22"/>
        </w:rPr>
      </w:pPr>
      <w:r w:rsidRPr="00883351">
        <w:rPr>
          <w:sz w:val="22"/>
          <w:szCs w:val="22"/>
        </w:rPr>
        <w:t>Ensure attendance sheet is ready and used.</w:t>
      </w:r>
    </w:p>
    <w:p w:rsidR="00FD06C6" w:rsidRPr="00883351" w:rsidRDefault="00FD06C6" w:rsidP="00155AA4">
      <w:pPr>
        <w:numPr>
          <w:ilvl w:val="2"/>
          <w:numId w:val="61"/>
        </w:numPr>
        <w:rPr>
          <w:sz w:val="22"/>
          <w:szCs w:val="22"/>
        </w:rPr>
      </w:pPr>
      <w:r w:rsidRPr="00883351">
        <w:rPr>
          <w:sz w:val="22"/>
          <w:szCs w:val="22"/>
        </w:rPr>
        <w:t>Discuss EIA content and assess degree expected as per TOR.  Determine whether EIA report is fit to go on public inspection or further study is needed</w:t>
      </w:r>
    </w:p>
    <w:p w:rsidR="00FD06C6" w:rsidRPr="00883351" w:rsidRDefault="00FD06C6" w:rsidP="00155AA4">
      <w:pPr>
        <w:numPr>
          <w:ilvl w:val="4"/>
          <w:numId w:val="61"/>
        </w:numPr>
        <w:rPr>
          <w:sz w:val="22"/>
          <w:szCs w:val="22"/>
        </w:rPr>
      </w:pPr>
      <w:r w:rsidRPr="00883351">
        <w:rPr>
          <w:sz w:val="22"/>
          <w:szCs w:val="22"/>
        </w:rPr>
        <w:t>In the event that the appraisal committee feels that consultant should carry out further study or submit additional information for the purpose of ensuring that the EIA is accurate and exhaustive as possible, letter should be forwarded to consultant outlining all issues to be submitted as addendum to the report.   On receipt of all the completed documents organise an internal meeting with key members of the appraisal committee who requested additional information, and determine whether EIA report is fit to go on public inspection.</w:t>
      </w:r>
    </w:p>
    <w:p w:rsidR="00FD06C6" w:rsidRPr="00883351" w:rsidRDefault="00FD06C6" w:rsidP="00155AA4">
      <w:pPr>
        <w:numPr>
          <w:ilvl w:val="2"/>
          <w:numId w:val="61"/>
        </w:numPr>
        <w:rPr>
          <w:sz w:val="22"/>
          <w:szCs w:val="22"/>
        </w:rPr>
      </w:pPr>
      <w:r w:rsidRPr="00883351">
        <w:rPr>
          <w:sz w:val="22"/>
          <w:szCs w:val="22"/>
        </w:rPr>
        <w:t>On determination of the report being satisfactory and determined fit to go on public inspection an acknowledgement letter should be submitted to the proponent/ consultant (see template attached annex 6). A response should be submitted to the consultant/proponent within 56 days.</w:t>
      </w:r>
    </w:p>
    <w:p w:rsidR="00FD06C6" w:rsidRPr="00883351" w:rsidRDefault="00FD06C6" w:rsidP="00FD06C6">
      <w:pPr>
        <w:ind w:left="1620"/>
        <w:rPr>
          <w:sz w:val="22"/>
          <w:szCs w:val="22"/>
        </w:rPr>
      </w:pPr>
    </w:p>
    <w:p w:rsidR="00FD06C6" w:rsidRPr="00883351" w:rsidRDefault="00FD06C6" w:rsidP="00155AA4">
      <w:pPr>
        <w:numPr>
          <w:ilvl w:val="0"/>
          <w:numId w:val="61"/>
        </w:numPr>
        <w:rPr>
          <w:b/>
          <w:sz w:val="22"/>
          <w:szCs w:val="22"/>
        </w:rPr>
      </w:pPr>
      <w:r w:rsidRPr="00883351">
        <w:rPr>
          <w:b/>
          <w:sz w:val="22"/>
          <w:szCs w:val="22"/>
        </w:rPr>
        <w:t>Public Inspection Period</w:t>
      </w:r>
    </w:p>
    <w:p w:rsidR="00FD06C6" w:rsidRPr="00883351" w:rsidRDefault="00FD06C6" w:rsidP="00155AA4">
      <w:pPr>
        <w:numPr>
          <w:ilvl w:val="0"/>
          <w:numId w:val="63"/>
        </w:numPr>
        <w:rPr>
          <w:sz w:val="22"/>
          <w:szCs w:val="22"/>
        </w:rPr>
      </w:pPr>
      <w:r w:rsidRPr="00883351">
        <w:rPr>
          <w:sz w:val="22"/>
          <w:szCs w:val="22"/>
        </w:rPr>
        <w:t>As per the Environment Protection (Impact Assessment) Regulations, 1996, the submitted report has to undergo a public inspection period of two weeks. Organise a notice for public inspection; the notice shall state the summary description of the project or activity; the location where the project or activity is to be carried out; the place where the EIA may be inspected; the period within which the EIA is open for inspection (See attached Template- Annex 7).</w:t>
      </w:r>
    </w:p>
    <w:p w:rsidR="00FD06C6" w:rsidRPr="00883351" w:rsidRDefault="00FD06C6" w:rsidP="00155AA4">
      <w:pPr>
        <w:numPr>
          <w:ilvl w:val="0"/>
          <w:numId w:val="63"/>
        </w:numPr>
        <w:rPr>
          <w:sz w:val="22"/>
          <w:szCs w:val="22"/>
        </w:rPr>
      </w:pPr>
      <w:r w:rsidRPr="00883351">
        <w:rPr>
          <w:sz w:val="22"/>
          <w:szCs w:val="22"/>
        </w:rPr>
        <w:t>Draft Memo to EIC Section asking for assistance in making the necessary procedures to have the notice published twice in the Seychelles Nation.  The notice shall be published in 2 issues of a local newspaper with an interval of not less than seven days between the first and second publication (see template attached Annex 8).</w:t>
      </w:r>
    </w:p>
    <w:p w:rsidR="00FD06C6" w:rsidRPr="00883351" w:rsidRDefault="00FD06C6" w:rsidP="00155AA4">
      <w:pPr>
        <w:numPr>
          <w:ilvl w:val="0"/>
          <w:numId w:val="63"/>
        </w:numPr>
        <w:rPr>
          <w:sz w:val="22"/>
          <w:szCs w:val="22"/>
        </w:rPr>
      </w:pPr>
      <w:r w:rsidRPr="00883351">
        <w:rPr>
          <w:sz w:val="22"/>
          <w:szCs w:val="22"/>
        </w:rPr>
        <w:t xml:space="preserve">Draft Memo to EIC section asking for permission and assistance to place one copy of the document for comments at Documentation Centre for viewing to ensure wider participation of the public in the process (see template attached Annex 9). </w:t>
      </w:r>
    </w:p>
    <w:p w:rsidR="00FD06C6" w:rsidRPr="00883351" w:rsidRDefault="00FD06C6" w:rsidP="00155AA4">
      <w:pPr>
        <w:numPr>
          <w:ilvl w:val="0"/>
          <w:numId w:val="63"/>
        </w:numPr>
        <w:rPr>
          <w:sz w:val="22"/>
          <w:szCs w:val="22"/>
        </w:rPr>
      </w:pPr>
      <w:r w:rsidRPr="00883351">
        <w:rPr>
          <w:sz w:val="22"/>
          <w:szCs w:val="22"/>
        </w:rPr>
        <w:t>Draft and send letter to District Administrator, where the proposal is to be located,  asking for permission and assistance to place one copy of the document for comments at their respective District Administration for viewing to ensure wider participation of the public in the process (Annex10)</w:t>
      </w:r>
    </w:p>
    <w:p w:rsidR="00FD06C6" w:rsidRPr="00883351" w:rsidRDefault="00FD06C6" w:rsidP="00155AA4">
      <w:pPr>
        <w:numPr>
          <w:ilvl w:val="0"/>
          <w:numId w:val="63"/>
        </w:numPr>
        <w:rPr>
          <w:sz w:val="22"/>
          <w:szCs w:val="22"/>
        </w:rPr>
      </w:pPr>
      <w:r w:rsidRPr="00883351">
        <w:rPr>
          <w:sz w:val="22"/>
          <w:szCs w:val="22"/>
        </w:rPr>
        <w:t xml:space="preserve">Draft and send letter to National Library asking for permission and assistance to place one copy of the document for comments at Victoria National Library for viewing to ensure wider participation of the public in the process (see template attached Annex 11). </w:t>
      </w:r>
    </w:p>
    <w:p w:rsidR="00FD06C6" w:rsidRPr="00883351" w:rsidRDefault="00FD06C6" w:rsidP="00155AA4">
      <w:pPr>
        <w:numPr>
          <w:ilvl w:val="1"/>
          <w:numId w:val="61"/>
        </w:numPr>
        <w:rPr>
          <w:sz w:val="22"/>
          <w:szCs w:val="22"/>
        </w:rPr>
      </w:pPr>
      <w:r w:rsidRPr="00883351">
        <w:rPr>
          <w:sz w:val="22"/>
          <w:szCs w:val="22"/>
        </w:rPr>
        <w:t xml:space="preserve">Organise 3 complete sets of the report, booklets for each sets (Booklets should each have Cover page (Annex 12), Instruction page (Annex 13) and comments page (Annex 14), and place the sets at the National Library, District Administration and Documentation Centre in time for the commencement of public inspection.  </w:t>
      </w:r>
    </w:p>
    <w:p w:rsidR="00FD06C6" w:rsidRPr="00883351" w:rsidRDefault="00FD06C6" w:rsidP="00FD06C6">
      <w:pPr>
        <w:rPr>
          <w:sz w:val="22"/>
          <w:szCs w:val="22"/>
        </w:rPr>
      </w:pPr>
    </w:p>
    <w:p w:rsidR="00FD06C6" w:rsidRPr="00883351" w:rsidRDefault="00FD06C6" w:rsidP="00155AA4">
      <w:pPr>
        <w:numPr>
          <w:ilvl w:val="0"/>
          <w:numId w:val="61"/>
        </w:numPr>
        <w:rPr>
          <w:b/>
          <w:sz w:val="22"/>
          <w:szCs w:val="22"/>
        </w:rPr>
      </w:pPr>
      <w:r w:rsidRPr="00883351">
        <w:rPr>
          <w:b/>
          <w:sz w:val="22"/>
          <w:szCs w:val="22"/>
        </w:rPr>
        <w:t>Public Meeting</w:t>
      </w:r>
    </w:p>
    <w:p w:rsidR="00FD06C6" w:rsidRPr="00883351" w:rsidRDefault="00FD06C6" w:rsidP="00155AA4">
      <w:pPr>
        <w:numPr>
          <w:ilvl w:val="1"/>
          <w:numId w:val="61"/>
        </w:numPr>
        <w:rPr>
          <w:sz w:val="22"/>
          <w:szCs w:val="22"/>
        </w:rPr>
      </w:pPr>
      <w:r w:rsidRPr="00883351">
        <w:rPr>
          <w:sz w:val="22"/>
          <w:szCs w:val="22"/>
        </w:rPr>
        <w:t>In the event that adverse public comments are received and request for further consultations needed, onus is on the developer/consultant to coordinate and organize for the Public Meeting called for during the public inspection process (see Annex 15).</w:t>
      </w:r>
    </w:p>
    <w:p w:rsidR="00FD06C6" w:rsidRPr="00883351" w:rsidRDefault="00FD06C6" w:rsidP="00FD06C6">
      <w:pPr>
        <w:rPr>
          <w:sz w:val="22"/>
          <w:szCs w:val="22"/>
        </w:rPr>
      </w:pPr>
    </w:p>
    <w:p w:rsidR="00FD06C6" w:rsidRPr="00883351" w:rsidRDefault="00FD06C6" w:rsidP="00155AA4">
      <w:pPr>
        <w:numPr>
          <w:ilvl w:val="0"/>
          <w:numId w:val="61"/>
        </w:numPr>
        <w:rPr>
          <w:b/>
          <w:sz w:val="22"/>
          <w:szCs w:val="22"/>
        </w:rPr>
      </w:pPr>
      <w:r w:rsidRPr="00883351">
        <w:rPr>
          <w:b/>
          <w:sz w:val="22"/>
          <w:szCs w:val="22"/>
        </w:rPr>
        <w:t xml:space="preserve">Review comments from Public Inspection </w:t>
      </w:r>
    </w:p>
    <w:p w:rsidR="00FD06C6" w:rsidRPr="00883351" w:rsidRDefault="00FD06C6" w:rsidP="00155AA4">
      <w:pPr>
        <w:numPr>
          <w:ilvl w:val="0"/>
          <w:numId w:val="64"/>
        </w:numPr>
        <w:rPr>
          <w:sz w:val="22"/>
          <w:szCs w:val="22"/>
        </w:rPr>
      </w:pPr>
      <w:r w:rsidRPr="00883351">
        <w:rPr>
          <w:sz w:val="22"/>
          <w:szCs w:val="22"/>
        </w:rPr>
        <w:t>Where it is considered necessary by the Authority, the Authority may again refer the E.I.A. to an Environmental Appraisal Committee to discuss comments made by the Public.</w:t>
      </w:r>
    </w:p>
    <w:p w:rsidR="00FD06C6" w:rsidRPr="00883351" w:rsidRDefault="00FD06C6" w:rsidP="00155AA4">
      <w:pPr>
        <w:numPr>
          <w:ilvl w:val="2"/>
          <w:numId w:val="61"/>
        </w:numPr>
        <w:rPr>
          <w:sz w:val="22"/>
          <w:szCs w:val="22"/>
        </w:rPr>
      </w:pPr>
      <w:r w:rsidRPr="00883351">
        <w:rPr>
          <w:sz w:val="22"/>
          <w:szCs w:val="22"/>
        </w:rPr>
        <w:t xml:space="preserve">Organise a meeting with members of the appraisal committee </w:t>
      </w:r>
    </w:p>
    <w:p w:rsidR="00FD06C6" w:rsidRPr="00883351" w:rsidRDefault="00FD06C6" w:rsidP="00155AA4">
      <w:pPr>
        <w:numPr>
          <w:ilvl w:val="2"/>
          <w:numId w:val="61"/>
        </w:numPr>
        <w:rPr>
          <w:sz w:val="22"/>
          <w:szCs w:val="22"/>
        </w:rPr>
      </w:pPr>
      <w:r w:rsidRPr="00883351">
        <w:rPr>
          <w:sz w:val="22"/>
          <w:szCs w:val="22"/>
        </w:rPr>
        <w:t xml:space="preserve">Book meeting room </w:t>
      </w:r>
    </w:p>
    <w:p w:rsidR="00FD06C6" w:rsidRPr="00883351" w:rsidRDefault="00FD06C6" w:rsidP="00155AA4">
      <w:pPr>
        <w:numPr>
          <w:ilvl w:val="2"/>
          <w:numId w:val="61"/>
        </w:numPr>
        <w:rPr>
          <w:sz w:val="22"/>
          <w:szCs w:val="22"/>
        </w:rPr>
      </w:pPr>
      <w:r w:rsidRPr="00883351">
        <w:rPr>
          <w:sz w:val="22"/>
          <w:szCs w:val="22"/>
        </w:rPr>
        <w:t>Send email members (ensure you cc D, DG, and Secretaries); with the following; the proposed, time and location of meeting and deadline for confirming participation.</w:t>
      </w:r>
    </w:p>
    <w:p w:rsidR="00FD06C6" w:rsidRPr="00883351" w:rsidRDefault="00FD06C6" w:rsidP="00155AA4">
      <w:pPr>
        <w:numPr>
          <w:ilvl w:val="2"/>
          <w:numId w:val="61"/>
        </w:numPr>
        <w:rPr>
          <w:sz w:val="22"/>
          <w:szCs w:val="22"/>
        </w:rPr>
      </w:pPr>
      <w:r w:rsidRPr="00883351">
        <w:rPr>
          <w:sz w:val="22"/>
          <w:szCs w:val="22"/>
        </w:rPr>
        <w:t>Ensure attendance sheet is ready and used.</w:t>
      </w:r>
    </w:p>
    <w:p w:rsidR="00FD06C6" w:rsidRPr="00883351" w:rsidRDefault="00FD06C6" w:rsidP="00155AA4">
      <w:pPr>
        <w:numPr>
          <w:ilvl w:val="2"/>
          <w:numId w:val="61"/>
        </w:numPr>
        <w:rPr>
          <w:sz w:val="22"/>
          <w:szCs w:val="22"/>
        </w:rPr>
      </w:pPr>
      <w:r w:rsidRPr="00883351">
        <w:rPr>
          <w:sz w:val="22"/>
          <w:szCs w:val="22"/>
        </w:rPr>
        <w:t>The appraisal committee shall examine the EIA along with the comments and observations made by it, and any public comments that may have been received and make its recommendations to the Authority.</w:t>
      </w:r>
    </w:p>
    <w:p w:rsidR="00FD06C6" w:rsidRPr="00883351" w:rsidRDefault="00FD06C6" w:rsidP="00155AA4">
      <w:pPr>
        <w:numPr>
          <w:ilvl w:val="2"/>
          <w:numId w:val="61"/>
        </w:numPr>
        <w:rPr>
          <w:sz w:val="22"/>
          <w:szCs w:val="22"/>
        </w:rPr>
      </w:pPr>
      <w:r w:rsidRPr="00883351">
        <w:rPr>
          <w:sz w:val="22"/>
          <w:szCs w:val="22"/>
        </w:rPr>
        <w:t xml:space="preserve">The Authority may require the proponent of the project or activity to furnish any additional information as may be required any time before granting the environmental authorization for the project or activity. </w:t>
      </w:r>
    </w:p>
    <w:p w:rsidR="00FD06C6" w:rsidRPr="00883351" w:rsidRDefault="00FD06C6" w:rsidP="00FD06C6">
      <w:pPr>
        <w:ind w:left="1620"/>
        <w:rPr>
          <w:sz w:val="22"/>
          <w:szCs w:val="22"/>
        </w:rPr>
      </w:pPr>
    </w:p>
    <w:p w:rsidR="00FD06C6" w:rsidRPr="00883351" w:rsidRDefault="00FD06C6" w:rsidP="00155AA4">
      <w:pPr>
        <w:numPr>
          <w:ilvl w:val="0"/>
          <w:numId w:val="61"/>
        </w:numPr>
        <w:rPr>
          <w:b/>
          <w:sz w:val="22"/>
          <w:szCs w:val="22"/>
        </w:rPr>
      </w:pPr>
      <w:r w:rsidRPr="00883351">
        <w:rPr>
          <w:b/>
          <w:sz w:val="22"/>
          <w:szCs w:val="22"/>
        </w:rPr>
        <w:t>Final Decision</w:t>
      </w:r>
    </w:p>
    <w:p w:rsidR="00FD06C6" w:rsidRPr="00883351" w:rsidRDefault="00FD06C6" w:rsidP="00155AA4">
      <w:pPr>
        <w:numPr>
          <w:ilvl w:val="1"/>
          <w:numId w:val="61"/>
        </w:numPr>
        <w:rPr>
          <w:sz w:val="22"/>
          <w:szCs w:val="22"/>
        </w:rPr>
      </w:pPr>
      <w:r w:rsidRPr="00883351">
        <w:rPr>
          <w:sz w:val="22"/>
          <w:szCs w:val="22"/>
        </w:rPr>
        <w:t xml:space="preserve">An environmental authorization granted for a project or activity may be subject to such terms and conditions as may specify by the Authority. </w:t>
      </w:r>
    </w:p>
    <w:p w:rsidR="00FD06C6" w:rsidRPr="00883351" w:rsidRDefault="00FD06C6" w:rsidP="00155AA4">
      <w:pPr>
        <w:numPr>
          <w:ilvl w:val="2"/>
          <w:numId w:val="61"/>
        </w:numPr>
        <w:rPr>
          <w:sz w:val="22"/>
          <w:szCs w:val="22"/>
        </w:rPr>
      </w:pPr>
      <w:r w:rsidRPr="00883351">
        <w:rPr>
          <w:sz w:val="22"/>
          <w:szCs w:val="22"/>
        </w:rPr>
        <w:t xml:space="preserve">Approves the EIA in respect of a project or activity it shall grant an environmental authorization to the proponent of the project or activity; Draft a Notice of Acceptance (NOA) for the proposed; additional information still lacking in EIA report can be requested with strict deadlines, conditions most applicable and for sensitive issues should also be outlined in Notice of Acceptance.  </w:t>
      </w:r>
    </w:p>
    <w:p w:rsidR="00FD06C6" w:rsidRPr="00883351" w:rsidRDefault="00FD06C6" w:rsidP="00155AA4">
      <w:pPr>
        <w:numPr>
          <w:ilvl w:val="4"/>
          <w:numId w:val="61"/>
        </w:numPr>
        <w:rPr>
          <w:sz w:val="22"/>
          <w:szCs w:val="22"/>
        </w:rPr>
      </w:pPr>
      <w:r w:rsidRPr="00883351">
        <w:rPr>
          <w:sz w:val="22"/>
          <w:szCs w:val="22"/>
        </w:rPr>
        <w:t>Once NOA has been submitted a full copy of the approved EIA report should be given to Documentation Centre, Botanical Gardens for record keeping.</w:t>
      </w:r>
    </w:p>
    <w:p w:rsidR="00FD06C6" w:rsidRPr="00883351" w:rsidRDefault="00FD06C6" w:rsidP="00155AA4">
      <w:pPr>
        <w:numPr>
          <w:ilvl w:val="2"/>
          <w:numId w:val="61"/>
        </w:numPr>
        <w:rPr>
          <w:sz w:val="22"/>
          <w:szCs w:val="22"/>
        </w:rPr>
      </w:pPr>
      <w:r w:rsidRPr="00883351">
        <w:rPr>
          <w:sz w:val="22"/>
          <w:szCs w:val="22"/>
        </w:rPr>
        <w:t xml:space="preserve">Does not approve the EIA in respect of a project or activity, it shall refuse to grant an environmental authorization to the proponent of the project or activity; Draft and send a Notice of Refusal for the proposed outlining all issues for the refusal.  </w:t>
      </w:r>
    </w:p>
    <w:p w:rsidR="00FD06C6" w:rsidRPr="00883351" w:rsidRDefault="00FD06C6" w:rsidP="00155AA4">
      <w:pPr>
        <w:widowControl w:val="0"/>
        <w:numPr>
          <w:ilvl w:val="0"/>
          <w:numId w:val="61"/>
        </w:numPr>
        <w:autoSpaceDE w:val="0"/>
        <w:autoSpaceDN w:val="0"/>
        <w:adjustRightInd w:val="0"/>
        <w:rPr>
          <w:b/>
          <w:sz w:val="22"/>
          <w:szCs w:val="22"/>
        </w:rPr>
      </w:pPr>
      <w:r w:rsidRPr="00883351">
        <w:rPr>
          <w:b/>
          <w:sz w:val="22"/>
          <w:szCs w:val="22"/>
        </w:rPr>
        <w:t>Appeal</w:t>
      </w:r>
    </w:p>
    <w:p w:rsidR="00FD06C6" w:rsidRPr="00883351" w:rsidRDefault="00FD06C6" w:rsidP="00155AA4">
      <w:pPr>
        <w:widowControl w:val="0"/>
        <w:numPr>
          <w:ilvl w:val="1"/>
          <w:numId w:val="61"/>
        </w:numPr>
        <w:autoSpaceDE w:val="0"/>
        <w:autoSpaceDN w:val="0"/>
        <w:adjustRightInd w:val="0"/>
        <w:rPr>
          <w:sz w:val="22"/>
          <w:szCs w:val="22"/>
        </w:rPr>
      </w:pPr>
      <w:r w:rsidRPr="00883351">
        <w:rPr>
          <w:sz w:val="22"/>
          <w:szCs w:val="22"/>
        </w:rPr>
        <w:t>Any person aggrieved by a decision given by the Authority under regulation 10(4) may appeal to the Minister within 30 days from the date receipt of the decision or order.</w:t>
      </w:r>
    </w:p>
    <w:p w:rsidR="00FD06C6" w:rsidRDefault="00FD06C6" w:rsidP="00FD06C6">
      <w:pPr>
        <w:rPr>
          <w:sz w:val="22"/>
          <w:szCs w:val="22"/>
        </w:rPr>
      </w:pPr>
    </w:p>
    <w:p w:rsidR="00FD06C6" w:rsidRPr="00883351" w:rsidRDefault="00FD06C6" w:rsidP="00FD06C6">
      <w:pPr>
        <w:rPr>
          <w:sz w:val="22"/>
          <w:szCs w:val="22"/>
        </w:rPr>
      </w:pPr>
      <w:r w:rsidRPr="00883351">
        <w:rPr>
          <w:noProof/>
          <w:sz w:val="22"/>
          <w:szCs w:val="22"/>
          <w:lang w:val="en-GB" w:eastAsia="en-GB"/>
        </w:rPr>
        <mc:AlternateContent>
          <mc:Choice Requires="wpc">
            <w:drawing>
              <wp:inline distT="0" distB="0" distL="0" distR="0" wp14:anchorId="24189B06" wp14:editId="5F0009D9">
                <wp:extent cx="6172200" cy="7474585"/>
                <wp:effectExtent l="0" t="3810" r="0" b="0"/>
                <wp:docPr id="103" name="Canvas 5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570"/>
                        <wps:cNvSpPr txBox="1">
                          <a:spLocks noChangeArrowheads="1"/>
                        </wps:cNvSpPr>
                        <wps:spPr bwMode="auto">
                          <a:xfrm>
                            <a:off x="685800" y="92601"/>
                            <a:ext cx="4800600" cy="914910"/>
                          </a:xfrm>
                          <a:prstGeom prst="rect">
                            <a:avLst/>
                          </a:prstGeom>
                          <a:solidFill>
                            <a:srgbClr val="FFFFFF"/>
                          </a:solidFill>
                          <a:ln w="12700">
                            <a:solidFill>
                              <a:srgbClr val="000000"/>
                            </a:solidFill>
                            <a:miter lim="800000"/>
                            <a:headEnd/>
                            <a:tailEnd/>
                          </a:ln>
                        </wps:spPr>
                        <wps:txbx>
                          <w:txbxContent>
                            <w:p w:rsidR="00F76165" w:rsidRPr="00882853" w:rsidRDefault="00F76165" w:rsidP="00FD06C6">
                              <w:pPr>
                                <w:jc w:val="center"/>
                                <w:rPr>
                                  <w:b/>
                                  <w:sz w:val="24"/>
                                  <w:szCs w:val="24"/>
                                </w:rPr>
                              </w:pPr>
                              <w:r w:rsidRPr="00882853">
                                <w:rPr>
                                  <w:b/>
                                  <w:sz w:val="24"/>
                                  <w:szCs w:val="24"/>
                                </w:rPr>
                                <w:t>Application</w:t>
                              </w:r>
                            </w:p>
                            <w:p w:rsidR="00F76165" w:rsidRPr="00882853" w:rsidRDefault="00F76165" w:rsidP="00FD06C6">
                              <w:pPr>
                                <w:jc w:val="center"/>
                                <w:rPr>
                                  <w:sz w:val="24"/>
                                  <w:szCs w:val="24"/>
                                </w:rPr>
                              </w:pPr>
                              <w:r w:rsidRPr="00882853">
                                <w:rPr>
                                  <w:sz w:val="24"/>
                                  <w:szCs w:val="24"/>
                                </w:rPr>
                                <w:t>List the activity, the environment and the potentially significant impact and submitted to the Wildlife Enforcement and Permits Division in the Department of Environment (DOE)</w:t>
                              </w:r>
                            </w:p>
                          </w:txbxContent>
                        </wps:txbx>
                        <wps:bodyPr rot="0" vert="horz" wrap="square" lIns="91440" tIns="45720" rIns="91440" bIns="45720" anchor="t" anchorCtr="0" upright="1">
                          <a:noAutofit/>
                        </wps:bodyPr>
                      </wps:wsp>
                      <wps:wsp>
                        <wps:cNvPr id="4" name="Text Box 571"/>
                        <wps:cNvSpPr txBox="1">
                          <a:spLocks noChangeArrowheads="1"/>
                        </wps:cNvSpPr>
                        <wps:spPr bwMode="auto">
                          <a:xfrm>
                            <a:off x="228600" y="1235714"/>
                            <a:ext cx="1828800" cy="457905"/>
                          </a:xfrm>
                          <a:prstGeom prst="rect">
                            <a:avLst/>
                          </a:prstGeom>
                          <a:solidFill>
                            <a:srgbClr val="FFFFFF"/>
                          </a:solidFill>
                          <a:ln w="28575">
                            <a:solidFill>
                              <a:srgbClr val="000000"/>
                            </a:solidFill>
                            <a:miter lim="800000"/>
                            <a:headEnd/>
                            <a:tailEnd/>
                          </a:ln>
                        </wps:spPr>
                        <wps:txbx>
                          <w:txbxContent>
                            <w:p w:rsidR="00F76165" w:rsidRPr="00882853" w:rsidRDefault="00F76165" w:rsidP="00FD06C6">
                              <w:pPr>
                                <w:jc w:val="center"/>
                                <w:rPr>
                                  <w:b/>
                                  <w:sz w:val="24"/>
                                  <w:szCs w:val="24"/>
                                </w:rPr>
                              </w:pPr>
                              <w:r w:rsidRPr="00882853">
                                <w:rPr>
                                  <w:b/>
                                  <w:sz w:val="24"/>
                                  <w:szCs w:val="24"/>
                                </w:rPr>
                                <w:t xml:space="preserve">Significant Issues </w:t>
                              </w:r>
                              <w:r w:rsidRPr="00882853">
                                <w:rPr>
                                  <w:b/>
                                  <w:sz w:val="24"/>
                                  <w:szCs w:val="24"/>
                                </w:rPr>
                                <w:br/>
                                <w:t>Class I EIA</w:t>
                              </w:r>
                            </w:p>
                            <w:p w:rsidR="00F76165" w:rsidRDefault="00F76165" w:rsidP="00FD06C6"/>
                          </w:txbxContent>
                        </wps:txbx>
                        <wps:bodyPr rot="0" vert="horz" wrap="square" lIns="91440" tIns="45720" rIns="91440" bIns="45720" anchor="t" anchorCtr="0" upright="1">
                          <a:noAutofit/>
                        </wps:bodyPr>
                      </wps:wsp>
                      <wps:wsp>
                        <wps:cNvPr id="5" name="Text Box 572"/>
                        <wps:cNvSpPr txBox="1">
                          <a:spLocks noChangeArrowheads="1"/>
                        </wps:cNvSpPr>
                        <wps:spPr bwMode="auto">
                          <a:xfrm>
                            <a:off x="3657600" y="1235714"/>
                            <a:ext cx="1828800" cy="457905"/>
                          </a:xfrm>
                          <a:prstGeom prst="rect">
                            <a:avLst/>
                          </a:prstGeom>
                          <a:solidFill>
                            <a:srgbClr val="FFFFFF"/>
                          </a:solidFill>
                          <a:ln w="28575">
                            <a:solidFill>
                              <a:srgbClr val="000000"/>
                            </a:solidFill>
                            <a:miter lim="800000"/>
                            <a:headEnd/>
                            <a:tailEnd/>
                          </a:ln>
                        </wps:spPr>
                        <wps:txbx>
                          <w:txbxContent>
                            <w:p w:rsidR="00F76165" w:rsidRPr="00882853" w:rsidRDefault="00F76165" w:rsidP="00FD06C6">
                              <w:pPr>
                                <w:jc w:val="center"/>
                                <w:rPr>
                                  <w:b/>
                                  <w:sz w:val="24"/>
                                  <w:szCs w:val="24"/>
                                </w:rPr>
                              </w:pPr>
                              <w:r w:rsidRPr="00882853">
                                <w:rPr>
                                  <w:b/>
                                  <w:sz w:val="24"/>
                                  <w:szCs w:val="24"/>
                                </w:rPr>
                                <w:t>No significant Issues</w:t>
                              </w:r>
                            </w:p>
                            <w:p w:rsidR="00F76165" w:rsidRPr="00882853" w:rsidRDefault="00F76165" w:rsidP="00FD06C6">
                              <w:pPr>
                                <w:jc w:val="center"/>
                                <w:rPr>
                                  <w:b/>
                                  <w:sz w:val="24"/>
                                  <w:szCs w:val="24"/>
                                </w:rPr>
                              </w:pPr>
                              <w:r w:rsidRPr="00882853">
                                <w:rPr>
                                  <w:b/>
                                  <w:sz w:val="24"/>
                                  <w:szCs w:val="24"/>
                                </w:rPr>
                                <w:t>Class II EIA</w:t>
                              </w:r>
                            </w:p>
                          </w:txbxContent>
                        </wps:txbx>
                        <wps:bodyPr rot="0" vert="horz" wrap="square" lIns="91440" tIns="45720" rIns="91440" bIns="45720" anchor="t" anchorCtr="0" upright="1">
                          <a:noAutofit/>
                        </wps:bodyPr>
                      </wps:wsp>
                      <wps:wsp>
                        <wps:cNvPr id="8" name="Text Box 573"/>
                        <wps:cNvSpPr txBox="1">
                          <a:spLocks noChangeArrowheads="1"/>
                        </wps:cNvSpPr>
                        <wps:spPr bwMode="auto">
                          <a:xfrm>
                            <a:off x="228600" y="1921822"/>
                            <a:ext cx="1828800" cy="343004"/>
                          </a:xfrm>
                          <a:prstGeom prst="rect">
                            <a:avLst/>
                          </a:prstGeom>
                          <a:solidFill>
                            <a:srgbClr val="FFFFFF"/>
                          </a:solidFill>
                          <a:ln w="9525">
                            <a:solidFill>
                              <a:srgbClr val="000000"/>
                            </a:solidFill>
                            <a:miter lim="800000"/>
                            <a:headEnd/>
                            <a:tailEnd/>
                          </a:ln>
                        </wps:spPr>
                        <wps:txbx>
                          <w:txbxContent>
                            <w:p w:rsidR="00F76165" w:rsidRPr="00882853" w:rsidRDefault="00F76165" w:rsidP="00FD06C6">
                              <w:pPr>
                                <w:rPr>
                                  <w:sz w:val="24"/>
                                  <w:szCs w:val="24"/>
                                </w:rPr>
                              </w:pPr>
                              <w:r w:rsidRPr="00882853">
                                <w:rPr>
                                  <w:sz w:val="24"/>
                                  <w:szCs w:val="24"/>
                                </w:rPr>
                                <w:t>Scoping Meeting/visit</w:t>
                              </w:r>
                            </w:p>
                          </w:txbxContent>
                        </wps:txbx>
                        <wps:bodyPr rot="0" vert="horz" wrap="square" lIns="91440" tIns="45720" rIns="91440" bIns="45720" anchor="t" anchorCtr="0" upright="1">
                          <a:noAutofit/>
                        </wps:bodyPr>
                      </wps:wsp>
                      <wps:wsp>
                        <wps:cNvPr id="9" name="Text Box 574"/>
                        <wps:cNvSpPr txBox="1">
                          <a:spLocks noChangeArrowheads="1"/>
                        </wps:cNvSpPr>
                        <wps:spPr bwMode="auto">
                          <a:xfrm>
                            <a:off x="228600" y="2378927"/>
                            <a:ext cx="1828800" cy="343004"/>
                          </a:xfrm>
                          <a:prstGeom prst="rect">
                            <a:avLst/>
                          </a:prstGeom>
                          <a:solidFill>
                            <a:srgbClr val="FFFFFF"/>
                          </a:solidFill>
                          <a:ln w="9525">
                            <a:solidFill>
                              <a:srgbClr val="000000"/>
                            </a:solidFill>
                            <a:miter lim="800000"/>
                            <a:headEnd/>
                            <a:tailEnd/>
                          </a:ln>
                        </wps:spPr>
                        <wps:txbx>
                          <w:txbxContent>
                            <w:p w:rsidR="00F76165" w:rsidRPr="00882853" w:rsidRDefault="00F76165" w:rsidP="00FD06C6">
                              <w:pPr>
                                <w:rPr>
                                  <w:sz w:val="24"/>
                                  <w:szCs w:val="24"/>
                                </w:rPr>
                              </w:pPr>
                              <w:r w:rsidRPr="00882853">
                                <w:rPr>
                                  <w:b/>
                                  <w:sz w:val="24"/>
                                  <w:szCs w:val="24"/>
                                </w:rPr>
                                <w:t>Scoping report</w:t>
                              </w:r>
                              <w:r w:rsidRPr="00882853">
                                <w:rPr>
                                  <w:sz w:val="24"/>
                                  <w:szCs w:val="24"/>
                                </w:rPr>
                                <w:t xml:space="preserve"> produced</w:t>
                              </w:r>
                            </w:p>
                          </w:txbxContent>
                        </wps:txbx>
                        <wps:bodyPr rot="0" vert="horz" wrap="square" lIns="91440" tIns="45720" rIns="91440" bIns="45720" anchor="t" anchorCtr="0" upright="1">
                          <a:noAutofit/>
                        </wps:bodyPr>
                      </wps:wsp>
                      <wps:wsp>
                        <wps:cNvPr id="10" name="Text Box 575"/>
                        <wps:cNvSpPr txBox="1">
                          <a:spLocks noChangeArrowheads="1"/>
                        </wps:cNvSpPr>
                        <wps:spPr bwMode="auto">
                          <a:xfrm>
                            <a:off x="228600" y="2950134"/>
                            <a:ext cx="1828800" cy="344504"/>
                          </a:xfrm>
                          <a:prstGeom prst="rect">
                            <a:avLst/>
                          </a:prstGeom>
                          <a:solidFill>
                            <a:srgbClr val="FFFFFF"/>
                          </a:solidFill>
                          <a:ln w="9525">
                            <a:solidFill>
                              <a:srgbClr val="000000"/>
                            </a:solidFill>
                            <a:miter lim="800000"/>
                            <a:headEnd/>
                            <a:tailEnd/>
                          </a:ln>
                        </wps:spPr>
                        <wps:txbx>
                          <w:txbxContent>
                            <w:p w:rsidR="00F76165" w:rsidRPr="00882853" w:rsidRDefault="00F76165" w:rsidP="00FD06C6">
                              <w:pPr>
                                <w:rPr>
                                  <w:sz w:val="24"/>
                                  <w:szCs w:val="24"/>
                                </w:rPr>
                              </w:pPr>
                              <w:r w:rsidRPr="00882853">
                                <w:rPr>
                                  <w:sz w:val="24"/>
                                  <w:szCs w:val="24"/>
                                </w:rPr>
                                <w:t>DOE assesses report</w:t>
                              </w:r>
                            </w:p>
                          </w:txbxContent>
                        </wps:txbx>
                        <wps:bodyPr rot="0" vert="horz" wrap="square" lIns="91440" tIns="45720" rIns="91440" bIns="45720" anchor="t" anchorCtr="0" upright="1">
                          <a:noAutofit/>
                        </wps:bodyPr>
                      </wps:wsp>
                      <wps:wsp>
                        <wps:cNvPr id="11" name="Text Box 576"/>
                        <wps:cNvSpPr txBox="1">
                          <a:spLocks noChangeArrowheads="1"/>
                        </wps:cNvSpPr>
                        <wps:spPr bwMode="auto">
                          <a:xfrm>
                            <a:off x="228600" y="3407939"/>
                            <a:ext cx="1828800" cy="457105"/>
                          </a:xfrm>
                          <a:prstGeom prst="rect">
                            <a:avLst/>
                          </a:prstGeom>
                          <a:solidFill>
                            <a:srgbClr val="FFFFFF"/>
                          </a:solidFill>
                          <a:ln w="9525">
                            <a:solidFill>
                              <a:srgbClr val="000000"/>
                            </a:solidFill>
                            <a:miter lim="800000"/>
                            <a:headEnd/>
                            <a:tailEnd/>
                          </a:ln>
                        </wps:spPr>
                        <wps:txbx>
                          <w:txbxContent>
                            <w:p w:rsidR="00F76165" w:rsidRPr="00882853" w:rsidRDefault="00F76165" w:rsidP="00FD06C6">
                              <w:pPr>
                                <w:rPr>
                                  <w:sz w:val="24"/>
                                  <w:szCs w:val="24"/>
                                </w:rPr>
                              </w:pPr>
                              <w:r w:rsidRPr="00882853">
                                <w:rPr>
                                  <w:sz w:val="24"/>
                                  <w:szCs w:val="24"/>
                                </w:rPr>
                                <w:t>DOE produces terms of reference</w:t>
                              </w:r>
                            </w:p>
                          </w:txbxContent>
                        </wps:txbx>
                        <wps:bodyPr rot="0" vert="horz" wrap="square" lIns="91440" tIns="45720" rIns="91440" bIns="45720" anchor="t" anchorCtr="0" upright="1">
                          <a:noAutofit/>
                        </wps:bodyPr>
                      </wps:wsp>
                      <wps:wsp>
                        <wps:cNvPr id="12" name="Text Box 577"/>
                        <wps:cNvSpPr txBox="1">
                          <a:spLocks noChangeArrowheads="1"/>
                        </wps:cNvSpPr>
                        <wps:spPr bwMode="auto">
                          <a:xfrm>
                            <a:off x="228600" y="4093247"/>
                            <a:ext cx="1828800" cy="342304"/>
                          </a:xfrm>
                          <a:prstGeom prst="rect">
                            <a:avLst/>
                          </a:prstGeom>
                          <a:solidFill>
                            <a:srgbClr val="FFFFFF"/>
                          </a:solidFill>
                          <a:ln w="9525">
                            <a:solidFill>
                              <a:srgbClr val="000000"/>
                            </a:solidFill>
                            <a:miter lim="800000"/>
                            <a:headEnd/>
                            <a:tailEnd/>
                          </a:ln>
                        </wps:spPr>
                        <wps:txbx>
                          <w:txbxContent>
                            <w:p w:rsidR="00F76165" w:rsidRPr="00882853" w:rsidRDefault="00F76165" w:rsidP="00FD06C6">
                              <w:pPr>
                                <w:rPr>
                                  <w:sz w:val="24"/>
                                  <w:szCs w:val="24"/>
                                </w:rPr>
                              </w:pPr>
                              <w:r w:rsidRPr="00882853">
                                <w:rPr>
                                  <w:b/>
                                  <w:sz w:val="24"/>
                                  <w:szCs w:val="24"/>
                                </w:rPr>
                                <w:t>EIA Report</w:t>
                              </w:r>
                              <w:r w:rsidRPr="00882853">
                                <w:rPr>
                                  <w:sz w:val="24"/>
                                  <w:szCs w:val="24"/>
                                </w:rPr>
                                <w:t xml:space="preserve"> produced</w:t>
                              </w:r>
                            </w:p>
                          </w:txbxContent>
                        </wps:txbx>
                        <wps:bodyPr rot="0" vert="horz" wrap="square" lIns="91440" tIns="45720" rIns="91440" bIns="45720" anchor="t" anchorCtr="0" upright="1">
                          <a:noAutofit/>
                        </wps:bodyPr>
                      </wps:wsp>
                      <wps:wsp>
                        <wps:cNvPr id="13" name="Text Box 578"/>
                        <wps:cNvSpPr txBox="1">
                          <a:spLocks noChangeArrowheads="1"/>
                        </wps:cNvSpPr>
                        <wps:spPr bwMode="auto">
                          <a:xfrm>
                            <a:off x="228600" y="4550352"/>
                            <a:ext cx="1828800" cy="343104"/>
                          </a:xfrm>
                          <a:prstGeom prst="rect">
                            <a:avLst/>
                          </a:prstGeom>
                          <a:solidFill>
                            <a:srgbClr val="FFFFFF"/>
                          </a:solidFill>
                          <a:ln w="9525">
                            <a:solidFill>
                              <a:srgbClr val="000000"/>
                            </a:solidFill>
                            <a:miter lim="800000"/>
                            <a:headEnd/>
                            <a:tailEnd/>
                          </a:ln>
                        </wps:spPr>
                        <wps:txbx>
                          <w:txbxContent>
                            <w:p w:rsidR="00F76165" w:rsidRDefault="00F76165" w:rsidP="00FD06C6">
                              <w:r>
                                <w:t>DOE assesses EIA report</w:t>
                              </w:r>
                            </w:p>
                          </w:txbxContent>
                        </wps:txbx>
                        <wps:bodyPr rot="0" vert="horz" wrap="square" lIns="91440" tIns="45720" rIns="91440" bIns="45720" anchor="t" anchorCtr="0" upright="1">
                          <a:noAutofit/>
                        </wps:bodyPr>
                      </wps:wsp>
                      <wps:wsp>
                        <wps:cNvPr id="14" name="Text Box 579"/>
                        <wps:cNvSpPr txBox="1">
                          <a:spLocks noChangeArrowheads="1"/>
                        </wps:cNvSpPr>
                        <wps:spPr bwMode="auto">
                          <a:xfrm>
                            <a:off x="228600" y="5122358"/>
                            <a:ext cx="685800" cy="457105"/>
                          </a:xfrm>
                          <a:prstGeom prst="rect">
                            <a:avLst/>
                          </a:prstGeom>
                          <a:solidFill>
                            <a:srgbClr val="FFFFFF"/>
                          </a:solidFill>
                          <a:ln w="9525">
                            <a:solidFill>
                              <a:srgbClr val="000000"/>
                            </a:solidFill>
                            <a:miter lim="800000"/>
                            <a:headEnd/>
                            <a:tailEnd/>
                          </a:ln>
                        </wps:spPr>
                        <wps:txbx>
                          <w:txbxContent>
                            <w:p w:rsidR="00F76165" w:rsidRPr="00C40789" w:rsidRDefault="00F76165" w:rsidP="00FD06C6">
                              <w:pPr>
                                <w:jc w:val="center"/>
                                <w:rPr>
                                  <w:b/>
                                </w:rPr>
                              </w:pPr>
                              <w:r w:rsidRPr="00C40789">
                                <w:rPr>
                                  <w:b/>
                                </w:rPr>
                                <w:t>Public Review</w:t>
                              </w:r>
                            </w:p>
                          </w:txbxContent>
                        </wps:txbx>
                        <wps:bodyPr rot="0" vert="horz" wrap="square" lIns="91440" tIns="45720" rIns="91440" bIns="45720" anchor="t" anchorCtr="0" upright="1">
                          <a:noAutofit/>
                        </wps:bodyPr>
                      </wps:wsp>
                      <wps:wsp>
                        <wps:cNvPr id="15" name="Text Box 580"/>
                        <wps:cNvSpPr txBox="1">
                          <a:spLocks noChangeArrowheads="1"/>
                        </wps:cNvSpPr>
                        <wps:spPr bwMode="auto">
                          <a:xfrm>
                            <a:off x="1485900" y="5122358"/>
                            <a:ext cx="1143000" cy="686008"/>
                          </a:xfrm>
                          <a:prstGeom prst="rect">
                            <a:avLst/>
                          </a:prstGeom>
                          <a:solidFill>
                            <a:srgbClr val="FFFFFF"/>
                          </a:solidFill>
                          <a:ln w="9525">
                            <a:solidFill>
                              <a:srgbClr val="000000"/>
                            </a:solidFill>
                            <a:miter lim="800000"/>
                            <a:headEnd/>
                            <a:tailEnd/>
                          </a:ln>
                        </wps:spPr>
                        <wps:txbx>
                          <w:txbxContent>
                            <w:p w:rsidR="00F76165" w:rsidRDefault="00F76165" w:rsidP="00FD06C6">
                              <w:pPr>
                                <w:jc w:val="center"/>
                              </w:pPr>
                              <w:r>
                                <w:t>Turned Down: further work needed</w:t>
                              </w:r>
                            </w:p>
                          </w:txbxContent>
                        </wps:txbx>
                        <wps:bodyPr rot="0" vert="horz" wrap="square" lIns="91440" tIns="45720" rIns="91440" bIns="45720" anchor="t" anchorCtr="0" upright="1">
                          <a:noAutofit/>
                        </wps:bodyPr>
                      </wps:wsp>
                      <wps:wsp>
                        <wps:cNvPr id="16" name="Text Box 581"/>
                        <wps:cNvSpPr txBox="1">
                          <a:spLocks noChangeArrowheads="1"/>
                        </wps:cNvSpPr>
                        <wps:spPr bwMode="auto">
                          <a:xfrm>
                            <a:off x="228600" y="5807666"/>
                            <a:ext cx="1143000" cy="457805"/>
                          </a:xfrm>
                          <a:prstGeom prst="rect">
                            <a:avLst/>
                          </a:prstGeom>
                          <a:solidFill>
                            <a:srgbClr val="FFFFFF"/>
                          </a:solidFill>
                          <a:ln w="9525">
                            <a:solidFill>
                              <a:srgbClr val="000000"/>
                            </a:solidFill>
                            <a:miter lim="800000"/>
                            <a:headEnd/>
                            <a:tailEnd/>
                          </a:ln>
                        </wps:spPr>
                        <wps:txbx>
                          <w:txbxContent>
                            <w:p w:rsidR="00F76165" w:rsidRDefault="00F76165" w:rsidP="00FD06C6">
                              <w:r>
                                <w:t xml:space="preserve">Appraisal by </w:t>
                              </w:r>
                            </w:p>
                            <w:p w:rsidR="00F76165" w:rsidRDefault="00F76165" w:rsidP="00FD06C6">
                              <w:r>
                                <w:t>DOE</w:t>
                              </w:r>
                            </w:p>
                          </w:txbxContent>
                        </wps:txbx>
                        <wps:bodyPr rot="0" vert="horz" wrap="square" lIns="91440" tIns="45720" rIns="91440" bIns="45720" anchor="t" anchorCtr="0" upright="1">
                          <a:noAutofit/>
                        </wps:bodyPr>
                      </wps:wsp>
                      <wps:wsp>
                        <wps:cNvPr id="17" name="Text Box 582"/>
                        <wps:cNvSpPr txBox="1">
                          <a:spLocks noChangeArrowheads="1"/>
                        </wps:cNvSpPr>
                        <wps:spPr bwMode="auto">
                          <a:xfrm>
                            <a:off x="228600" y="6493674"/>
                            <a:ext cx="1371600" cy="457105"/>
                          </a:xfrm>
                          <a:prstGeom prst="rect">
                            <a:avLst/>
                          </a:prstGeom>
                          <a:solidFill>
                            <a:srgbClr val="FFFFFF"/>
                          </a:solidFill>
                          <a:ln w="9525">
                            <a:solidFill>
                              <a:srgbClr val="000000"/>
                            </a:solidFill>
                            <a:miter lim="800000"/>
                            <a:headEnd/>
                            <a:tailEnd/>
                          </a:ln>
                        </wps:spPr>
                        <wps:txbx>
                          <w:txbxContent>
                            <w:p w:rsidR="00F76165" w:rsidRDefault="00F76165" w:rsidP="00FD06C6">
                              <w:pPr>
                                <w:jc w:val="center"/>
                              </w:pPr>
                              <w:r>
                                <w:t>Approved with conditions</w:t>
                              </w:r>
                            </w:p>
                            <w:p w:rsidR="00F76165" w:rsidRDefault="00F76165" w:rsidP="00FD06C6"/>
                          </w:txbxContent>
                        </wps:txbx>
                        <wps:bodyPr rot="0" vert="horz" wrap="square" lIns="91440" tIns="45720" rIns="91440" bIns="45720" anchor="t" anchorCtr="0" upright="1">
                          <a:noAutofit/>
                        </wps:bodyPr>
                      </wps:wsp>
                      <wps:wsp>
                        <wps:cNvPr id="18" name="Text Box 583"/>
                        <wps:cNvSpPr txBox="1">
                          <a:spLocks noChangeArrowheads="1"/>
                        </wps:cNvSpPr>
                        <wps:spPr bwMode="auto">
                          <a:xfrm>
                            <a:off x="228600" y="7065680"/>
                            <a:ext cx="1943100" cy="342304"/>
                          </a:xfrm>
                          <a:prstGeom prst="rect">
                            <a:avLst/>
                          </a:prstGeom>
                          <a:solidFill>
                            <a:srgbClr val="FFFFFF"/>
                          </a:solidFill>
                          <a:ln w="9525">
                            <a:solidFill>
                              <a:srgbClr val="000000"/>
                            </a:solidFill>
                            <a:miter lim="800000"/>
                            <a:headEnd/>
                            <a:tailEnd/>
                          </a:ln>
                        </wps:spPr>
                        <wps:txbx>
                          <w:txbxContent>
                            <w:p w:rsidR="00F76165" w:rsidRDefault="00F76165" w:rsidP="00FD06C6">
                              <w:r>
                                <w:t>Planning Authority Notified</w:t>
                              </w:r>
                            </w:p>
                          </w:txbxContent>
                        </wps:txbx>
                        <wps:bodyPr rot="0" vert="horz" wrap="square" lIns="91440" tIns="45720" rIns="91440" bIns="45720" anchor="t" anchorCtr="0" upright="1">
                          <a:noAutofit/>
                        </wps:bodyPr>
                      </wps:wsp>
                      <wps:wsp>
                        <wps:cNvPr id="19" name="Text Box 584"/>
                        <wps:cNvSpPr txBox="1">
                          <a:spLocks noChangeArrowheads="1"/>
                        </wps:cNvSpPr>
                        <wps:spPr bwMode="auto">
                          <a:xfrm>
                            <a:off x="1828800" y="5922467"/>
                            <a:ext cx="800100" cy="1028312"/>
                          </a:xfrm>
                          <a:prstGeom prst="rect">
                            <a:avLst/>
                          </a:prstGeom>
                          <a:solidFill>
                            <a:srgbClr val="FFFFFF"/>
                          </a:solidFill>
                          <a:ln w="9525">
                            <a:solidFill>
                              <a:srgbClr val="000000"/>
                            </a:solidFill>
                            <a:miter lim="800000"/>
                            <a:headEnd/>
                            <a:tailEnd/>
                          </a:ln>
                        </wps:spPr>
                        <wps:txbx>
                          <w:txbxContent>
                            <w:p w:rsidR="00F76165" w:rsidRDefault="00F76165" w:rsidP="00FD06C6">
                              <w:pPr>
                                <w:jc w:val="center"/>
                              </w:pPr>
                              <w:r>
                                <w:t>Turned Down: further work needed</w:t>
                              </w:r>
                            </w:p>
                            <w:p w:rsidR="00F76165" w:rsidRDefault="00F76165" w:rsidP="00FD06C6"/>
                          </w:txbxContent>
                        </wps:txbx>
                        <wps:bodyPr rot="0" vert="horz" wrap="square" lIns="91440" tIns="45720" rIns="91440" bIns="45720" anchor="t" anchorCtr="0" upright="1">
                          <a:noAutofit/>
                        </wps:bodyPr>
                      </wps:wsp>
                      <wps:wsp>
                        <wps:cNvPr id="20" name="Text Box 585"/>
                        <wps:cNvSpPr txBox="1">
                          <a:spLocks noChangeArrowheads="1"/>
                        </wps:cNvSpPr>
                        <wps:spPr bwMode="auto">
                          <a:xfrm>
                            <a:off x="3657600" y="1921822"/>
                            <a:ext cx="1828800" cy="686008"/>
                          </a:xfrm>
                          <a:prstGeom prst="rect">
                            <a:avLst/>
                          </a:prstGeom>
                          <a:solidFill>
                            <a:srgbClr val="FFFFFF"/>
                          </a:solidFill>
                          <a:ln w="9525">
                            <a:solidFill>
                              <a:srgbClr val="000000"/>
                            </a:solidFill>
                            <a:miter lim="800000"/>
                            <a:headEnd/>
                            <a:tailEnd/>
                          </a:ln>
                        </wps:spPr>
                        <wps:txbx>
                          <w:txbxContent>
                            <w:p w:rsidR="00F76165" w:rsidRPr="00882853" w:rsidRDefault="00F76165" w:rsidP="00FD06C6">
                              <w:pPr>
                                <w:jc w:val="center"/>
                                <w:rPr>
                                  <w:sz w:val="24"/>
                                  <w:szCs w:val="24"/>
                                </w:rPr>
                              </w:pPr>
                              <w:r w:rsidRPr="00882853">
                                <w:rPr>
                                  <w:sz w:val="24"/>
                                  <w:szCs w:val="24"/>
                                </w:rPr>
                                <w:t>PCEI division completes field checklist and produces appraisal report</w:t>
                              </w:r>
                            </w:p>
                          </w:txbxContent>
                        </wps:txbx>
                        <wps:bodyPr rot="0" vert="horz" wrap="square" lIns="91440" tIns="45720" rIns="91440" bIns="45720" anchor="t" anchorCtr="0" upright="1">
                          <a:noAutofit/>
                        </wps:bodyPr>
                      </wps:wsp>
                      <wps:wsp>
                        <wps:cNvPr id="21" name="Text Box 586"/>
                        <wps:cNvSpPr txBox="1">
                          <a:spLocks noChangeArrowheads="1"/>
                        </wps:cNvSpPr>
                        <wps:spPr bwMode="auto">
                          <a:xfrm>
                            <a:off x="2971800" y="2836032"/>
                            <a:ext cx="914400" cy="800109"/>
                          </a:xfrm>
                          <a:prstGeom prst="rect">
                            <a:avLst/>
                          </a:prstGeom>
                          <a:solidFill>
                            <a:srgbClr val="FFFFFF"/>
                          </a:solidFill>
                          <a:ln w="9525">
                            <a:solidFill>
                              <a:srgbClr val="000000"/>
                            </a:solidFill>
                            <a:miter lim="800000"/>
                            <a:headEnd/>
                            <a:tailEnd/>
                          </a:ln>
                        </wps:spPr>
                        <wps:txbx>
                          <w:txbxContent>
                            <w:p w:rsidR="00F76165" w:rsidRPr="00882853" w:rsidRDefault="00F76165" w:rsidP="00FD06C6">
                              <w:pPr>
                                <w:jc w:val="center"/>
                                <w:rPr>
                                  <w:sz w:val="24"/>
                                  <w:szCs w:val="24"/>
                                </w:rPr>
                              </w:pPr>
                              <w:r w:rsidRPr="00882853">
                                <w:rPr>
                                  <w:sz w:val="24"/>
                                  <w:szCs w:val="24"/>
                                </w:rPr>
                                <w:t>Approved with conditions</w:t>
                              </w:r>
                            </w:p>
                          </w:txbxContent>
                        </wps:txbx>
                        <wps:bodyPr rot="0" vert="horz" wrap="square" lIns="91440" tIns="45720" rIns="91440" bIns="45720" anchor="t" anchorCtr="0" upright="1">
                          <a:noAutofit/>
                        </wps:bodyPr>
                      </wps:wsp>
                      <wps:wsp>
                        <wps:cNvPr id="22" name="Text Box 587"/>
                        <wps:cNvSpPr txBox="1">
                          <a:spLocks noChangeArrowheads="1"/>
                        </wps:cNvSpPr>
                        <wps:spPr bwMode="auto">
                          <a:xfrm>
                            <a:off x="2971800" y="4550352"/>
                            <a:ext cx="1028700" cy="572007"/>
                          </a:xfrm>
                          <a:prstGeom prst="rect">
                            <a:avLst/>
                          </a:prstGeom>
                          <a:solidFill>
                            <a:srgbClr val="FFFFFF"/>
                          </a:solidFill>
                          <a:ln w="9525">
                            <a:solidFill>
                              <a:srgbClr val="000000"/>
                            </a:solidFill>
                            <a:miter lim="800000"/>
                            <a:headEnd/>
                            <a:tailEnd/>
                          </a:ln>
                        </wps:spPr>
                        <wps:txbx>
                          <w:txbxContent>
                            <w:p w:rsidR="00F76165" w:rsidRPr="00882853" w:rsidRDefault="00F76165" w:rsidP="00FD06C6">
                              <w:pPr>
                                <w:jc w:val="center"/>
                                <w:rPr>
                                  <w:b/>
                                  <w:sz w:val="24"/>
                                  <w:szCs w:val="24"/>
                                </w:rPr>
                              </w:pPr>
                              <w:r w:rsidRPr="00882853">
                                <w:rPr>
                                  <w:b/>
                                  <w:sz w:val="24"/>
                                  <w:szCs w:val="24"/>
                                </w:rPr>
                                <w:t>Project</w:t>
                              </w:r>
                            </w:p>
                            <w:p w:rsidR="00F76165" w:rsidRPr="00882853" w:rsidRDefault="00F76165" w:rsidP="00FD06C6">
                              <w:pPr>
                                <w:rPr>
                                  <w:b/>
                                  <w:sz w:val="24"/>
                                  <w:szCs w:val="24"/>
                                </w:rPr>
                              </w:pPr>
                              <w:r w:rsidRPr="00882853">
                                <w:rPr>
                                  <w:b/>
                                  <w:sz w:val="24"/>
                                  <w:szCs w:val="24"/>
                                </w:rPr>
                                <w:t>Commences</w:t>
                              </w:r>
                            </w:p>
                          </w:txbxContent>
                        </wps:txbx>
                        <wps:bodyPr rot="0" vert="horz" wrap="square" lIns="91440" tIns="45720" rIns="91440" bIns="45720" anchor="t" anchorCtr="0" upright="1">
                          <a:noAutofit/>
                        </wps:bodyPr>
                      </wps:wsp>
                      <wps:wsp>
                        <wps:cNvPr id="23" name="Text Box 588"/>
                        <wps:cNvSpPr txBox="1">
                          <a:spLocks noChangeArrowheads="1"/>
                        </wps:cNvSpPr>
                        <wps:spPr bwMode="auto">
                          <a:xfrm>
                            <a:off x="4686300" y="2836032"/>
                            <a:ext cx="1257300" cy="457105"/>
                          </a:xfrm>
                          <a:prstGeom prst="rect">
                            <a:avLst/>
                          </a:prstGeom>
                          <a:solidFill>
                            <a:srgbClr val="FFFFFF"/>
                          </a:solidFill>
                          <a:ln w="9525">
                            <a:solidFill>
                              <a:srgbClr val="000000"/>
                            </a:solidFill>
                            <a:miter lim="800000"/>
                            <a:headEnd/>
                            <a:tailEnd/>
                          </a:ln>
                        </wps:spPr>
                        <wps:txbx>
                          <w:txbxContent>
                            <w:p w:rsidR="00F76165" w:rsidRPr="00882853" w:rsidRDefault="00F76165" w:rsidP="00FD06C6">
                              <w:pPr>
                                <w:jc w:val="center"/>
                                <w:rPr>
                                  <w:sz w:val="24"/>
                                  <w:szCs w:val="24"/>
                                </w:rPr>
                              </w:pPr>
                              <w:r w:rsidRPr="00882853">
                                <w:rPr>
                                  <w:sz w:val="24"/>
                                  <w:szCs w:val="24"/>
                                </w:rPr>
                                <w:t>Provisionally refused</w:t>
                              </w:r>
                            </w:p>
                          </w:txbxContent>
                        </wps:txbx>
                        <wps:bodyPr rot="0" vert="horz" wrap="square" lIns="91440" tIns="45720" rIns="91440" bIns="45720" anchor="t" anchorCtr="0" upright="1">
                          <a:noAutofit/>
                        </wps:bodyPr>
                      </wps:wsp>
                      <wps:wsp>
                        <wps:cNvPr id="24" name="Text Box 589"/>
                        <wps:cNvSpPr txBox="1">
                          <a:spLocks noChangeArrowheads="1"/>
                        </wps:cNvSpPr>
                        <wps:spPr bwMode="auto">
                          <a:xfrm>
                            <a:off x="5257800" y="3636141"/>
                            <a:ext cx="800100" cy="914210"/>
                          </a:xfrm>
                          <a:prstGeom prst="rect">
                            <a:avLst/>
                          </a:prstGeom>
                          <a:solidFill>
                            <a:srgbClr val="FFFFFF"/>
                          </a:solidFill>
                          <a:ln w="9525">
                            <a:solidFill>
                              <a:srgbClr val="000000"/>
                            </a:solidFill>
                            <a:miter lim="800000"/>
                            <a:headEnd/>
                            <a:tailEnd/>
                          </a:ln>
                        </wps:spPr>
                        <wps:txbx>
                          <w:txbxContent>
                            <w:p w:rsidR="00F76165" w:rsidRPr="00882853" w:rsidRDefault="00F76165" w:rsidP="00FD06C6">
                              <w:pPr>
                                <w:jc w:val="center"/>
                                <w:rPr>
                                  <w:sz w:val="24"/>
                                  <w:szCs w:val="24"/>
                                </w:rPr>
                              </w:pPr>
                              <w:r w:rsidRPr="00882853">
                                <w:rPr>
                                  <w:sz w:val="24"/>
                                  <w:szCs w:val="24"/>
                                </w:rPr>
                                <w:t>Planning Authority upholds refusal</w:t>
                              </w:r>
                            </w:p>
                          </w:txbxContent>
                        </wps:txbx>
                        <wps:bodyPr rot="0" vert="horz" wrap="square" lIns="91440" tIns="45720" rIns="91440" bIns="45720" anchor="t" anchorCtr="0" upright="1">
                          <a:noAutofit/>
                        </wps:bodyPr>
                      </wps:wsp>
                      <wps:wsp>
                        <wps:cNvPr id="25" name="Text Box 590"/>
                        <wps:cNvSpPr txBox="1">
                          <a:spLocks noChangeArrowheads="1"/>
                        </wps:cNvSpPr>
                        <wps:spPr bwMode="auto">
                          <a:xfrm>
                            <a:off x="5257800" y="4779354"/>
                            <a:ext cx="685800" cy="343004"/>
                          </a:xfrm>
                          <a:prstGeom prst="rect">
                            <a:avLst/>
                          </a:prstGeom>
                          <a:solidFill>
                            <a:srgbClr val="FFFFFF"/>
                          </a:solidFill>
                          <a:ln w="9525">
                            <a:solidFill>
                              <a:srgbClr val="000000"/>
                            </a:solidFill>
                            <a:miter lim="800000"/>
                            <a:headEnd/>
                            <a:tailEnd/>
                          </a:ln>
                        </wps:spPr>
                        <wps:txbx>
                          <w:txbxContent>
                            <w:p w:rsidR="00F76165" w:rsidRPr="00882853" w:rsidRDefault="00F76165" w:rsidP="00FD06C6">
                              <w:pPr>
                                <w:rPr>
                                  <w:sz w:val="24"/>
                                  <w:szCs w:val="24"/>
                                </w:rPr>
                              </w:pPr>
                              <w:r w:rsidRPr="00882853">
                                <w:rPr>
                                  <w:sz w:val="24"/>
                                  <w:szCs w:val="24"/>
                                </w:rPr>
                                <w:t>Appeal</w:t>
                              </w:r>
                            </w:p>
                          </w:txbxContent>
                        </wps:txbx>
                        <wps:bodyPr rot="0" vert="horz" wrap="square" lIns="91440" tIns="45720" rIns="91440" bIns="45720" anchor="t" anchorCtr="0" upright="1">
                          <a:noAutofit/>
                        </wps:bodyPr>
                      </wps:wsp>
                      <wps:wsp>
                        <wps:cNvPr id="26" name="Text Box 591"/>
                        <wps:cNvSpPr txBox="1">
                          <a:spLocks noChangeArrowheads="1"/>
                        </wps:cNvSpPr>
                        <wps:spPr bwMode="auto">
                          <a:xfrm>
                            <a:off x="5257800" y="5350561"/>
                            <a:ext cx="800100" cy="343004"/>
                          </a:xfrm>
                          <a:prstGeom prst="rect">
                            <a:avLst/>
                          </a:prstGeom>
                          <a:solidFill>
                            <a:srgbClr val="FFFFFF"/>
                          </a:solidFill>
                          <a:ln w="9525">
                            <a:solidFill>
                              <a:srgbClr val="000000"/>
                            </a:solidFill>
                            <a:miter lim="800000"/>
                            <a:headEnd/>
                            <a:tailEnd/>
                          </a:ln>
                        </wps:spPr>
                        <wps:txbx>
                          <w:txbxContent>
                            <w:p w:rsidR="00F76165" w:rsidRPr="00882853" w:rsidRDefault="00F76165" w:rsidP="00FD06C6">
                              <w:pPr>
                                <w:rPr>
                                  <w:sz w:val="24"/>
                                  <w:szCs w:val="24"/>
                                </w:rPr>
                              </w:pPr>
                              <w:r w:rsidRPr="00882853">
                                <w:rPr>
                                  <w:sz w:val="24"/>
                                  <w:szCs w:val="24"/>
                                </w:rPr>
                                <w:t>Minister</w:t>
                              </w:r>
                            </w:p>
                          </w:txbxContent>
                        </wps:txbx>
                        <wps:bodyPr rot="0" vert="horz" wrap="square" lIns="91440" tIns="45720" rIns="91440" bIns="45720" anchor="t" anchorCtr="0" upright="1">
                          <a:noAutofit/>
                        </wps:bodyPr>
                      </wps:wsp>
                      <wps:wsp>
                        <wps:cNvPr id="27" name="Text Box 592"/>
                        <wps:cNvSpPr txBox="1">
                          <a:spLocks noChangeArrowheads="1"/>
                        </wps:cNvSpPr>
                        <wps:spPr bwMode="auto">
                          <a:xfrm>
                            <a:off x="5257800" y="5922467"/>
                            <a:ext cx="800100" cy="343004"/>
                          </a:xfrm>
                          <a:prstGeom prst="rect">
                            <a:avLst/>
                          </a:prstGeom>
                          <a:solidFill>
                            <a:srgbClr val="FFFFFF"/>
                          </a:solidFill>
                          <a:ln w="9525">
                            <a:solidFill>
                              <a:srgbClr val="000000"/>
                            </a:solidFill>
                            <a:miter lim="800000"/>
                            <a:headEnd/>
                            <a:tailEnd/>
                          </a:ln>
                        </wps:spPr>
                        <wps:txbx>
                          <w:txbxContent>
                            <w:p w:rsidR="00F76165" w:rsidRPr="00E56DFD" w:rsidRDefault="00F76165" w:rsidP="00FD06C6">
                              <w:pPr>
                                <w:rPr>
                                  <w:sz w:val="24"/>
                                  <w:szCs w:val="24"/>
                                </w:rPr>
                              </w:pPr>
                              <w:r w:rsidRPr="00E56DFD">
                                <w:rPr>
                                  <w:sz w:val="24"/>
                                  <w:szCs w:val="24"/>
                                </w:rPr>
                                <w:t>Court</w:t>
                              </w:r>
                            </w:p>
                          </w:txbxContent>
                        </wps:txbx>
                        <wps:bodyPr rot="0" vert="horz" wrap="square" lIns="91440" tIns="45720" rIns="91440" bIns="45720" anchor="t" anchorCtr="0" upright="1">
                          <a:noAutofit/>
                        </wps:bodyPr>
                      </wps:wsp>
                      <wps:wsp>
                        <wps:cNvPr id="28" name="Text Box 593"/>
                        <wps:cNvSpPr txBox="1">
                          <a:spLocks noChangeArrowheads="1"/>
                        </wps:cNvSpPr>
                        <wps:spPr bwMode="auto">
                          <a:xfrm>
                            <a:off x="4229100" y="3636141"/>
                            <a:ext cx="914400" cy="914210"/>
                          </a:xfrm>
                          <a:prstGeom prst="rect">
                            <a:avLst/>
                          </a:prstGeom>
                          <a:solidFill>
                            <a:srgbClr val="FFFFFF"/>
                          </a:solidFill>
                          <a:ln w="9525">
                            <a:solidFill>
                              <a:srgbClr val="000000"/>
                            </a:solidFill>
                            <a:miter lim="800000"/>
                            <a:headEnd/>
                            <a:tailEnd/>
                          </a:ln>
                        </wps:spPr>
                        <wps:txbx>
                          <w:txbxContent>
                            <w:p w:rsidR="00F76165" w:rsidRPr="00882853" w:rsidRDefault="00F76165" w:rsidP="00FD06C6">
                              <w:pPr>
                                <w:jc w:val="center"/>
                                <w:rPr>
                                  <w:sz w:val="24"/>
                                  <w:szCs w:val="24"/>
                                </w:rPr>
                              </w:pPr>
                              <w:r w:rsidRPr="00882853">
                                <w:rPr>
                                  <w:sz w:val="24"/>
                                  <w:szCs w:val="24"/>
                                </w:rPr>
                                <w:t>Overridden by Planning Authority</w:t>
                              </w:r>
                            </w:p>
                          </w:txbxContent>
                        </wps:txbx>
                        <wps:bodyPr rot="0" vert="horz" wrap="square" lIns="91440" tIns="45720" rIns="91440" bIns="45720" anchor="t" anchorCtr="0" upright="1">
                          <a:noAutofit/>
                        </wps:bodyPr>
                      </wps:wsp>
                      <wps:wsp>
                        <wps:cNvPr id="29" name="Line 594"/>
                        <wps:cNvCnPr>
                          <a:cxnSpLocks noChangeShapeType="1"/>
                        </wps:cNvCnPr>
                        <wps:spPr bwMode="auto">
                          <a:xfrm>
                            <a:off x="2857500" y="1007511"/>
                            <a:ext cx="700" cy="114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95"/>
                        <wps:cNvCnPr>
                          <a:cxnSpLocks noChangeShapeType="1"/>
                        </wps:cNvCnPr>
                        <wps:spPr bwMode="auto">
                          <a:xfrm>
                            <a:off x="1257300" y="1121613"/>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596"/>
                        <wps:cNvCnPr>
                          <a:cxnSpLocks noChangeShapeType="1"/>
                        </wps:cNvCnPr>
                        <wps:spPr bwMode="auto">
                          <a:xfrm>
                            <a:off x="1257300" y="1121613"/>
                            <a:ext cx="700" cy="114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597"/>
                        <wps:cNvCnPr>
                          <a:cxnSpLocks noChangeShapeType="1"/>
                        </wps:cNvCnPr>
                        <wps:spPr bwMode="auto">
                          <a:xfrm>
                            <a:off x="4572000" y="1121613"/>
                            <a:ext cx="700" cy="114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598"/>
                        <wps:cNvCnPr>
                          <a:cxnSpLocks noChangeShapeType="1"/>
                        </wps:cNvCnPr>
                        <wps:spPr bwMode="auto">
                          <a:xfrm>
                            <a:off x="1257300" y="1692819"/>
                            <a:ext cx="0" cy="2290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599"/>
                        <wps:cNvCnPr>
                          <a:cxnSpLocks noChangeShapeType="1"/>
                        </wps:cNvCnPr>
                        <wps:spPr bwMode="auto">
                          <a:xfrm>
                            <a:off x="1257300" y="2264826"/>
                            <a:ext cx="0" cy="114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600"/>
                        <wps:cNvCnPr>
                          <a:cxnSpLocks noChangeShapeType="1"/>
                        </wps:cNvCnPr>
                        <wps:spPr bwMode="auto">
                          <a:xfrm>
                            <a:off x="1257300" y="2721931"/>
                            <a:ext cx="0" cy="228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601"/>
                        <wps:cNvCnPr>
                          <a:cxnSpLocks noChangeShapeType="1"/>
                        </wps:cNvCnPr>
                        <wps:spPr bwMode="auto">
                          <a:xfrm>
                            <a:off x="1257300" y="3293137"/>
                            <a:ext cx="0" cy="114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602"/>
                        <wps:cNvCnPr>
                          <a:cxnSpLocks noChangeShapeType="1"/>
                        </wps:cNvCnPr>
                        <wps:spPr bwMode="auto">
                          <a:xfrm>
                            <a:off x="1257300" y="3865044"/>
                            <a:ext cx="0" cy="228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603"/>
                        <wps:cNvCnPr>
                          <a:cxnSpLocks noChangeShapeType="1"/>
                        </wps:cNvCnPr>
                        <wps:spPr bwMode="auto">
                          <a:xfrm>
                            <a:off x="1257300" y="4436250"/>
                            <a:ext cx="0" cy="114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604"/>
                        <wps:cNvCnPr>
                          <a:cxnSpLocks noChangeShapeType="1"/>
                        </wps:cNvCnPr>
                        <wps:spPr bwMode="auto">
                          <a:xfrm>
                            <a:off x="4572000" y="1692819"/>
                            <a:ext cx="0" cy="2290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605"/>
                        <wps:cNvCnPr>
                          <a:cxnSpLocks noChangeShapeType="1"/>
                        </wps:cNvCnPr>
                        <wps:spPr bwMode="auto">
                          <a:xfrm>
                            <a:off x="4572000" y="2607830"/>
                            <a:ext cx="0" cy="114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606"/>
                        <wps:cNvCnPr>
                          <a:cxnSpLocks noChangeShapeType="1"/>
                        </wps:cNvCnPr>
                        <wps:spPr bwMode="auto">
                          <a:xfrm>
                            <a:off x="3543300" y="2721931"/>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607"/>
                        <wps:cNvCnPr>
                          <a:cxnSpLocks noChangeShapeType="1"/>
                        </wps:cNvCnPr>
                        <wps:spPr bwMode="auto">
                          <a:xfrm>
                            <a:off x="3543300" y="2721931"/>
                            <a:ext cx="0" cy="114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608"/>
                        <wps:cNvCnPr>
                          <a:cxnSpLocks noChangeShapeType="1"/>
                        </wps:cNvCnPr>
                        <wps:spPr bwMode="auto">
                          <a:xfrm>
                            <a:off x="5372100" y="2721931"/>
                            <a:ext cx="0" cy="114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609"/>
                        <wps:cNvCnPr>
                          <a:cxnSpLocks noChangeShapeType="1"/>
                        </wps:cNvCnPr>
                        <wps:spPr bwMode="auto">
                          <a:xfrm>
                            <a:off x="5600700" y="5122358"/>
                            <a:ext cx="0" cy="228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610"/>
                        <wps:cNvCnPr>
                          <a:cxnSpLocks noChangeShapeType="1"/>
                        </wps:cNvCnPr>
                        <wps:spPr bwMode="auto">
                          <a:xfrm>
                            <a:off x="5600700" y="4550352"/>
                            <a:ext cx="0" cy="2290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611"/>
                        <wps:cNvCnPr>
                          <a:cxnSpLocks noChangeShapeType="1"/>
                        </wps:cNvCnPr>
                        <wps:spPr bwMode="auto">
                          <a:xfrm flipV="1">
                            <a:off x="4800600" y="3407939"/>
                            <a:ext cx="8001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612"/>
                        <wps:cNvCnPr>
                          <a:cxnSpLocks noChangeShapeType="1"/>
                        </wps:cNvCnPr>
                        <wps:spPr bwMode="auto">
                          <a:xfrm>
                            <a:off x="5600700" y="3407939"/>
                            <a:ext cx="0" cy="228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613"/>
                        <wps:cNvCnPr>
                          <a:cxnSpLocks noChangeShapeType="1"/>
                        </wps:cNvCnPr>
                        <wps:spPr bwMode="auto">
                          <a:xfrm>
                            <a:off x="4800600" y="3407939"/>
                            <a:ext cx="0" cy="228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614"/>
                        <wps:cNvCnPr>
                          <a:cxnSpLocks noChangeShapeType="1"/>
                        </wps:cNvCnPr>
                        <wps:spPr bwMode="auto">
                          <a:xfrm>
                            <a:off x="3543300" y="3636141"/>
                            <a:ext cx="0" cy="914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615"/>
                        <wps:cNvCnPr>
                          <a:cxnSpLocks noChangeShapeType="1"/>
                        </wps:cNvCnPr>
                        <wps:spPr bwMode="auto">
                          <a:xfrm flipH="1">
                            <a:off x="4000500" y="4207348"/>
                            <a:ext cx="228600" cy="3430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616"/>
                        <wps:cNvCnPr>
                          <a:cxnSpLocks noChangeShapeType="1"/>
                        </wps:cNvCnPr>
                        <wps:spPr bwMode="auto">
                          <a:xfrm>
                            <a:off x="685800" y="5007557"/>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617"/>
                        <wps:cNvCnPr>
                          <a:cxnSpLocks noChangeShapeType="1"/>
                        </wps:cNvCnPr>
                        <wps:spPr bwMode="auto">
                          <a:xfrm>
                            <a:off x="1257300" y="4893456"/>
                            <a:ext cx="0" cy="114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618"/>
                        <wps:cNvCnPr>
                          <a:cxnSpLocks noChangeShapeType="1"/>
                        </wps:cNvCnPr>
                        <wps:spPr bwMode="auto">
                          <a:xfrm>
                            <a:off x="685800" y="5007557"/>
                            <a:ext cx="0" cy="114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619"/>
                        <wps:cNvCnPr>
                          <a:cxnSpLocks noChangeShapeType="1"/>
                        </wps:cNvCnPr>
                        <wps:spPr bwMode="auto">
                          <a:xfrm>
                            <a:off x="2057400" y="5007557"/>
                            <a:ext cx="0" cy="114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620"/>
                        <wps:cNvCnPr>
                          <a:cxnSpLocks noChangeShapeType="1"/>
                        </wps:cNvCnPr>
                        <wps:spPr bwMode="auto">
                          <a:xfrm>
                            <a:off x="685800" y="5579463"/>
                            <a:ext cx="700" cy="228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621"/>
                        <wps:cNvCnPr>
                          <a:cxnSpLocks noChangeShapeType="1"/>
                        </wps:cNvCnPr>
                        <wps:spPr bwMode="auto">
                          <a:xfrm>
                            <a:off x="685800" y="6265471"/>
                            <a:ext cx="0" cy="228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622"/>
                        <wps:cNvCnPr>
                          <a:cxnSpLocks noChangeShapeType="1"/>
                        </wps:cNvCnPr>
                        <wps:spPr bwMode="auto">
                          <a:xfrm>
                            <a:off x="685800" y="6950779"/>
                            <a:ext cx="0" cy="114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623"/>
                        <wps:cNvCnPr>
                          <a:cxnSpLocks noChangeShapeType="1"/>
                        </wps:cNvCnPr>
                        <wps:spPr bwMode="auto">
                          <a:xfrm>
                            <a:off x="685800" y="6379573"/>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624"/>
                        <wps:cNvCnPr>
                          <a:cxnSpLocks noChangeShapeType="1"/>
                        </wps:cNvCnPr>
                        <wps:spPr bwMode="auto">
                          <a:xfrm>
                            <a:off x="2743200" y="4207348"/>
                            <a:ext cx="0" cy="2286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625"/>
                        <wps:cNvCnPr>
                          <a:cxnSpLocks noChangeShapeType="1"/>
                        </wps:cNvCnPr>
                        <wps:spPr bwMode="auto">
                          <a:xfrm flipH="1">
                            <a:off x="2057400" y="4207348"/>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626"/>
                        <wps:cNvCnPr>
                          <a:cxnSpLocks noChangeShapeType="1"/>
                        </wps:cNvCnPr>
                        <wps:spPr bwMode="auto">
                          <a:xfrm>
                            <a:off x="2628900" y="5465362"/>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627"/>
                        <wps:cNvCnPr>
                          <a:cxnSpLocks noChangeShapeType="1"/>
                        </wps:cNvCnPr>
                        <wps:spPr bwMode="auto">
                          <a:xfrm>
                            <a:off x="2628900" y="6493674"/>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628"/>
                        <wps:cNvCnPr>
                          <a:cxnSpLocks noChangeShapeType="1"/>
                        </wps:cNvCnPr>
                        <wps:spPr bwMode="auto">
                          <a:xfrm>
                            <a:off x="5600700" y="5693565"/>
                            <a:ext cx="0" cy="2289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629"/>
                        <wps:cNvCnPr>
                          <a:cxnSpLocks noChangeShapeType="1"/>
                        </wps:cNvCnPr>
                        <wps:spPr bwMode="auto">
                          <a:xfrm>
                            <a:off x="5372100" y="3293137"/>
                            <a:ext cx="700" cy="114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1="http://schemas.microsoft.com/office/drawing/2015/9/8/chartex" xmlns:cx2="http://schemas.microsoft.com/office/drawing/2015/10/21/chartex">
            <w:pict>
              <v:group w14:anchorId="24189B06" id="Canvas 568" o:spid="_x0000_s1026" editas="canvas" style="width:486pt;height:588.55pt;mso-position-horizontal-relative:char;mso-position-vertical-relative:line" coordsize="61722,7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wulQoAAFmpAAAOAAAAZHJzL2Uyb0RvYy54bWzsnVtv28oRx98L9DsQfHdE7o2kEOUgteO2&#10;QHoBkvadliiLKEWqJH3JKfrdO7ukVkt6Jds9yTKGxkBsyVSoJfen8ez8Z2bf//K4Lbz7rG7yqlz4&#10;4bvA97JyWa3y8nbh/+Pr9UXse02blqu0qMps4X/LGv+XD7//3fuH3Twj1aYqVlntwUnKZv6wW/ib&#10;tt3NZ7Nmucm2afOu2mUlHFxX9TZt4Wl9O1vV6QOcfVvMSBCI2UNVr3Z1tcyaBn571R30P6jzr9fZ&#10;sv3bet1krVcsfBhbq77X6vuN/D778D6d39bpbpMv+2Gk/8cotmlewpvqU12lberd1fmTU23zZV01&#10;1bp9t6y2s2q9zpeZuga4mjAYXc1lWt6njbqYJdyd/QDh0Xc8782tHHdZXedFAXdjBmefy9/Jnw8w&#10;Pxn88mEHs9Ps9Dw1v+39v2zSXaYuq5kv/3r/99rLVwCP75XpFhj5mj223h+qR49HaoLku8PLvuzg&#10;he0jHJCvlYNudp+r5b8ar6wuN2l5m32s6+phk6UrGF8opxYuRv/X7ioaeZKbh79UK3ij9K6t1Ike&#10;1/VWnhDmw4Ozi5jHAdDybeEnRATqVOlcjmoJRxkcE/LwUh4PWRKqUc7S+f40u7pp/5hVW08+WPg1&#10;UKjeJr3/3LRyWOl8/xJ1GVWRr+TtV0/q25vLovbuUyD2Wn2pK4GrNV9WlN4DXCSJYCCnzxGoL9s5&#10;tnkLn70i3y58uCT46j4N8gZ+KlcwznTepnnRPYYxF2V/R+VN7G5n+3jz2PNxU62+wb2tq+4zBjYB&#10;Hmyq+lffe4DP18Jv/n2X1pnvFX8uYX7gxjH5gVRPGI8IPKnNIzfmkbRcwqkWfut73cPLtvsQ3+3q&#10;/HYD79QRUVYfYU7XubrLcvK7UfXjBoQdscwsLCuMDCDdsExIrGAFVkNCeRSybpb3NIcxiRXskmaY&#10;hyTgPSvOaSYxj/jUNPemCKF+aqC5BWoiYXEONRU8QqpfYaMV1Xqu0FQbbgc4qE/cDjoJ1aapTggY&#10;ZjVhB8djYKopo0GgbPkUjkfCyc9hqfVMIdMG04mFacWKc0ttME1oFCckOuF+INPKTuuZQqYNpmGV&#10;9dRQK191UqgTHoT0lE9NGeNoqH09Uwi1CbUt6CGm9j4oC6KEJicsNSwUw+kWij+N96FnCqE2oSYW&#10;S63+7k9pqVmQUMJOux+EoqX29Uwh1CbU1AJ1PLWlZpwHlD+zTgwRal/PFEJtQm2LU6u/+1Naah4S&#10;iFSrGTsEP/aaTB+mRu8DJJS99UGmTaYtYep4Gh0xZDFPeiHRCnUYyiheLyUKKdQo6s86otepqdL+&#10;INYm1uKp/xFPLimCTh4JoZZBB1M9oBpWijGuFP1QTxVSbVIdWajWOpXTpA8jUi1YQkU0DurRKNRp&#10;Hxj/6HRyPVVItUm1RVOMtVI1FdVRILjoPCHDVieMhnsPhDIMgKwgT0ZPFVJtUm1RFWOtVTmlWivh&#10;kLPEE0KYGMX1IKNJUx0GJKahslTn7VjruUKsDaxl4uE4ASTWapVTrAdpTc9mgOB6sfNB9Fwh1ibW&#10;FmUx1nqVU6xJEoUqxRSsNZhiEdBRwFrlAvdREGW5VWTrvI21niqk2qTaIi3GWrCajGq7DAN+h0zP&#10;V3UCMsE9UAM9b6z1XCHWJtYWcTHWkpVTrBm4FRCTVsUvVmMdEh6pF6ASI6tfOh9EzxVibWJtkRdj&#10;rVo5xRrylSEO3WFNBRUhG1V1mStG8EfIdEVdP012U6inCqk2qbYIjMk0AqNJNYsgZ4+Pgtamao7Z&#10;1cpWw3ofi7ueFncRi76YaNFqMlvNKQ+4OGGrkeqOaj1VaKtNW23RFxMtWk1H9XMxa6S6o1pPFVJt&#10;Um3RFxMtWjmlmhEC/Q9O+NVmbA/96o5qPVVItUm11hc/52Xm8UTrVUD0ZSlbTqTz5WP5ZdT1Q3UT&#10;+fptBw091B/BfdOP7r/IRLIXNf1Q3Qd6koHoiHcpOwepXMfyIL8p7JqCHI/lFXAJqpXBkZ4fut+K&#10;bKshW3n8plVfXd31xeCW5h1eq+5NW+fQI6WABhzwbttsBY04MmjZIx+BPwxXItt7qKuFJiX9o66F&#10;zX+SIPkUf4rZBSPi0wULrq4uPl5fsgtxHUb8il5dXl6F/5VXG7L5Jl+tslJ2M9m30wnZy7rF9I19&#10;ukY4uqGOvlGz4dnVkKGJxf6nGrSa+kN3ku7jJa9OUuCu+wcFe9hJij3JWqJyQrKO0MmeHyEJRZfQ&#10;cCCZ0pBpmtVy6E2AjJganbFe1UjK3nCJaomwx1RrTj8HphpRNLhocPsGb0dI1rJgT7KWmZyQDNmg&#10;oO51TrDV4CLJ6DqMm/sdIVkrgT3JWllyQvLAdRAJiTsN4OA6AORS94NVXxCoZcyb8BzQBXbuAmvp&#10;r+dYa0nOOSZEsBjC2+A+PuEYPQv0LE57FlrsUxzLAhDgqK+O/fFBCdMek4iECfjsNo6heIWgPcaQ&#10;BLRAPuJXaHmv51jrRc7tMSVAMVUeus0exxhaQ46Pc6wFvZ5jrRC55zgW0NhrlHCh/WO0xxgiVi3p&#10;j9hjLeH1HGtNyDnHjFFBuPJrbPYYpQ6UOuTWCkc4Hop2oms15Mw/HkTeMF4hm7qrXSdQsju6qYad&#10;Y7kXgSHZia5lxSQcw44TUQwSom2dh/EKjFecjFdAWvuQY7eaHiQgU109YotX6MptGUVG6VntewSJ&#10;DeeWIcGGgh1YPKdhtWcx7ZdxaG7R3J42t0O5TnT925y5DZyCje2F51PhYeQYOT7N8VCuE4FbuY6D&#10;rqJyJMApsDZKxLAaZl4Od3o8sowbyXWHZpJOwmomx9aeAJpjTJ/A8PCJ8DAbyXWH9pE/jmNvXeS7&#10;f8okepko0W+FqTe7BMts3RbCrJuWBdYQtXgTKUHdODHnXW2z+x2SiWFnhUHgoWu45s4TNjwIK6fa&#10;8qIwh5b3lOUdCXOHZpA/zvK+xt4ix+gJv8gTHglz3b6/zuyxGWGz9lvpOX5JSWiBtXTnW0sHiQlD&#10;v8JBLZ3yhP809oShwoP3sTZGgogylZp/SJnYNxCXysZL6vcR6zMuEeUjnS50q9Pt+wLJeJusdeaj&#10;dEzIzzw0u8dF3bnKdLCz2ND4upXpzOx3FieUcaziqPOFj9k9r8zu4SOZLnRbVfecte19YVDpMPkd&#10;ky2PJ1tCd7+hOXar0pGAR6z3gK1eA3KMsYmXxCb4SKU7tGR0EmMzzTGPEiZU7v1hIaer9bGqDtMm&#10;TqZNgD86MMjEbVWdAbIggrMIi0PRPV7ny+y17vFIuyNui+pMjBMeQB/jY7nvCdaGYm3o0Vok2DJ6&#10;aI3d1tSZGNMogV0ShhjD8u6w2e/bialh7xTXvVP4SLojjhthRoxCOyu1A4hV6OiXeVLvoF1fFcz4&#10;Sc+vhkMAB2bJHJlKmTPjElZg95b5bdUcoeF1bXhhn4Eh0W5FOSJIDHnByvByJjiU5ds8iK4D29tx&#10;IDDT8vu2bQUqhpS6FeVMSu0bpSs/Fyk97x7YEFQdUupWcjMrMbiAjZGE8k4OQd6DE5tg4zQMKhwN&#10;KoiR5kbcam5mhae1cZoWK96YenxGXgHsPrCcwz9VGXNbp7tNvrxK29R8rvYomGek2lTFKqs//A8A&#10;AP//AwBQSwMEFAAGAAgAAAAhADgfoG7cAAAABgEAAA8AAABkcnMvZG93bnJldi54bWxMj81OwzAQ&#10;hO9IvIO1SFxQ66QCUkKcKuJP5cCBlgfYxksSNV5HsduGt2fhApeVRjOa/aZYTa5XRxpD59lAOk9A&#10;EdfedtwY+Ng+z5agQkS22HsmA18UYFWenxWYW3/idzpuYqOkhEOOBtoYh1zrULfkMMz9QCzepx8d&#10;RpFjo+2IJyl3vV4kya122LF8aHGgh5bq/ebgDJC+3r9sh7en7LWabkK3rpKrx8aYy4upugcVaYp/&#10;YfjBF3QohWnnD2yD6g3IkPh7xbvLFiJ3EkqzLAVdFvo/fvkNAAD//wMAUEsBAi0AFAAGAAgAAAAh&#10;ALaDOJL+AAAA4QEAABMAAAAAAAAAAAAAAAAAAAAAAFtDb250ZW50X1R5cGVzXS54bWxQSwECLQAU&#10;AAYACAAAACEAOP0h/9YAAACUAQAACwAAAAAAAAAAAAAAAAAvAQAAX3JlbHMvLnJlbHNQSwECLQAU&#10;AAYACAAAACEAqo8sLpUKAABZqQAADgAAAAAAAAAAAAAAAAAuAgAAZHJzL2Uyb0RvYy54bWxQSwEC&#10;LQAUAAYACAAAACEAOB+gbtwAAAAGAQAADwAAAAAAAAAAAAAAAADvDAAAZHJzL2Rvd25yZXYueG1s&#10;UEsFBgAAAAAEAAQA8wAAAPg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22;height:74745;visibility:visible;mso-wrap-style:square">
                  <v:fill o:detectmouseclick="t"/>
                  <v:path o:connecttype="none"/>
                </v:shape>
                <v:shapetype id="_x0000_t202" coordsize="21600,21600" o:spt="202" path="m,l,21600r21600,l21600,xe">
                  <v:stroke joinstyle="miter"/>
                  <v:path gradientshapeok="t" o:connecttype="rect"/>
                </v:shapetype>
                <v:shape id="Text Box 570" o:spid="_x0000_s1028" type="#_x0000_t202" style="position:absolute;left:6858;top:926;width:48006;height:9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T3wwAAANoAAAAPAAAAZHJzL2Rvd25yZXYueG1sRE9Na8JA&#10;EL0X/A/LCL0U3bSHIqmbIDbS9iKYCsXbkB2TkOxsml1j8u+7gtDT8Hifs05H04qBeldbVvC8jEAQ&#10;F1bXXCo4fu8WKxDOI2tsLZOCiRykyexhjbG2Vz7QkPtShBB2MSqovO9iKV1RkUG3tB1x4M62N+gD&#10;7Eupe7yGcNPKlyh6lQZrDg0VdrStqGjyi1Gwn3749+MSnYevbnU6NvvsffeUKfU4HzdvIDyN/l98&#10;d3/qMB9ur9yuTP4AAAD//wMAUEsBAi0AFAAGAAgAAAAhANvh9svuAAAAhQEAABMAAAAAAAAAAAAA&#10;AAAAAAAAAFtDb250ZW50X1R5cGVzXS54bWxQSwECLQAUAAYACAAAACEAWvQsW78AAAAVAQAACwAA&#10;AAAAAAAAAAAAAAAfAQAAX3JlbHMvLnJlbHNQSwECLQAUAAYACAAAACEAtbjk98MAAADaAAAADwAA&#10;AAAAAAAAAAAAAAAHAgAAZHJzL2Rvd25yZXYueG1sUEsFBgAAAAADAAMAtwAAAPcCAAAAAA==&#10;" strokeweight="1pt">
                  <v:textbox>
                    <w:txbxContent>
                      <w:p w:rsidR="00F76165" w:rsidRPr="00882853" w:rsidRDefault="00F76165" w:rsidP="00FD06C6">
                        <w:pPr>
                          <w:jc w:val="center"/>
                          <w:rPr>
                            <w:b/>
                            <w:sz w:val="24"/>
                            <w:szCs w:val="24"/>
                          </w:rPr>
                        </w:pPr>
                        <w:r w:rsidRPr="00882853">
                          <w:rPr>
                            <w:b/>
                            <w:sz w:val="24"/>
                            <w:szCs w:val="24"/>
                          </w:rPr>
                          <w:t>Application</w:t>
                        </w:r>
                      </w:p>
                      <w:p w:rsidR="00F76165" w:rsidRPr="00882853" w:rsidRDefault="00F76165" w:rsidP="00FD06C6">
                        <w:pPr>
                          <w:jc w:val="center"/>
                          <w:rPr>
                            <w:sz w:val="24"/>
                            <w:szCs w:val="24"/>
                          </w:rPr>
                        </w:pPr>
                        <w:r w:rsidRPr="00882853">
                          <w:rPr>
                            <w:sz w:val="24"/>
                            <w:szCs w:val="24"/>
                          </w:rPr>
                          <w:t>List the activity, the environment and the potentially significant impact and submitted to the Wildlife Enforcement and Permits Division in the Department of Environment (DOE)</w:t>
                        </w:r>
                      </w:p>
                    </w:txbxContent>
                  </v:textbox>
                </v:shape>
                <v:shape id="Text Box 571" o:spid="_x0000_s1029" type="#_x0000_t202" style="position:absolute;left:2286;top:12357;width:18288;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SGFxAAAANoAAAAPAAAAZHJzL2Rvd25yZXYueG1sRI/RasJA&#10;FETfC/2H5Rb6VjctEiV1FWmVCj6IST7gNnubRLN3w+7WxL/vFgQfh5k5wyxWo+nEhZxvLSt4nSQg&#10;iCurW64VlMX2ZQ7CB2SNnWVScCUPq+XjwwIzbQc+0iUPtYgQ9hkqaELoMyl91ZBBP7E9cfR+rDMY&#10;onS11A6HCDedfEuSVBpsOS402NNHQ9U5/zUKTvRd1Pv13hWHWfq5+cLNeXYqlXp+GtfvIAKN4R6+&#10;tXdawRT+r8QbIJd/AAAA//8DAFBLAQItABQABgAIAAAAIQDb4fbL7gAAAIUBAAATAAAAAAAAAAAA&#10;AAAAAAAAAABbQ29udGVudF9UeXBlc10ueG1sUEsBAi0AFAAGAAgAAAAhAFr0LFu/AAAAFQEAAAsA&#10;AAAAAAAAAAAAAAAAHwEAAF9yZWxzLy5yZWxzUEsBAi0AFAAGAAgAAAAhAMXlIYXEAAAA2gAAAA8A&#10;AAAAAAAAAAAAAAAABwIAAGRycy9kb3ducmV2LnhtbFBLBQYAAAAAAwADALcAAAD4AgAAAAA=&#10;" strokeweight="2.25pt">
                  <v:textbox>
                    <w:txbxContent>
                      <w:p w:rsidR="00F76165" w:rsidRPr="00882853" w:rsidRDefault="00F76165" w:rsidP="00FD06C6">
                        <w:pPr>
                          <w:jc w:val="center"/>
                          <w:rPr>
                            <w:b/>
                            <w:sz w:val="24"/>
                            <w:szCs w:val="24"/>
                          </w:rPr>
                        </w:pPr>
                        <w:r w:rsidRPr="00882853">
                          <w:rPr>
                            <w:b/>
                            <w:sz w:val="24"/>
                            <w:szCs w:val="24"/>
                          </w:rPr>
                          <w:t xml:space="preserve">Significant Issues </w:t>
                        </w:r>
                        <w:r w:rsidRPr="00882853">
                          <w:rPr>
                            <w:b/>
                            <w:sz w:val="24"/>
                            <w:szCs w:val="24"/>
                          </w:rPr>
                          <w:br/>
                          <w:t>Class I EIA</w:t>
                        </w:r>
                      </w:p>
                      <w:p w:rsidR="00F76165" w:rsidRDefault="00F76165" w:rsidP="00FD06C6"/>
                    </w:txbxContent>
                  </v:textbox>
                </v:shape>
                <v:shape id="Text Box 572" o:spid="_x0000_s1030" type="#_x0000_t202" style="position:absolute;left:36576;top:12357;width:18288;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QexAAAANoAAAAPAAAAZHJzL2Rvd25yZXYueG1sRI/RasJA&#10;FETfC/2H5Rb6VjctGCV1FWmVCj6IST7gNnubRLN3w+7WxL/vFgQfh5k5wyxWo+nEhZxvLSt4nSQg&#10;iCurW64VlMX2ZQ7CB2SNnWVScCUPq+XjwwIzbQc+0iUPtYgQ9hkqaELoMyl91ZBBP7E9cfR+rDMY&#10;onS11A6HCDedfEuSVBpsOS402NNHQ9U5/zUKTvRd1Pv13hWHWfq5+cLNeXYqlXp+GtfvIAKN4R6+&#10;tXdawRT+r8QbIJd/AAAA//8DAFBLAQItABQABgAIAAAAIQDb4fbL7gAAAIUBAAATAAAAAAAAAAAA&#10;AAAAAAAAAABbQ29udGVudF9UeXBlc10ueG1sUEsBAi0AFAAGAAgAAAAhAFr0LFu/AAAAFQEAAAsA&#10;AAAAAAAAAAAAAAAAHwEAAF9yZWxzLy5yZWxzUEsBAi0AFAAGAAgAAAAhAKqphB7EAAAA2gAAAA8A&#10;AAAAAAAAAAAAAAAABwIAAGRycy9kb3ducmV2LnhtbFBLBQYAAAAAAwADALcAAAD4AgAAAAA=&#10;" strokeweight="2.25pt">
                  <v:textbox>
                    <w:txbxContent>
                      <w:p w:rsidR="00F76165" w:rsidRPr="00882853" w:rsidRDefault="00F76165" w:rsidP="00FD06C6">
                        <w:pPr>
                          <w:jc w:val="center"/>
                          <w:rPr>
                            <w:b/>
                            <w:sz w:val="24"/>
                            <w:szCs w:val="24"/>
                          </w:rPr>
                        </w:pPr>
                        <w:r w:rsidRPr="00882853">
                          <w:rPr>
                            <w:b/>
                            <w:sz w:val="24"/>
                            <w:szCs w:val="24"/>
                          </w:rPr>
                          <w:t>No significant Issues</w:t>
                        </w:r>
                      </w:p>
                      <w:p w:rsidR="00F76165" w:rsidRPr="00882853" w:rsidRDefault="00F76165" w:rsidP="00FD06C6">
                        <w:pPr>
                          <w:jc w:val="center"/>
                          <w:rPr>
                            <w:b/>
                            <w:sz w:val="24"/>
                            <w:szCs w:val="24"/>
                          </w:rPr>
                        </w:pPr>
                        <w:r w:rsidRPr="00882853">
                          <w:rPr>
                            <w:b/>
                            <w:sz w:val="24"/>
                            <w:szCs w:val="24"/>
                          </w:rPr>
                          <w:t>Class II EIA</w:t>
                        </w:r>
                      </w:p>
                    </w:txbxContent>
                  </v:textbox>
                </v:shape>
                <v:shape id="Text Box 573" o:spid="_x0000_s1031" type="#_x0000_t202" style="position:absolute;left:2286;top:19218;width:18288;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F76165" w:rsidRPr="00882853" w:rsidRDefault="00F76165" w:rsidP="00FD06C6">
                        <w:pPr>
                          <w:rPr>
                            <w:sz w:val="24"/>
                            <w:szCs w:val="24"/>
                          </w:rPr>
                        </w:pPr>
                        <w:r w:rsidRPr="00882853">
                          <w:rPr>
                            <w:sz w:val="24"/>
                            <w:szCs w:val="24"/>
                          </w:rPr>
                          <w:t>Scoping Meeting/visit</w:t>
                        </w:r>
                      </w:p>
                    </w:txbxContent>
                  </v:textbox>
                </v:shape>
                <v:shape id="Text Box 574" o:spid="_x0000_s1032" type="#_x0000_t202" style="position:absolute;left:2286;top:23789;width:18288;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F76165" w:rsidRPr="00882853" w:rsidRDefault="00F76165" w:rsidP="00FD06C6">
                        <w:pPr>
                          <w:rPr>
                            <w:sz w:val="24"/>
                            <w:szCs w:val="24"/>
                          </w:rPr>
                        </w:pPr>
                        <w:r w:rsidRPr="00882853">
                          <w:rPr>
                            <w:b/>
                            <w:sz w:val="24"/>
                            <w:szCs w:val="24"/>
                          </w:rPr>
                          <w:t>Scoping report</w:t>
                        </w:r>
                        <w:r w:rsidRPr="00882853">
                          <w:rPr>
                            <w:sz w:val="24"/>
                            <w:szCs w:val="24"/>
                          </w:rPr>
                          <w:t xml:space="preserve"> produced</w:t>
                        </w:r>
                      </w:p>
                    </w:txbxContent>
                  </v:textbox>
                </v:shape>
                <v:shape id="Text Box 575" o:spid="_x0000_s1033" type="#_x0000_t202" style="position:absolute;left:2286;top:29501;width:18288;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F76165" w:rsidRPr="00882853" w:rsidRDefault="00F76165" w:rsidP="00FD06C6">
                        <w:pPr>
                          <w:rPr>
                            <w:sz w:val="24"/>
                            <w:szCs w:val="24"/>
                          </w:rPr>
                        </w:pPr>
                        <w:r w:rsidRPr="00882853">
                          <w:rPr>
                            <w:sz w:val="24"/>
                            <w:szCs w:val="24"/>
                          </w:rPr>
                          <w:t>DOE assesses report</w:t>
                        </w:r>
                      </w:p>
                    </w:txbxContent>
                  </v:textbox>
                </v:shape>
                <v:shape id="Text Box 576" o:spid="_x0000_s1034" type="#_x0000_t202" style="position:absolute;left:2286;top:34079;width:18288;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F76165" w:rsidRPr="00882853" w:rsidRDefault="00F76165" w:rsidP="00FD06C6">
                        <w:pPr>
                          <w:rPr>
                            <w:sz w:val="24"/>
                            <w:szCs w:val="24"/>
                          </w:rPr>
                        </w:pPr>
                        <w:r w:rsidRPr="00882853">
                          <w:rPr>
                            <w:sz w:val="24"/>
                            <w:szCs w:val="24"/>
                          </w:rPr>
                          <w:t>DOE produces terms of reference</w:t>
                        </w:r>
                      </w:p>
                    </w:txbxContent>
                  </v:textbox>
                </v:shape>
                <v:shape id="Text Box 577" o:spid="_x0000_s1035" type="#_x0000_t202" style="position:absolute;left:2286;top:40932;width:18288;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F76165" w:rsidRPr="00882853" w:rsidRDefault="00F76165" w:rsidP="00FD06C6">
                        <w:pPr>
                          <w:rPr>
                            <w:sz w:val="24"/>
                            <w:szCs w:val="24"/>
                          </w:rPr>
                        </w:pPr>
                        <w:r w:rsidRPr="00882853">
                          <w:rPr>
                            <w:b/>
                            <w:sz w:val="24"/>
                            <w:szCs w:val="24"/>
                          </w:rPr>
                          <w:t>EIA Report</w:t>
                        </w:r>
                        <w:r w:rsidRPr="00882853">
                          <w:rPr>
                            <w:sz w:val="24"/>
                            <w:szCs w:val="24"/>
                          </w:rPr>
                          <w:t xml:space="preserve"> produced</w:t>
                        </w:r>
                      </w:p>
                    </w:txbxContent>
                  </v:textbox>
                </v:shape>
                <v:shape id="Text Box 578" o:spid="_x0000_s1036" type="#_x0000_t202" style="position:absolute;left:2286;top:45503;width:18288;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F76165" w:rsidRDefault="00F76165" w:rsidP="00FD06C6">
                        <w:r>
                          <w:t>DOE assesses EIA report</w:t>
                        </w:r>
                      </w:p>
                    </w:txbxContent>
                  </v:textbox>
                </v:shape>
                <v:shape id="Text Box 579" o:spid="_x0000_s1037" type="#_x0000_t202" style="position:absolute;left:2286;top:51223;width:6858;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F76165" w:rsidRPr="00C40789" w:rsidRDefault="00F76165" w:rsidP="00FD06C6">
                        <w:pPr>
                          <w:jc w:val="center"/>
                          <w:rPr>
                            <w:b/>
                          </w:rPr>
                        </w:pPr>
                        <w:r w:rsidRPr="00C40789">
                          <w:rPr>
                            <w:b/>
                          </w:rPr>
                          <w:t>Public Review</w:t>
                        </w:r>
                      </w:p>
                    </w:txbxContent>
                  </v:textbox>
                </v:shape>
                <v:shape id="Text Box 580" o:spid="_x0000_s1038" type="#_x0000_t202" style="position:absolute;left:14859;top:51223;width:11430;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rsidR="00F76165" w:rsidRDefault="00F76165" w:rsidP="00FD06C6">
                        <w:pPr>
                          <w:jc w:val="center"/>
                        </w:pPr>
                        <w:r>
                          <w:t>Turned Down: further work needed</w:t>
                        </w:r>
                      </w:p>
                    </w:txbxContent>
                  </v:textbox>
                </v:shape>
                <v:shape id="Text Box 581" o:spid="_x0000_s1039" type="#_x0000_t202" style="position:absolute;left:2286;top:58076;width:11430;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F76165" w:rsidRDefault="00F76165" w:rsidP="00FD06C6">
                        <w:r>
                          <w:t xml:space="preserve">Appraisal by </w:t>
                        </w:r>
                      </w:p>
                      <w:p w:rsidR="00F76165" w:rsidRDefault="00F76165" w:rsidP="00FD06C6">
                        <w:r>
                          <w:t>DOE</w:t>
                        </w:r>
                      </w:p>
                    </w:txbxContent>
                  </v:textbox>
                </v:shape>
                <v:shape id="Text Box 582" o:spid="_x0000_s1040" type="#_x0000_t202" style="position:absolute;left:2286;top:64936;width:13716;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F76165" w:rsidRDefault="00F76165" w:rsidP="00FD06C6">
                        <w:pPr>
                          <w:jc w:val="center"/>
                        </w:pPr>
                        <w:r>
                          <w:t>Approved with conditions</w:t>
                        </w:r>
                      </w:p>
                      <w:p w:rsidR="00F76165" w:rsidRDefault="00F76165" w:rsidP="00FD06C6"/>
                    </w:txbxContent>
                  </v:textbox>
                </v:shape>
                <v:shape id="Text Box 583" o:spid="_x0000_s1041" type="#_x0000_t202" style="position:absolute;left:2286;top:70656;width:19431;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F76165" w:rsidRDefault="00F76165" w:rsidP="00FD06C6">
                        <w:r>
                          <w:t>Planning Authority Notified</w:t>
                        </w:r>
                      </w:p>
                    </w:txbxContent>
                  </v:textbox>
                </v:shape>
                <v:shape id="Text Box 584" o:spid="_x0000_s1042" type="#_x0000_t202" style="position:absolute;left:18288;top:59224;width:8001;height:10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rsidR="00F76165" w:rsidRDefault="00F76165" w:rsidP="00FD06C6">
                        <w:pPr>
                          <w:jc w:val="center"/>
                        </w:pPr>
                        <w:r>
                          <w:t>Turned Down: further work needed</w:t>
                        </w:r>
                      </w:p>
                      <w:p w:rsidR="00F76165" w:rsidRDefault="00F76165" w:rsidP="00FD06C6"/>
                    </w:txbxContent>
                  </v:textbox>
                </v:shape>
                <v:shape id="Text Box 585" o:spid="_x0000_s1043" type="#_x0000_t202" style="position:absolute;left:36576;top:19218;width:18288;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rsidR="00F76165" w:rsidRPr="00882853" w:rsidRDefault="00F76165" w:rsidP="00FD06C6">
                        <w:pPr>
                          <w:jc w:val="center"/>
                          <w:rPr>
                            <w:sz w:val="24"/>
                            <w:szCs w:val="24"/>
                          </w:rPr>
                        </w:pPr>
                        <w:r w:rsidRPr="00882853">
                          <w:rPr>
                            <w:sz w:val="24"/>
                            <w:szCs w:val="24"/>
                          </w:rPr>
                          <w:t>PCEI division completes field checklist and produces appraisal report</w:t>
                        </w:r>
                      </w:p>
                    </w:txbxContent>
                  </v:textbox>
                </v:shape>
                <v:shape id="Text Box 586" o:spid="_x0000_s1044" type="#_x0000_t202" style="position:absolute;left:29718;top:28360;width:9144;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F76165" w:rsidRPr="00882853" w:rsidRDefault="00F76165" w:rsidP="00FD06C6">
                        <w:pPr>
                          <w:jc w:val="center"/>
                          <w:rPr>
                            <w:sz w:val="24"/>
                            <w:szCs w:val="24"/>
                          </w:rPr>
                        </w:pPr>
                        <w:r w:rsidRPr="00882853">
                          <w:rPr>
                            <w:sz w:val="24"/>
                            <w:szCs w:val="24"/>
                          </w:rPr>
                          <w:t>Approved with conditions</w:t>
                        </w:r>
                      </w:p>
                    </w:txbxContent>
                  </v:textbox>
                </v:shape>
                <v:shape id="Text Box 587" o:spid="_x0000_s1045" type="#_x0000_t202" style="position:absolute;left:29718;top:45503;width:10287;height: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rsidR="00F76165" w:rsidRPr="00882853" w:rsidRDefault="00F76165" w:rsidP="00FD06C6">
                        <w:pPr>
                          <w:jc w:val="center"/>
                          <w:rPr>
                            <w:b/>
                            <w:sz w:val="24"/>
                            <w:szCs w:val="24"/>
                          </w:rPr>
                        </w:pPr>
                        <w:r w:rsidRPr="00882853">
                          <w:rPr>
                            <w:b/>
                            <w:sz w:val="24"/>
                            <w:szCs w:val="24"/>
                          </w:rPr>
                          <w:t>Project</w:t>
                        </w:r>
                      </w:p>
                      <w:p w:rsidR="00F76165" w:rsidRPr="00882853" w:rsidRDefault="00F76165" w:rsidP="00FD06C6">
                        <w:pPr>
                          <w:rPr>
                            <w:b/>
                            <w:sz w:val="24"/>
                            <w:szCs w:val="24"/>
                          </w:rPr>
                        </w:pPr>
                        <w:r w:rsidRPr="00882853">
                          <w:rPr>
                            <w:b/>
                            <w:sz w:val="24"/>
                            <w:szCs w:val="24"/>
                          </w:rPr>
                          <w:t>Commences</w:t>
                        </w:r>
                      </w:p>
                    </w:txbxContent>
                  </v:textbox>
                </v:shape>
                <v:shape id="Text Box 588" o:spid="_x0000_s1046" type="#_x0000_t202" style="position:absolute;left:46863;top:28360;width:12573;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rsidR="00F76165" w:rsidRPr="00882853" w:rsidRDefault="00F76165" w:rsidP="00FD06C6">
                        <w:pPr>
                          <w:jc w:val="center"/>
                          <w:rPr>
                            <w:sz w:val="24"/>
                            <w:szCs w:val="24"/>
                          </w:rPr>
                        </w:pPr>
                        <w:r w:rsidRPr="00882853">
                          <w:rPr>
                            <w:sz w:val="24"/>
                            <w:szCs w:val="24"/>
                          </w:rPr>
                          <w:t>Provisionally refused</w:t>
                        </w:r>
                      </w:p>
                    </w:txbxContent>
                  </v:textbox>
                </v:shape>
                <v:shape id="Text Box 589" o:spid="_x0000_s1047" type="#_x0000_t202" style="position:absolute;left:52578;top:36361;width:8001;height:9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F76165" w:rsidRPr="00882853" w:rsidRDefault="00F76165" w:rsidP="00FD06C6">
                        <w:pPr>
                          <w:jc w:val="center"/>
                          <w:rPr>
                            <w:sz w:val="24"/>
                            <w:szCs w:val="24"/>
                          </w:rPr>
                        </w:pPr>
                        <w:r w:rsidRPr="00882853">
                          <w:rPr>
                            <w:sz w:val="24"/>
                            <w:szCs w:val="24"/>
                          </w:rPr>
                          <w:t>Planning Authority upholds refusal</w:t>
                        </w:r>
                      </w:p>
                    </w:txbxContent>
                  </v:textbox>
                </v:shape>
                <v:shape id="Text Box 590" o:spid="_x0000_s1048" type="#_x0000_t202" style="position:absolute;left:52578;top:47793;width:6858;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rsidR="00F76165" w:rsidRPr="00882853" w:rsidRDefault="00F76165" w:rsidP="00FD06C6">
                        <w:pPr>
                          <w:rPr>
                            <w:sz w:val="24"/>
                            <w:szCs w:val="24"/>
                          </w:rPr>
                        </w:pPr>
                        <w:r w:rsidRPr="00882853">
                          <w:rPr>
                            <w:sz w:val="24"/>
                            <w:szCs w:val="24"/>
                          </w:rPr>
                          <w:t>Appeal</w:t>
                        </w:r>
                      </w:p>
                    </w:txbxContent>
                  </v:textbox>
                </v:shape>
                <v:shape id="Text Box 591" o:spid="_x0000_s1049" type="#_x0000_t202" style="position:absolute;left:52578;top:53505;width:800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rsidR="00F76165" w:rsidRPr="00882853" w:rsidRDefault="00F76165" w:rsidP="00FD06C6">
                        <w:pPr>
                          <w:rPr>
                            <w:sz w:val="24"/>
                            <w:szCs w:val="24"/>
                          </w:rPr>
                        </w:pPr>
                        <w:r w:rsidRPr="00882853">
                          <w:rPr>
                            <w:sz w:val="24"/>
                            <w:szCs w:val="24"/>
                          </w:rPr>
                          <w:t>Minister</w:t>
                        </w:r>
                      </w:p>
                    </w:txbxContent>
                  </v:textbox>
                </v:shape>
                <v:shape id="Text Box 592" o:spid="_x0000_s1050" type="#_x0000_t202" style="position:absolute;left:52578;top:59224;width:800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rsidR="00F76165" w:rsidRPr="00E56DFD" w:rsidRDefault="00F76165" w:rsidP="00FD06C6">
                        <w:pPr>
                          <w:rPr>
                            <w:sz w:val="24"/>
                            <w:szCs w:val="24"/>
                          </w:rPr>
                        </w:pPr>
                        <w:r w:rsidRPr="00E56DFD">
                          <w:rPr>
                            <w:sz w:val="24"/>
                            <w:szCs w:val="24"/>
                          </w:rPr>
                          <w:t>Court</w:t>
                        </w:r>
                      </w:p>
                    </w:txbxContent>
                  </v:textbox>
                </v:shape>
                <v:shape id="Text Box 593" o:spid="_x0000_s1051" type="#_x0000_t202" style="position:absolute;left:42291;top:36361;width:9144;height:9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F76165" w:rsidRPr="00882853" w:rsidRDefault="00F76165" w:rsidP="00FD06C6">
                        <w:pPr>
                          <w:jc w:val="center"/>
                          <w:rPr>
                            <w:sz w:val="24"/>
                            <w:szCs w:val="24"/>
                          </w:rPr>
                        </w:pPr>
                        <w:r w:rsidRPr="00882853">
                          <w:rPr>
                            <w:sz w:val="24"/>
                            <w:szCs w:val="24"/>
                          </w:rPr>
                          <w:t>Overridden by Planning Authority</w:t>
                        </w:r>
                      </w:p>
                    </w:txbxContent>
                  </v:textbox>
                </v:shape>
                <v:line id="Line 594" o:spid="_x0000_s1052" style="position:absolute;visibility:visible;mso-wrap-style:square" from="28575,10075" to="28582,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595" o:spid="_x0000_s1053" style="position:absolute;visibility:visible;mso-wrap-style:square" from="12573,11216" to="45720,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596" o:spid="_x0000_s1054" style="position:absolute;visibility:visible;mso-wrap-style:square" from="12573,11216" to="12580,1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Line 597" o:spid="_x0000_s1055" style="position:absolute;visibility:visible;mso-wrap-style:square" from="45720,11216" to="45727,1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line id="Line 598" o:spid="_x0000_s1056" style="position:absolute;visibility:visible;mso-wrap-style:square" from="12573,16928" to="12573,1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599" o:spid="_x0000_s1057" style="position:absolute;visibility:visible;mso-wrap-style:square" from="12573,22648" to="12573,2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600" o:spid="_x0000_s1058" style="position:absolute;visibility:visible;mso-wrap-style:square" from="12573,27219" to="12573,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601" o:spid="_x0000_s1059" style="position:absolute;visibility:visible;mso-wrap-style:square" from="12573,32931" to="12573,3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602" o:spid="_x0000_s1060" style="position:absolute;visibility:visible;mso-wrap-style:square" from="12573,38650" to="12573,4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603" o:spid="_x0000_s1061" style="position:absolute;visibility:visible;mso-wrap-style:square" from="12573,44362" to="12573,4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604" o:spid="_x0000_s1062" style="position:absolute;visibility:visible;mso-wrap-style:square" from="45720,16928" to="45720,1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605" o:spid="_x0000_s1063" style="position:absolute;visibility:visible;mso-wrap-style:square" from="45720,26078" to="45720,2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606" o:spid="_x0000_s1064" style="position:absolute;visibility:visible;mso-wrap-style:square" from="35433,27219" to="53721,2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607" o:spid="_x0000_s1065" style="position:absolute;visibility:visible;mso-wrap-style:square" from="35433,27219" to="35433,2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608" o:spid="_x0000_s1066" style="position:absolute;visibility:visible;mso-wrap-style:square" from="53721,27219" to="53721,2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609" o:spid="_x0000_s1067" style="position:absolute;visibility:visible;mso-wrap-style:square" from="56007,51223" to="56007,5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610" o:spid="_x0000_s1068" style="position:absolute;visibility:visible;mso-wrap-style:square" from="56007,45503" to="56007,47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611" o:spid="_x0000_s1069" style="position:absolute;flip:y;visibility:visible;mso-wrap-style:square" from="48006,34079" to="56007,3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line id="Line 612" o:spid="_x0000_s1070" style="position:absolute;visibility:visible;mso-wrap-style:square" from="56007,34079" to="56007,3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613" o:spid="_x0000_s1071" style="position:absolute;visibility:visible;mso-wrap-style:square" from="48006,34079" to="48006,3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line id="Line 614" o:spid="_x0000_s1072" style="position:absolute;visibility:visible;mso-wrap-style:square" from="35433,36361" to="35433,4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line id="Line 615" o:spid="_x0000_s1073" style="position:absolute;flip:x;visibility:visible;mso-wrap-style:square" from="40005,42073" to="42291,4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GyxAAAANsAAAAPAAAAZHJzL2Rvd25yZXYueG1sRI/BSsNA&#10;EIbvgu+wjOAltBstis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Cl1MbLEAAAA2wAAAA8A&#10;AAAAAAAAAAAAAAAABwIAAGRycy9kb3ducmV2LnhtbFBLBQYAAAAAAwADALcAAAD4AgAAAAA=&#10;">
                  <v:stroke endarrow="block"/>
                </v:line>
                <v:line id="Line 616" o:spid="_x0000_s1074" style="position:absolute;visibility:visible;mso-wrap-style:square" from="6858,50075" to="20574,50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617" o:spid="_x0000_s1075" style="position:absolute;visibility:visible;mso-wrap-style:square" from="12573,48934" to="12573,50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line id="Line 618" o:spid="_x0000_s1076" style="position:absolute;visibility:visible;mso-wrap-style:square" from="6858,50075" to="6858,5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line id="Line 619" o:spid="_x0000_s1077" style="position:absolute;visibility:visible;mso-wrap-style:square" from="20574,50075" to="20574,5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line id="Line 620" o:spid="_x0000_s1078" style="position:absolute;visibility:visible;mso-wrap-style:square" from="6858,55794" to="6865,58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621" o:spid="_x0000_s1079" style="position:absolute;visibility:visible;mso-wrap-style:square" from="6858,62654" to="6858,6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line id="Line 622" o:spid="_x0000_s1080" style="position:absolute;visibility:visible;mso-wrap-style:square" from="6858,69507" to="6858,70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line id="Line 623" o:spid="_x0000_s1081" style="position:absolute;visibility:visible;mso-wrap-style:square" from="6858,63795" to="18288,6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Line 624" o:spid="_x0000_s1082" style="position:absolute;visibility:visible;mso-wrap-style:square" from="27432,42073" to="27432,6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625" o:spid="_x0000_s1083" style="position:absolute;flip:x;visibility:visible;mso-wrap-style:square" from="20574,42073" to="27432,4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sPxAAAANsAAAAPAAAAZHJzL2Rvd25yZXYueG1sRI/BasJA&#10;EIbvhb7DMoVegm5aQWp0lbZWKBQPVQ8eh+w0Cc3Ohuyo6dt3DoLH4Z//m28WqyG05kx9aiI7eBrn&#10;YIjL6BuuHBz2m9ELmCTIHtvI5OCPEqyW93cLLHy88Dedd1IZhXAq0EEt0hXWprKmgGkcO2LNfmIf&#10;UHTsK+t7vCg8tPY5z6c2YMN6ocaO3msqf3enoBqbLa8nk+wt2Cyb0cdRvnIrzj0+DK9zMEKD3Jav&#10;7U/vYKr2+osCwC7/AQAA//8DAFBLAQItABQABgAIAAAAIQDb4fbL7gAAAIUBAAATAAAAAAAAAAAA&#10;AAAAAAAAAABbQ29udGVudF9UeXBlc10ueG1sUEsBAi0AFAAGAAgAAAAhAFr0LFu/AAAAFQEAAAsA&#10;AAAAAAAAAAAAAAAAHwEAAF9yZWxzLy5yZWxzUEsBAi0AFAAGAAgAAAAhAOcZ+w/EAAAA2wAAAA8A&#10;AAAAAAAAAAAAAAAABwIAAGRycy9kb3ducmV2LnhtbFBLBQYAAAAAAwADALcAAAD4AgAAAAA=&#10;">
                  <v:stroke endarrow="block"/>
                </v:line>
                <v:line id="Line 626" o:spid="_x0000_s1084" style="position:absolute;visibility:visible;mso-wrap-style:square" from="26289,54653" to="27432,5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627" o:spid="_x0000_s1085" style="position:absolute;visibility:visible;mso-wrap-style:square" from="26289,64936" to="27432,6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628" o:spid="_x0000_s1086" style="position:absolute;visibility:visible;mso-wrap-style:square" from="56007,56935" to="56007,59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Line 629" o:spid="_x0000_s1087" style="position:absolute;visibility:visible;mso-wrap-style:square" from="53721,32931" to="53728,3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w10:anchorlock/>
              </v:group>
            </w:pict>
          </mc:Fallback>
        </mc:AlternateContent>
      </w:r>
    </w:p>
    <w:p w:rsidR="00FD06C6" w:rsidRPr="00883351" w:rsidRDefault="00FD06C6" w:rsidP="00FD06C6">
      <w:pPr>
        <w:jc w:val="both"/>
        <w:rPr>
          <w:sz w:val="22"/>
          <w:szCs w:val="22"/>
        </w:rPr>
      </w:pPr>
    </w:p>
    <w:p w:rsidR="00FD06C6" w:rsidRPr="00883351" w:rsidRDefault="00FD06C6" w:rsidP="00FD06C6">
      <w:pPr>
        <w:jc w:val="both"/>
        <w:rPr>
          <w:sz w:val="22"/>
          <w:szCs w:val="22"/>
        </w:rPr>
        <w:sectPr w:rsidR="00FD06C6" w:rsidRPr="00883351" w:rsidSect="00873D17">
          <w:headerReference w:type="default" r:id="rId24"/>
          <w:footnotePr>
            <w:numRestart w:val="eachSect"/>
          </w:footnotePr>
          <w:pgSz w:w="12240" w:h="15840" w:code="1"/>
          <w:pgMar w:top="1440" w:right="1440" w:bottom="1440" w:left="1440" w:header="720" w:footer="720" w:gutter="0"/>
          <w:pgNumType w:start="1"/>
          <w:cols w:space="720"/>
          <w:docGrid w:linePitch="272"/>
        </w:sectPr>
      </w:pPr>
    </w:p>
    <w:p w:rsidR="00FD06C6" w:rsidRPr="007B21E4" w:rsidRDefault="00FD06C6" w:rsidP="00FD06C6">
      <w:pPr>
        <w:pStyle w:val="IntenseQuote"/>
        <w:rPr>
          <w:b/>
          <w:color w:val="auto"/>
          <w:sz w:val="24"/>
          <w:szCs w:val="24"/>
        </w:rPr>
      </w:pPr>
      <w:r w:rsidRPr="007B21E4">
        <w:rPr>
          <w:b/>
          <w:color w:val="auto"/>
          <w:sz w:val="24"/>
          <w:szCs w:val="24"/>
        </w:rPr>
        <w:t>ANNEX XIII</w:t>
      </w:r>
    </w:p>
    <w:p w:rsidR="00FD06C6" w:rsidRPr="007B21E4" w:rsidRDefault="00FD06C6" w:rsidP="00FD06C6">
      <w:pPr>
        <w:pStyle w:val="IntenseQuote"/>
        <w:rPr>
          <w:b/>
          <w:bCs/>
          <w:color w:val="auto"/>
          <w:sz w:val="24"/>
          <w:szCs w:val="24"/>
        </w:rPr>
      </w:pPr>
      <w:r w:rsidRPr="007B21E4">
        <w:rPr>
          <w:b/>
          <w:bCs/>
          <w:color w:val="auto"/>
          <w:sz w:val="24"/>
          <w:szCs w:val="24"/>
        </w:rPr>
        <w:t>Report of a Consultation Meeting held at S</w:t>
      </w:r>
      <w:r w:rsidRPr="007B21E4">
        <w:rPr>
          <w:b/>
          <w:color w:val="auto"/>
          <w:sz w:val="24"/>
          <w:szCs w:val="24"/>
        </w:rPr>
        <w:t>eychelles Fishing Authority on March 7</w:t>
      </w:r>
      <w:r w:rsidRPr="007B21E4">
        <w:rPr>
          <w:b/>
          <w:color w:val="auto"/>
          <w:sz w:val="24"/>
          <w:szCs w:val="24"/>
          <w:vertAlign w:val="superscript"/>
        </w:rPr>
        <w:t>th</w:t>
      </w:r>
      <w:r w:rsidRPr="007B21E4">
        <w:rPr>
          <w:b/>
          <w:color w:val="auto"/>
          <w:sz w:val="24"/>
          <w:szCs w:val="24"/>
        </w:rPr>
        <w:t xml:space="preserve"> 2017</w:t>
      </w:r>
    </w:p>
    <w:p w:rsidR="00FD06C6" w:rsidRPr="00883351" w:rsidRDefault="00FD06C6" w:rsidP="00FD06C6">
      <w:pPr>
        <w:spacing w:after="200" w:line="360" w:lineRule="auto"/>
        <w:jc w:val="center"/>
        <w:rPr>
          <w:b/>
          <w:bCs/>
          <w:sz w:val="22"/>
          <w:szCs w:val="22"/>
        </w:rPr>
      </w:pPr>
      <w:r w:rsidRPr="00883351">
        <w:rPr>
          <w:b/>
          <w:bCs/>
          <w:sz w:val="22"/>
          <w:szCs w:val="22"/>
        </w:rPr>
        <w:t>Environmental and Social Management Framework and Process Framework for the SWIOFish3 Project</w:t>
      </w:r>
    </w:p>
    <w:p w:rsidR="00FD06C6" w:rsidRPr="00883351" w:rsidRDefault="00FD06C6" w:rsidP="00FD06C6">
      <w:pPr>
        <w:jc w:val="center"/>
        <w:rPr>
          <w:b/>
          <w:sz w:val="22"/>
          <w:szCs w:val="22"/>
        </w:rPr>
      </w:pPr>
    </w:p>
    <w:p w:rsidR="00FD06C6" w:rsidRPr="00883351" w:rsidRDefault="00FD06C6" w:rsidP="00FD06C6">
      <w:pPr>
        <w:jc w:val="center"/>
        <w:rPr>
          <w:b/>
          <w:sz w:val="22"/>
          <w:szCs w:val="22"/>
        </w:rPr>
      </w:pPr>
    </w:p>
    <w:p w:rsidR="00FD06C6" w:rsidRPr="00883351" w:rsidRDefault="00FD06C6" w:rsidP="00FD06C6">
      <w:pPr>
        <w:spacing w:line="360" w:lineRule="auto"/>
        <w:jc w:val="center"/>
        <w:rPr>
          <w:b/>
          <w:bCs/>
          <w:sz w:val="22"/>
          <w:szCs w:val="22"/>
          <w:u w:val="single"/>
        </w:rPr>
      </w:pPr>
      <w:r w:rsidRPr="00883351">
        <w:rPr>
          <w:b/>
          <w:bCs/>
          <w:noProof/>
          <w:sz w:val="22"/>
          <w:szCs w:val="22"/>
          <w:lang w:val="en-GB" w:eastAsia="en-GB"/>
        </w:rPr>
        <w:drawing>
          <wp:inline distT="0" distB="0" distL="0" distR="0" wp14:anchorId="1F86AD6A" wp14:editId="0CB77E59">
            <wp:extent cx="1066800" cy="1012581"/>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2532" cy="1037005"/>
                    </a:xfrm>
                    <a:prstGeom prst="rect">
                      <a:avLst/>
                    </a:prstGeom>
                    <a:noFill/>
                  </pic:spPr>
                </pic:pic>
              </a:graphicData>
            </a:graphic>
          </wp:inline>
        </w:drawing>
      </w:r>
    </w:p>
    <w:p w:rsidR="00FD06C6" w:rsidRPr="00883351" w:rsidRDefault="00FD06C6" w:rsidP="00FD06C6">
      <w:pPr>
        <w:pStyle w:val="Heading2"/>
        <w:jc w:val="center"/>
        <w:rPr>
          <w:rFonts w:ascii="Times New Roman" w:hAnsi="Times New Roman" w:cs="Times New Roman"/>
          <w:sz w:val="22"/>
          <w:szCs w:val="22"/>
        </w:rPr>
      </w:pPr>
      <w:r w:rsidRPr="00883351">
        <w:rPr>
          <w:rFonts w:ascii="Times New Roman" w:hAnsi="Times New Roman" w:cs="Times New Roman"/>
          <w:sz w:val="22"/>
          <w:szCs w:val="22"/>
        </w:rPr>
        <w:t>MINISTRY OF FINANCE, TRADE &amp; ECONOMIC PLANNING</w:t>
      </w:r>
    </w:p>
    <w:p w:rsidR="00FD06C6" w:rsidRPr="00883351" w:rsidRDefault="00FD06C6" w:rsidP="00FD06C6">
      <w:pPr>
        <w:spacing w:line="360" w:lineRule="auto"/>
        <w:jc w:val="both"/>
        <w:rPr>
          <w:b/>
          <w:bCs/>
          <w:sz w:val="22"/>
          <w:szCs w:val="22"/>
        </w:rPr>
      </w:pPr>
    </w:p>
    <w:p w:rsidR="00FD06C6" w:rsidRPr="00883351" w:rsidRDefault="00FD06C6" w:rsidP="00FD06C6">
      <w:pPr>
        <w:spacing w:after="120"/>
        <w:jc w:val="both"/>
        <w:rPr>
          <w:sz w:val="22"/>
          <w:szCs w:val="22"/>
        </w:rPr>
      </w:pPr>
      <w:r w:rsidRPr="00883351">
        <w:rPr>
          <w:sz w:val="22"/>
          <w:szCs w:val="22"/>
        </w:rPr>
        <w:t xml:space="preserve">The Government of Seychelles is preparing the Third South West Indian Ocean Fisheries Governance and Shared Growth Project (SWIOFish3). SWIOFish3 aims to improve management of fisheries and marine ecosystems while strengthening fisheries value chains. SWIOFish3 will support country-level blue economy investments in Seychelles over 6 years and is expected to become effective around June 2017. </w:t>
      </w:r>
    </w:p>
    <w:p w:rsidR="00FD06C6" w:rsidRPr="00883351" w:rsidRDefault="00FD06C6" w:rsidP="00FD06C6">
      <w:pPr>
        <w:spacing w:after="120"/>
        <w:jc w:val="both"/>
        <w:rPr>
          <w:sz w:val="22"/>
          <w:szCs w:val="22"/>
        </w:rPr>
      </w:pPr>
      <w:r w:rsidRPr="00883351">
        <w:rPr>
          <w:sz w:val="22"/>
          <w:szCs w:val="22"/>
        </w:rPr>
        <w:t>The services of a consultant, Mr. Jose M. Cabral, were procured in December 2016 to prepare the Environmental and Social Management Framework (EMSF) and Process Framework (PF) for the SWIOFish3 project. The consultant carried out a mission to Seychelles between the 10</w:t>
      </w:r>
      <w:r w:rsidRPr="00883351">
        <w:rPr>
          <w:sz w:val="22"/>
          <w:szCs w:val="22"/>
          <w:vertAlign w:val="superscript"/>
        </w:rPr>
        <w:t>th</w:t>
      </w:r>
      <w:r w:rsidRPr="00883351">
        <w:rPr>
          <w:sz w:val="22"/>
          <w:szCs w:val="22"/>
        </w:rPr>
        <w:t xml:space="preserve"> and 24</w:t>
      </w:r>
      <w:r w:rsidRPr="00883351">
        <w:rPr>
          <w:sz w:val="22"/>
          <w:szCs w:val="22"/>
          <w:vertAlign w:val="superscript"/>
        </w:rPr>
        <w:t>th</w:t>
      </w:r>
      <w:r w:rsidRPr="00883351">
        <w:rPr>
          <w:sz w:val="22"/>
          <w:szCs w:val="22"/>
        </w:rPr>
        <w:t xml:space="preserve"> December 2016 for the purpose of gathering relevant local information and meeting key government agencies and stakeholders. Drafts of the frameworks were then produced by the consultant and reviewed internally by project team members, before being advertised for public consultation.  </w:t>
      </w:r>
    </w:p>
    <w:p w:rsidR="00FD06C6" w:rsidRPr="00883351" w:rsidRDefault="00FD06C6" w:rsidP="00FD06C6">
      <w:pPr>
        <w:spacing w:after="120"/>
        <w:jc w:val="both"/>
        <w:rPr>
          <w:sz w:val="22"/>
          <w:szCs w:val="22"/>
        </w:rPr>
      </w:pPr>
      <w:r w:rsidRPr="00883351">
        <w:rPr>
          <w:sz w:val="22"/>
          <w:szCs w:val="22"/>
        </w:rPr>
        <w:t>A consultation meeting to receive feedback on the draft EMSF and draft PF was arranged for the 7</w:t>
      </w:r>
      <w:r w:rsidRPr="00883351">
        <w:rPr>
          <w:sz w:val="22"/>
          <w:szCs w:val="22"/>
          <w:vertAlign w:val="superscript"/>
        </w:rPr>
        <w:t>th</w:t>
      </w:r>
      <w:r w:rsidRPr="00883351">
        <w:rPr>
          <w:sz w:val="22"/>
          <w:szCs w:val="22"/>
        </w:rPr>
        <w:t xml:space="preserve"> March 2017. The draft ESMF and PF documents were posted for download on the website of the Ministry of Finance, Trade and Economic Planning (</w:t>
      </w:r>
      <w:hyperlink r:id="rId26" w:history="1">
        <w:r w:rsidRPr="00883351">
          <w:rPr>
            <w:rStyle w:val="Hyperlink"/>
            <w:sz w:val="22"/>
            <w:szCs w:val="22"/>
          </w:rPr>
          <w:t>www.finance.gov.sc</w:t>
        </w:r>
      </w:hyperlink>
      <w:r w:rsidRPr="00883351">
        <w:rPr>
          <w:sz w:val="22"/>
          <w:szCs w:val="22"/>
        </w:rPr>
        <w:t>) from the 28</w:t>
      </w:r>
      <w:r w:rsidRPr="00883351">
        <w:rPr>
          <w:sz w:val="22"/>
          <w:szCs w:val="22"/>
          <w:vertAlign w:val="superscript"/>
        </w:rPr>
        <w:t>th</w:t>
      </w:r>
      <w:r w:rsidRPr="00883351">
        <w:rPr>
          <w:sz w:val="22"/>
          <w:szCs w:val="22"/>
        </w:rPr>
        <w:t xml:space="preserve"> February 2017 until the meeting, alongside a notice advertising the meeting. In addition, a notice inviting the public to download the draft frameworks and attend the consultation meeting was posted in the national press (‘The Nation’ and ‘Today’ newspapers) between the 1</w:t>
      </w:r>
      <w:r w:rsidRPr="00883351">
        <w:rPr>
          <w:sz w:val="22"/>
          <w:szCs w:val="22"/>
          <w:vertAlign w:val="superscript"/>
        </w:rPr>
        <w:t>st</w:t>
      </w:r>
      <w:r w:rsidRPr="00883351">
        <w:rPr>
          <w:sz w:val="22"/>
          <w:szCs w:val="22"/>
        </w:rPr>
        <w:t xml:space="preserve"> and 6</w:t>
      </w:r>
      <w:r w:rsidRPr="00883351">
        <w:rPr>
          <w:sz w:val="22"/>
          <w:szCs w:val="22"/>
          <w:vertAlign w:val="superscript"/>
        </w:rPr>
        <w:t>th</w:t>
      </w:r>
      <w:r w:rsidRPr="00883351">
        <w:rPr>
          <w:sz w:val="22"/>
          <w:szCs w:val="22"/>
        </w:rPr>
        <w:t xml:space="preserve"> March 2017. Email invitations to the consultation were also sent to members of the SWIOFish3 National Steering Committee and to members of a steering committee involved in the GEF project formulation. </w:t>
      </w:r>
    </w:p>
    <w:p w:rsidR="00FD06C6" w:rsidRPr="00883351" w:rsidRDefault="00FD06C6" w:rsidP="00FD06C6">
      <w:pPr>
        <w:spacing w:after="120"/>
        <w:jc w:val="both"/>
        <w:rPr>
          <w:b/>
          <w:sz w:val="22"/>
          <w:szCs w:val="22"/>
          <w:lang w:val="en-AU"/>
        </w:rPr>
      </w:pPr>
      <w:r w:rsidRPr="00883351">
        <w:rPr>
          <w:b/>
          <w:sz w:val="22"/>
          <w:szCs w:val="22"/>
          <w:lang w:val="en-AU"/>
        </w:rPr>
        <w:t>Comments received that were specific to ESMF and PF</w:t>
      </w:r>
    </w:p>
    <w:p w:rsidR="00FD06C6" w:rsidRPr="00883351" w:rsidRDefault="00FD06C6" w:rsidP="00155AA4">
      <w:pPr>
        <w:pStyle w:val="ListParagraph"/>
        <w:numPr>
          <w:ilvl w:val="0"/>
          <w:numId w:val="70"/>
        </w:numPr>
        <w:spacing w:after="120"/>
        <w:ind w:hanging="357"/>
        <w:contextualSpacing w:val="0"/>
        <w:jc w:val="both"/>
        <w:rPr>
          <w:sz w:val="22"/>
          <w:szCs w:val="22"/>
        </w:rPr>
      </w:pPr>
      <w:r w:rsidRPr="00883351">
        <w:rPr>
          <w:sz w:val="22"/>
          <w:szCs w:val="22"/>
        </w:rPr>
        <w:t xml:space="preserve">Participants generally reflected on the relatively short period that had been provided to access and review the draft documents prior to the meeting. Participants also requested clarification on the consultations carried out by the consultant who drafted the ESMF and PF. </w:t>
      </w:r>
    </w:p>
    <w:p w:rsidR="00FD06C6" w:rsidRPr="00883351" w:rsidRDefault="00FD06C6" w:rsidP="00155AA4">
      <w:pPr>
        <w:pStyle w:val="ListParagraph"/>
        <w:numPr>
          <w:ilvl w:val="1"/>
          <w:numId w:val="70"/>
        </w:numPr>
        <w:spacing w:after="120"/>
        <w:contextualSpacing w:val="0"/>
        <w:jc w:val="both"/>
        <w:rPr>
          <w:i/>
          <w:sz w:val="22"/>
          <w:szCs w:val="22"/>
        </w:rPr>
      </w:pPr>
      <w:r w:rsidRPr="00883351">
        <w:rPr>
          <w:i/>
          <w:sz w:val="22"/>
          <w:szCs w:val="22"/>
        </w:rPr>
        <w:t xml:space="preserve">In response it was noted that frameworks are active documents that can improved as project preparation and implementation proceed. Any comments provided following the meeting will therefore be taken into account. The consultant met with representatives of key stakeholder groups during his 2-week mission in Seychelles. It was further noted that frameworks serve to define the consultation process. Stakeholder feedback of the frameworks is important, but detailed, project-specific consultations, as outlined in those frameworks, are the central element of the participatory process during implementation.    </w:t>
      </w:r>
    </w:p>
    <w:p w:rsidR="00FD06C6" w:rsidRPr="00883351" w:rsidRDefault="00FD06C6" w:rsidP="00155AA4">
      <w:pPr>
        <w:pStyle w:val="ListParagraph"/>
        <w:numPr>
          <w:ilvl w:val="0"/>
          <w:numId w:val="70"/>
        </w:numPr>
        <w:spacing w:after="120"/>
        <w:contextualSpacing w:val="0"/>
        <w:jc w:val="both"/>
        <w:rPr>
          <w:sz w:val="22"/>
          <w:szCs w:val="22"/>
        </w:rPr>
      </w:pPr>
      <w:r w:rsidRPr="00883351">
        <w:rPr>
          <w:sz w:val="22"/>
          <w:szCs w:val="22"/>
        </w:rPr>
        <w:t xml:space="preserve">A participant pointed out that parts of the introduction and context of the ESMF and PF appear to have been taken directly from their own work, without citation or acknowledgement. </w:t>
      </w:r>
    </w:p>
    <w:p w:rsidR="00FD06C6" w:rsidRPr="00883351" w:rsidRDefault="00FD06C6" w:rsidP="00155AA4">
      <w:pPr>
        <w:pStyle w:val="ListParagraph"/>
        <w:numPr>
          <w:ilvl w:val="1"/>
          <w:numId w:val="70"/>
        </w:numPr>
        <w:spacing w:after="120"/>
        <w:contextualSpacing w:val="0"/>
        <w:jc w:val="both"/>
        <w:rPr>
          <w:sz w:val="22"/>
          <w:szCs w:val="22"/>
        </w:rPr>
      </w:pPr>
      <w:r w:rsidRPr="00883351">
        <w:rPr>
          <w:i/>
          <w:sz w:val="22"/>
          <w:szCs w:val="22"/>
        </w:rPr>
        <w:t>It was noted that the consultant who prepared the documents would be asked to rectify this issue.</w:t>
      </w:r>
      <w:r w:rsidRPr="00883351">
        <w:rPr>
          <w:sz w:val="22"/>
          <w:szCs w:val="22"/>
        </w:rPr>
        <w:t xml:space="preserve"> </w:t>
      </w:r>
    </w:p>
    <w:p w:rsidR="00FD06C6" w:rsidRPr="00883351" w:rsidRDefault="00FD06C6" w:rsidP="00155AA4">
      <w:pPr>
        <w:pStyle w:val="ListParagraph"/>
        <w:numPr>
          <w:ilvl w:val="0"/>
          <w:numId w:val="70"/>
        </w:numPr>
        <w:spacing w:after="120"/>
        <w:contextualSpacing w:val="0"/>
        <w:jc w:val="both"/>
        <w:rPr>
          <w:sz w:val="22"/>
          <w:szCs w:val="22"/>
        </w:rPr>
      </w:pPr>
      <w:r w:rsidRPr="00883351">
        <w:rPr>
          <w:sz w:val="22"/>
          <w:szCs w:val="22"/>
        </w:rPr>
        <w:t>Clarification was provided on difference between the classification of SWIOFish3 as a Category B project and the risk rating applied in the environmental and social scoping process</w:t>
      </w:r>
    </w:p>
    <w:p w:rsidR="00FD06C6" w:rsidRPr="00883351" w:rsidRDefault="00FD06C6" w:rsidP="00155AA4">
      <w:pPr>
        <w:pStyle w:val="ListParagraph"/>
        <w:numPr>
          <w:ilvl w:val="0"/>
          <w:numId w:val="70"/>
        </w:numPr>
        <w:spacing w:after="120"/>
        <w:contextualSpacing w:val="0"/>
        <w:jc w:val="both"/>
        <w:rPr>
          <w:sz w:val="22"/>
          <w:szCs w:val="22"/>
        </w:rPr>
      </w:pPr>
      <w:r w:rsidRPr="00883351">
        <w:rPr>
          <w:sz w:val="22"/>
          <w:szCs w:val="22"/>
        </w:rPr>
        <w:t>Clarification was sought regarding the size of projects that ESMF would apply to, given that the process would be onerous for proponents</w:t>
      </w:r>
    </w:p>
    <w:p w:rsidR="00FD06C6" w:rsidRPr="00883351" w:rsidRDefault="00FD06C6" w:rsidP="00155AA4">
      <w:pPr>
        <w:pStyle w:val="ListParagraph"/>
        <w:numPr>
          <w:ilvl w:val="1"/>
          <w:numId w:val="70"/>
        </w:numPr>
        <w:spacing w:after="120"/>
        <w:contextualSpacing w:val="0"/>
        <w:jc w:val="both"/>
        <w:rPr>
          <w:sz w:val="22"/>
          <w:szCs w:val="22"/>
        </w:rPr>
      </w:pPr>
      <w:r w:rsidRPr="00883351">
        <w:rPr>
          <w:i/>
          <w:sz w:val="22"/>
          <w:szCs w:val="22"/>
        </w:rPr>
        <w:t>It was noted that the type of project dictated the ESMF and PF process, rather than size, with those involving aquaculture, processing and service industries being the most onerous for ESMF, while those that affect livelihoods being most onerous for PF</w:t>
      </w:r>
      <w:r w:rsidRPr="00883351">
        <w:rPr>
          <w:sz w:val="22"/>
          <w:szCs w:val="22"/>
        </w:rPr>
        <w:t xml:space="preserve">  </w:t>
      </w:r>
    </w:p>
    <w:p w:rsidR="00FD06C6" w:rsidRPr="00883351" w:rsidRDefault="00FD06C6" w:rsidP="00155AA4">
      <w:pPr>
        <w:pStyle w:val="ListParagraph"/>
        <w:numPr>
          <w:ilvl w:val="0"/>
          <w:numId w:val="70"/>
        </w:numPr>
        <w:spacing w:after="120"/>
        <w:contextualSpacing w:val="0"/>
        <w:jc w:val="both"/>
        <w:rPr>
          <w:sz w:val="22"/>
          <w:szCs w:val="22"/>
        </w:rPr>
      </w:pPr>
      <w:r w:rsidRPr="00883351">
        <w:rPr>
          <w:sz w:val="22"/>
          <w:szCs w:val="22"/>
        </w:rPr>
        <w:t>A participant from the Department of Social Affairs (DSA) requested information on who would be responsible for implementing the ESMF and undertaking consultations with communities, noting that it should be through the relevant bodies. The DSA requested clarification as to how their department would be involved. The DSA also sought confirmation on the timeline for project preparation in relation to the timeline for the social impact assessment frameworks that they are preparing in 2017</w:t>
      </w:r>
    </w:p>
    <w:p w:rsidR="00FD06C6" w:rsidRPr="00883351" w:rsidRDefault="00FD06C6" w:rsidP="00155AA4">
      <w:pPr>
        <w:pStyle w:val="ListParagraph"/>
        <w:numPr>
          <w:ilvl w:val="0"/>
          <w:numId w:val="70"/>
        </w:numPr>
        <w:spacing w:after="120"/>
        <w:contextualSpacing w:val="0"/>
        <w:jc w:val="both"/>
        <w:rPr>
          <w:sz w:val="22"/>
          <w:szCs w:val="22"/>
        </w:rPr>
      </w:pPr>
      <w:r w:rsidRPr="00883351">
        <w:rPr>
          <w:sz w:val="22"/>
          <w:szCs w:val="22"/>
        </w:rPr>
        <w:t xml:space="preserve">A participants asked whether EMSF would apply to fish processing projects if the physical facility already existed </w:t>
      </w:r>
    </w:p>
    <w:p w:rsidR="00FD06C6" w:rsidRPr="00883351" w:rsidRDefault="00FD06C6" w:rsidP="00155AA4">
      <w:pPr>
        <w:pStyle w:val="ListParagraph"/>
        <w:numPr>
          <w:ilvl w:val="1"/>
          <w:numId w:val="70"/>
        </w:numPr>
        <w:spacing w:after="120"/>
        <w:contextualSpacing w:val="0"/>
        <w:jc w:val="both"/>
        <w:rPr>
          <w:sz w:val="22"/>
          <w:szCs w:val="22"/>
        </w:rPr>
      </w:pPr>
      <w:r w:rsidRPr="00883351">
        <w:rPr>
          <w:i/>
          <w:sz w:val="22"/>
          <w:szCs w:val="22"/>
        </w:rPr>
        <w:t xml:space="preserve">It was noted that the MEECC was an implementing entity of the SWIOFish3 project and that its relevant departments and sections would be full involved. The ESMF has focused on ensuring that the ESMF is integrated with local regulatory frameworks </w:t>
      </w:r>
    </w:p>
    <w:p w:rsidR="00FD06C6" w:rsidRPr="00883351" w:rsidRDefault="00FD06C6" w:rsidP="00155AA4">
      <w:pPr>
        <w:pStyle w:val="ListParagraph"/>
        <w:numPr>
          <w:ilvl w:val="0"/>
          <w:numId w:val="70"/>
        </w:numPr>
        <w:spacing w:after="120"/>
        <w:contextualSpacing w:val="0"/>
        <w:jc w:val="both"/>
        <w:rPr>
          <w:sz w:val="22"/>
          <w:szCs w:val="22"/>
        </w:rPr>
      </w:pPr>
      <w:r w:rsidRPr="00883351">
        <w:rPr>
          <w:sz w:val="22"/>
          <w:szCs w:val="22"/>
        </w:rPr>
        <w:t xml:space="preserve">The appointment of an Environmental and Social Specialist within the Project Implementation Unit to conduct screening was welcomed. However, another participant noted that the ESMF should not create a parallel process to national regulatory processes. Clarification was sought as to the role of the relevant Environmental Permits and EIA section within the Ministry of Environment, Energy and Climate Change. </w:t>
      </w:r>
    </w:p>
    <w:p w:rsidR="00FD06C6" w:rsidRPr="00883351" w:rsidRDefault="00FD06C6" w:rsidP="00155AA4">
      <w:pPr>
        <w:pStyle w:val="ListParagraph"/>
        <w:numPr>
          <w:ilvl w:val="1"/>
          <w:numId w:val="70"/>
        </w:numPr>
        <w:spacing w:after="120"/>
        <w:contextualSpacing w:val="0"/>
        <w:jc w:val="both"/>
        <w:rPr>
          <w:sz w:val="22"/>
          <w:szCs w:val="22"/>
        </w:rPr>
      </w:pPr>
      <w:r w:rsidRPr="00883351">
        <w:rPr>
          <w:i/>
          <w:sz w:val="22"/>
          <w:szCs w:val="22"/>
        </w:rPr>
        <w:t xml:space="preserve">It was confirmed that the EMSF works with existing institutional structures </w:t>
      </w:r>
    </w:p>
    <w:p w:rsidR="00FD06C6" w:rsidRPr="00883351" w:rsidRDefault="00FD06C6" w:rsidP="00155AA4">
      <w:pPr>
        <w:pStyle w:val="ListParagraph"/>
        <w:numPr>
          <w:ilvl w:val="0"/>
          <w:numId w:val="70"/>
        </w:numPr>
        <w:spacing w:after="120"/>
        <w:contextualSpacing w:val="0"/>
        <w:jc w:val="both"/>
        <w:rPr>
          <w:sz w:val="22"/>
          <w:szCs w:val="22"/>
        </w:rPr>
      </w:pPr>
      <w:r w:rsidRPr="00883351">
        <w:rPr>
          <w:sz w:val="22"/>
          <w:szCs w:val="22"/>
        </w:rPr>
        <w:t xml:space="preserve">A participant recommended that two experts would be needed, rather than a single Environmental and Social Specialist as it is unlikely that a person would hold both skills </w:t>
      </w:r>
    </w:p>
    <w:p w:rsidR="00FD06C6" w:rsidRPr="00883351" w:rsidRDefault="00FD06C6" w:rsidP="00155AA4">
      <w:pPr>
        <w:pStyle w:val="ListParagraph"/>
        <w:numPr>
          <w:ilvl w:val="1"/>
          <w:numId w:val="70"/>
        </w:numPr>
        <w:spacing w:after="120"/>
        <w:contextualSpacing w:val="0"/>
        <w:jc w:val="both"/>
        <w:rPr>
          <w:sz w:val="22"/>
          <w:szCs w:val="22"/>
        </w:rPr>
      </w:pPr>
      <w:r w:rsidRPr="00883351">
        <w:rPr>
          <w:i/>
          <w:sz w:val="22"/>
          <w:szCs w:val="22"/>
        </w:rPr>
        <w:t>It was noted that training in one or the other disciplines could be provided under the project if required</w:t>
      </w:r>
      <w:r w:rsidRPr="00883351">
        <w:rPr>
          <w:sz w:val="22"/>
          <w:szCs w:val="22"/>
        </w:rPr>
        <w:t xml:space="preserve"> </w:t>
      </w:r>
    </w:p>
    <w:p w:rsidR="00FD06C6" w:rsidRPr="00883351" w:rsidRDefault="00FD06C6" w:rsidP="00155AA4">
      <w:pPr>
        <w:pStyle w:val="ListParagraph"/>
        <w:numPr>
          <w:ilvl w:val="0"/>
          <w:numId w:val="70"/>
        </w:numPr>
        <w:spacing w:after="120"/>
        <w:contextualSpacing w:val="0"/>
        <w:jc w:val="both"/>
        <w:rPr>
          <w:sz w:val="22"/>
          <w:szCs w:val="22"/>
        </w:rPr>
      </w:pPr>
      <w:r w:rsidRPr="00883351">
        <w:rPr>
          <w:sz w:val="22"/>
          <w:szCs w:val="22"/>
        </w:rPr>
        <w:t>A participants requested information on how the project could financially support loan applications for conducting ESIA or other ESMF processes. Further, a participant noted that human capacity is already limited for impact assessment, quality control etc.</w:t>
      </w:r>
    </w:p>
    <w:p w:rsidR="00FD06C6" w:rsidRPr="00883351" w:rsidRDefault="00FD06C6" w:rsidP="00155AA4">
      <w:pPr>
        <w:pStyle w:val="ListParagraph"/>
        <w:numPr>
          <w:ilvl w:val="1"/>
          <w:numId w:val="70"/>
        </w:numPr>
        <w:spacing w:after="120"/>
        <w:contextualSpacing w:val="0"/>
        <w:jc w:val="both"/>
        <w:rPr>
          <w:sz w:val="22"/>
          <w:szCs w:val="22"/>
        </w:rPr>
      </w:pPr>
      <w:r w:rsidRPr="00883351">
        <w:rPr>
          <w:i/>
          <w:sz w:val="22"/>
          <w:szCs w:val="22"/>
        </w:rPr>
        <w:t>In response, it was explained that Blue Grants Fund could be utilised to assist loan applicants and that the PIU can also assist in some aspects of the process.</w:t>
      </w:r>
      <w:r w:rsidRPr="00883351">
        <w:rPr>
          <w:sz w:val="22"/>
          <w:szCs w:val="22"/>
        </w:rPr>
        <w:t xml:space="preserve"> </w:t>
      </w:r>
    </w:p>
    <w:p w:rsidR="00FD06C6" w:rsidRPr="00883351" w:rsidRDefault="00FD06C6" w:rsidP="00155AA4">
      <w:pPr>
        <w:pStyle w:val="ListParagraph"/>
        <w:numPr>
          <w:ilvl w:val="0"/>
          <w:numId w:val="70"/>
        </w:numPr>
        <w:spacing w:after="120"/>
        <w:contextualSpacing w:val="0"/>
        <w:jc w:val="both"/>
        <w:rPr>
          <w:sz w:val="22"/>
          <w:szCs w:val="22"/>
        </w:rPr>
      </w:pPr>
      <w:r w:rsidRPr="00883351">
        <w:rPr>
          <w:sz w:val="22"/>
          <w:szCs w:val="22"/>
        </w:rPr>
        <w:t xml:space="preserve">A participant noted the opportunity for links between ESMF and a mitigation hierarchy that could include biodiversity offsets </w:t>
      </w:r>
    </w:p>
    <w:p w:rsidR="00FD06C6" w:rsidRPr="00883351" w:rsidRDefault="00FD06C6" w:rsidP="00155AA4">
      <w:pPr>
        <w:pStyle w:val="ListParagraph"/>
        <w:numPr>
          <w:ilvl w:val="1"/>
          <w:numId w:val="70"/>
        </w:numPr>
        <w:spacing w:after="120"/>
        <w:contextualSpacing w:val="0"/>
        <w:jc w:val="both"/>
        <w:rPr>
          <w:i/>
          <w:sz w:val="22"/>
          <w:szCs w:val="22"/>
        </w:rPr>
      </w:pPr>
      <w:r w:rsidRPr="00883351">
        <w:rPr>
          <w:i/>
          <w:sz w:val="22"/>
          <w:szCs w:val="22"/>
        </w:rPr>
        <w:t>This was considered a good idea that should be further explored</w:t>
      </w:r>
    </w:p>
    <w:p w:rsidR="00FD06C6" w:rsidRPr="00883351" w:rsidRDefault="00FD06C6" w:rsidP="00155AA4">
      <w:pPr>
        <w:pStyle w:val="ListParagraph"/>
        <w:numPr>
          <w:ilvl w:val="0"/>
          <w:numId w:val="70"/>
        </w:numPr>
        <w:spacing w:after="120"/>
        <w:contextualSpacing w:val="0"/>
        <w:jc w:val="both"/>
        <w:rPr>
          <w:i/>
          <w:sz w:val="22"/>
          <w:szCs w:val="22"/>
        </w:rPr>
      </w:pPr>
      <w:r w:rsidRPr="00883351">
        <w:rPr>
          <w:sz w:val="22"/>
          <w:szCs w:val="22"/>
        </w:rPr>
        <w:t>On the PF, a participant questioned whether mitigation and livelihood restoration was required given that business as usual (BAU) would see them lose their livelihoods anyway. Therefore, the impacts to livelihoods from the project should be weighed against the costs of the BAU model.</w:t>
      </w:r>
    </w:p>
    <w:p w:rsidR="00FD06C6" w:rsidRPr="00883351" w:rsidRDefault="00FD06C6" w:rsidP="00155AA4">
      <w:pPr>
        <w:pStyle w:val="ListParagraph"/>
        <w:numPr>
          <w:ilvl w:val="1"/>
          <w:numId w:val="70"/>
        </w:numPr>
        <w:spacing w:after="120"/>
        <w:contextualSpacing w:val="0"/>
        <w:jc w:val="both"/>
        <w:rPr>
          <w:i/>
          <w:sz w:val="22"/>
          <w:szCs w:val="22"/>
        </w:rPr>
      </w:pPr>
      <w:r w:rsidRPr="00883351">
        <w:rPr>
          <w:i/>
          <w:sz w:val="22"/>
          <w:szCs w:val="22"/>
        </w:rPr>
        <w:t>In response, it was noted that the PF was World Bank policy.</w:t>
      </w:r>
    </w:p>
    <w:p w:rsidR="00FD06C6" w:rsidRPr="00883351" w:rsidRDefault="00FD06C6" w:rsidP="00155AA4">
      <w:pPr>
        <w:pStyle w:val="ListParagraph"/>
        <w:numPr>
          <w:ilvl w:val="0"/>
          <w:numId w:val="70"/>
        </w:numPr>
        <w:spacing w:after="120"/>
        <w:contextualSpacing w:val="0"/>
        <w:jc w:val="both"/>
        <w:rPr>
          <w:i/>
          <w:sz w:val="22"/>
          <w:szCs w:val="22"/>
        </w:rPr>
      </w:pPr>
      <w:r w:rsidRPr="00883351">
        <w:rPr>
          <w:sz w:val="22"/>
          <w:szCs w:val="22"/>
        </w:rPr>
        <w:t xml:space="preserve">A participant noted that fisher livelihoods are also indirectly impacted by illegal fishing, foreign-licensed vessels and the use of fish aggregating devices. </w:t>
      </w:r>
    </w:p>
    <w:p w:rsidR="00FD06C6" w:rsidRPr="00883351" w:rsidRDefault="00FD06C6" w:rsidP="00155AA4">
      <w:pPr>
        <w:pStyle w:val="ListParagraph"/>
        <w:numPr>
          <w:ilvl w:val="0"/>
          <w:numId w:val="70"/>
        </w:numPr>
        <w:spacing w:after="120"/>
        <w:contextualSpacing w:val="0"/>
        <w:jc w:val="both"/>
        <w:rPr>
          <w:i/>
          <w:sz w:val="22"/>
          <w:szCs w:val="22"/>
        </w:rPr>
      </w:pPr>
      <w:r w:rsidRPr="00883351">
        <w:rPr>
          <w:sz w:val="22"/>
          <w:szCs w:val="22"/>
        </w:rPr>
        <w:t xml:space="preserve">A participant noted the importance of collecting baseline socio-economic information as soon as possible if impacts to livelihoods are to be monitored. </w:t>
      </w:r>
    </w:p>
    <w:p w:rsidR="00FD06C6" w:rsidRPr="00883351" w:rsidRDefault="00FD06C6" w:rsidP="00155AA4">
      <w:pPr>
        <w:pStyle w:val="ListParagraph"/>
        <w:numPr>
          <w:ilvl w:val="1"/>
          <w:numId w:val="70"/>
        </w:numPr>
        <w:spacing w:after="120"/>
        <w:contextualSpacing w:val="0"/>
        <w:jc w:val="both"/>
        <w:rPr>
          <w:i/>
          <w:sz w:val="22"/>
          <w:szCs w:val="22"/>
        </w:rPr>
      </w:pPr>
      <w:r w:rsidRPr="00883351">
        <w:rPr>
          <w:i/>
          <w:sz w:val="22"/>
          <w:szCs w:val="22"/>
        </w:rPr>
        <w:t>In response it was noted that socioeconomic surveys on the impacts of management plans were planned already, and that project grants could also support such activities for other fisheries.</w:t>
      </w:r>
    </w:p>
    <w:p w:rsidR="00FD06C6" w:rsidRPr="00883351" w:rsidRDefault="00FD06C6" w:rsidP="00155AA4">
      <w:pPr>
        <w:pStyle w:val="ListParagraph"/>
        <w:numPr>
          <w:ilvl w:val="0"/>
          <w:numId w:val="70"/>
        </w:numPr>
        <w:spacing w:after="120"/>
        <w:contextualSpacing w:val="0"/>
        <w:jc w:val="both"/>
        <w:rPr>
          <w:i/>
          <w:sz w:val="22"/>
          <w:szCs w:val="22"/>
        </w:rPr>
      </w:pPr>
      <w:r w:rsidRPr="00883351">
        <w:rPr>
          <w:sz w:val="22"/>
          <w:szCs w:val="22"/>
        </w:rPr>
        <w:t>A number of participants highlighted the problems of obtaining accurate household survey data in Seychelles, which leads to poor information on livelihoods</w:t>
      </w:r>
    </w:p>
    <w:p w:rsidR="00FD06C6" w:rsidRPr="00883351" w:rsidRDefault="00FD06C6" w:rsidP="00155AA4">
      <w:pPr>
        <w:pStyle w:val="ListParagraph"/>
        <w:numPr>
          <w:ilvl w:val="1"/>
          <w:numId w:val="70"/>
        </w:numPr>
        <w:spacing w:after="120"/>
        <w:contextualSpacing w:val="0"/>
        <w:jc w:val="both"/>
        <w:rPr>
          <w:i/>
          <w:sz w:val="22"/>
          <w:szCs w:val="22"/>
        </w:rPr>
      </w:pPr>
      <w:r w:rsidRPr="00883351">
        <w:rPr>
          <w:i/>
          <w:sz w:val="22"/>
          <w:szCs w:val="22"/>
        </w:rPr>
        <w:t>These concerns were acknowledged, noting that robust survey designs would need to be employed</w:t>
      </w:r>
    </w:p>
    <w:p w:rsidR="00FD06C6" w:rsidRPr="00883351" w:rsidRDefault="00FD06C6" w:rsidP="00155AA4">
      <w:pPr>
        <w:pStyle w:val="ListParagraph"/>
        <w:numPr>
          <w:ilvl w:val="0"/>
          <w:numId w:val="70"/>
        </w:numPr>
        <w:spacing w:after="120"/>
        <w:contextualSpacing w:val="0"/>
        <w:jc w:val="both"/>
        <w:rPr>
          <w:sz w:val="22"/>
          <w:szCs w:val="22"/>
        </w:rPr>
      </w:pPr>
      <w:r w:rsidRPr="00883351">
        <w:rPr>
          <w:sz w:val="22"/>
          <w:szCs w:val="22"/>
        </w:rPr>
        <w:t>Concerns were raised that expanded and diversifying value chains developed by one component of SWIOFsh3 would result in problems for the other components by placing greater pressure on resources and worsen environmental impacts</w:t>
      </w:r>
    </w:p>
    <w:p w:rsidR="00FD06C6" w:rsidRPr="00883351" w:rsidRDefault="00FD06C6" w:rsidP="00155AA4">
      <w:pPr>
        <w:pStyle w:val="ListParagraph"/>
        <w:numPr>
          <w:ilvl w:val="1"/>
          <w:numId w:val="70"/>
        </w:numPr>
        <w:spacing w:after="120"/>
        <w:contextualSpacing w:val="0"/>
        <w:jc w:val="both"/>
        <w:rPr>
          <w:i/>
          <w:sz w:val="22"/>
          <w:szCs w:val="22"/>
        </w:rPr>
      </w:pPr>
      <w:r w:rsidRPr="00883351">
        <w:rPr>
          <w:i/>
          <w:sz w:val="22"/>
          <w:szCs w:val="22"/>
        </w:rPr>
        <w:t xml:space="preserve">It was noted that this was being addressed through programming of eligible projects for loans according to management milestones. For example, loans in support of processing of demersal fish would not be allocated without robust controls on fishing pressure for these resources </w:t>
      </w:r>
    </w:p>
    <w:p w:rsidR="00FD06C6" w:rsidRPr="00883351" w:rsidRDefault="00FD06C6" w:rsidP="00155AA4">
      <w:pPr>
        <w:pStyle w:val="ListParagraph"/>
        <w:numPr>
          <w:ilvl w:val="0"/>
          <w:numId w:val="70"/>
        </w:numPr>
        <w:spacing w:after="120"/>
        <w:contextualSpacing w:val="0"/>
        <w:jc w:val="both"/>
        <w:rPr>
          <w:i/>
          <w:sz w:val="22"/>
          <w:szCs w:val="22"/>
        </w:rPr>
      </w:pPr>
      <w:r w:rsidRPr="00883351">
        <w:rPr>
          <w:sz w:val="22"/>
          <w:szCs w:val="22"/>
        </w:rPr>
        <w:t xml:space="preserve">A participant recommended that the PF would need to ensure that engagement with PAPs was fully consultative and participatory, rather than just being informative. </w:t>
      </w:r>
    </w:p>
    <w:p w:rsidR="00FD06C6" w:rsidRPr="00883351" w:rsidRDefault="00FD06C6" w:rsidP="00155AA4">
      <w:pPr>
        <w:pStyle w:val="ListParagraph"/>
        <w:numPr>
          <w:ilvl w:val="1"/>
          <w:numId w:val="70"/>
        </w:numPr>
        <w:spacing w:after="120"/>
        <w:contextualSpacing w:val="0"/>
        <w:jc w:val="both"/>
        <w:rPr>
          <w:i/>
          <w:sz w:val="22"/>
          <w:szCs w:val="22"/>
        </w:rPr>
      </w:pPr>
      <w:r w:rsidRPr="00883351">
        <w:rPr>
          <w:i/>
          <w:sz w:val="22"/>
          <w:szCs w:val="22"/>
        </w:rPr>
        <w:t>It was noted that this is a key requirement and principle of the PF</w:t>
      </w:r>
    </w:p>
    <w:p w:rsidR="00FD06C6" w:rsidRPr="00883351" w:rsidRDefault="00FD06C6" w:rsidP="00155AA4">
      <w:pPr>
        <w:pStyle w:val="ListParagraph"/>
        <w:numPr>
          <w:ilvl w:val="0"/>
          <w:numId w:val="70"/>
        </w:numPr>
        <w:spacing w:after="120"/>
        <w:contextualSpacing w:val="0"/>
        <w:jc w:val="both"/>
        <w:rPr>
          <w:sz w:val="22"/>
          <w:szCs w:val="22"/>
        </w:rPr>
      </w:pPr>
      <w:r w:rsidRPr="00883351">
        <w:rPr>
          <w:sz w:val="22"/>
          <w:szCs w:val="22"/>
        </w:rPr>
        <w:t>A participant noted that Seychelles Fishing Authority have so far failed to respond to proposals on improving the fisheries management plans, which is clearly an example of not being consultative</w:t>
      </w:r>
    </w:p>
    <w:p w:rsidR="00FD06C6" w:rsidRPr="00883351" w:rsidRDefault="00FD06C6" w:rsidP="00155AA4">
      <w:pPr>
        <w:pStyle w:val="ListParagraph"/>
        <w:numPr>
          <w:ilvl w:val="1"/>
          <w:numId w:val="70"/>
        </w:numPr>
        <w:spacing w:after="120"/>
        <w:contextualSpacing w:val="0"/>
        <w:jc w:val="both"/>
        <w:rPr>
          <w:i/>
          <w:sz w:val="22"/>
          <w:szCs w:val="22"/>
        </w:rPr>
      </w:pPr>
      <w:r w:rsidRPr="00883351">
        <w:rPr>
          <w:i/>
          <w:sz w:val="22"/>
          <w:szCs w:val="22"/>
        </w:rPr>
        <w:t>It was noted that efforts to restore engagement on the management plans are underway</w:t>
      </w:r>
    </w:p>
    <w:p w:rsidR="00FD06C6" w:rsidRPr="00883351" w:rsidRDefault="00FD06C6" w:rsidP="00155AA4">
      <w:pPr>
        <w:pStyle w:val="ListParagraph"/>
        <w:numPr>
          <w:ilvl w:val="0"/>
          <w:numId w:val="70"/>
        </w:numPr>
        <w:spacing w:after="120"/>
        <w:contextualSpacing w:val="0"/>
        <w:jc w:val="both"/>
        <w:rPr>
          <w:sz w:val="22"/>
          <w:szCs w:val="22"/>
        </w:rPr>
      </w:pPr>
      <w:r w:rsidRPr="00883351">
        <w:rPr>
          <w:sz w:val="22"/>
          <w:szCs w:val="22"/>
        </w:rPr>
        <w:t>A participant asked whether arrangements between government departments and agencies in implementing ESMF, PF and other aspects of the project would be formalized using memorandum of understanding</w:t>
      </w:r>
    </w:p>
    <w:p w:rsidR="00FD06C6" w:rsidRPr="00883351" w:rsidRDefault="00FD06C6" w:rsidP="00155AA4">
      <w:pPr>
        <w:pStyle w:val="ListParagraph"/>
        <w:numPr>
          <w:ilvl w:val="1"/>
          <w:numId w:val="70"/>
        </w:numPr>
        <w:spacing w:after="120"/>
        <w:contextualSpacing w:val="0"/>
        <w:jc w:val="both"/>
        <w:rPr>
          <w:sz w:val="22"/>
          <w:szCs w:val="22"/>
        </w:rPr>
      </w:pPr>
      <w:r w:rsidRPr="00883351">
        <w:rPr>
          <w:i/>
          <w:sz w:val="22"/>
          <w:szCs w:val="22"/>
        </w:rPr>
        <w:t>It was noted that the Project Implementation Manual would also address this, but that institutional arrangements were already identified for ESMF and PF in the respective documents</w:t>
      </w:r>
      <w:r w:rsidRPr="00883351">
        <w:rPr>
          <w:sz w:val="22"/>
          <w:szCs w:val="22"/>
        </w:rPr>
        <w:t>.</w:t>
      </w:r>
    </w:p>
    <w:p w:rsidR="00FD06C6" w:rsidRPr="00883351" w:rsidRDefault="00FD06C6" w:rsidP="00FD06C6">
      <w:pPr>
        <w:spacing w:after="120"/>
        <w:jc w:val="both"/>
        <w:rPr>
          <w:b/>
          <w:sz w:val="22"/>
          <w:szCs w:val="22"/>
        </w:rPr>
      </w:pPr>
      <w:r w:rsidRPr="00883351">
        <w:rPr>
          <w:b/>
          <w:sz w:val="22"/>
          <w:szCs w:val="22"/>
        </w:rPr>
        <w:t>Other comments received</w:t>
      </w:r>
    </w:p>
    <w:p w:rsidR="00FD06C6" w:rsidRPr="00883351" w:rsidRDefault="00FD06C6" w:rsidP="00155AA4">
      <w:pPr>
        <w:pStyle w:val="ListParagraph"/>
        <w:numPr>
          <w:ilvl w:val="0"/>
          <w:numId w:val="71"/>
        </w:numPr>
        <w:spacing w:after="120"/>
        <w:contextualSpacing w:val="0"/>
        <w:jc w:val="both"/>
        <w:rPr>
          <w:sz w:val="22"/>
          <w:szCs w:val="22"/>
        </w:rPr>
      </w:pPr>
      <w:r w:rsidRPr="00883351">
        <w:rPr>
          <w:sz w:val="22"/>
          <w:szCs w:val="22"/>
        </w:rPr>
        <w:t xml:space="preserve">A participant requested information as to whether or not the project could support fisheries to implement the FAO voluntary guidelines for small-scale fisheries </w:t>
      </w:r>
    </w:p>
    <w:p w:rsidR="00FD06C6" w:rsidRPr="00883351" w:rsidRDefault="00FD06C6" w:rsidP="00155AA4">
      <w:pPr>
        <w:pStyle w:val="ListParagraph"/>
        <w:numPr>
          <w:ilvl w:val="1"/>
          <w:numId w:val="71"/>
        </w:numPr>
        <w:spacing w:after="120"/>
        <w:contextualSpacing w:val="0"/>
        <w:jc w:val="both"/>
        <w:rPr>
          <w:sz w:val="22"/>
          <w:szCs w:val="22"/>
        </w:rPr>
      </w:pPr>
      <w:r w:rsidRPr="00883351">
        <w:rPr>
          <w:i/>
          <w:sz w:val="22"/>
          <w:szCs w:val="22"/>
        </w:rPr>
        <w:t>It was noted that the Blue Grant Fund provides an opportunity for such work</w:t>
      </w:r>
    </w:p>
    <w:p w:rsidR="00FD06C6" w:rsidRPr="00883351" w:rsidRDefault="00FD06C6" w:rsidP="00155AA4">
      <w:pPr>
        <w:pStyle w:val="ListParagraph"/>
        <w:numPr>
          <w:ilvl w:val="0"/>
          <w:numId w:val="71"/>
        </w:numPr>
        <w:spacing w:after="120"/>
        <w:contextualSpacing w:val="0"/>
        <w:jc w:val="both"/>
        <w:rPr>
          <w:sz w:val="22"/>
          <w:szCs w:val="22"/>
        </w:rPr>
      </w:pPr>
      <w:r w:rsidRPr="00883351">
        <w:rPr>
          <w:sz w:val="22"/>
          <w:szCs w:val="22"/>
        </w:rPr>
        <w:t xml:space="preserve">A participant welcomed the support for local investment in mariculture projects that the project offered. However, it was further noted that his NGO, which already operates a large coral nursery and restoration project, are not consulted on mariculture planning by government </w:t>
      </w:r>
    </w:p>
    <w:p w:rsidR="00FD06C6" w:rsidRPr="00883351" w:rsidRDefault="00FD06C6" w:rsidP="00155AA4">
      <w:pPr>
        <w:pStyle w:val="ListParagraph"/>
        <w:numPr>
          <w:ilvl w:val="1"/>
          <w:numId w:val="71"/>
        </w:numPr>
        <w:spacing w:after="120"/>
        <w:contextualSpacing w:val="0"/>
        <w:jc w:val="both"/>
        <w:rPr>
          <w:sz w:val="22"/>
          <w:szCs w:val="22"/>
        </w:rPr>
      </w:pPr>
      <w:r w:rsidRPr="00883351">
        <w:rPr>
          <w:i/>
          <w:sz w:val="22"/>
          <w:szCs w:val="22"/>
        </w:rPr>
        <w:t>A participant from Seychelles Fishing Authority that the mariculture master plan and ESMF and PF of SWIOFish3 are about providing the frameworks for such activities, which follow international standards and norms. More detailed consultations and opportunities for sharing lessons learnt would follow the adoption of these frameworks</w:t>
      </w:r>
    </w:p>
    <w:p w:rsidR="00FD06C6" w:rsidRPr="00883351" w:rsidRDefault="00FD06C6" w:rsidP="00155AA4">
      <w:pPr>
        <w:pStyle w:val="ListParagraph"/>
        <w:numPr>
          <w:ilvl w:val="0"/>
          <w:numId w:val="71"/>
        </w:numPr>
        <w:spacing w:after="120"/>
        <w:contextualSpacing w:val="0"/>
        <w:jc w:val="both"/>
        <w:rPr>
          <w:sz w:val="22"/>
          <w:szCs w:val="22"/>
        </w:rPr>
      </w:pPr>
      <w:r w:rsidRPr="00883351">
        <w:rPr>
          <w:sz w:val="22"/>
          <w:szCs w:val="22"/>
        </w:rPr>
        <w:t>A participant requested clarification on energy projects that could be supported by the project, highlighting issues with the national grid currently unable to absorb surplus energy generated, and that current loans concessions for renewable energy projects incur higher interest rates than those proposed for the Blue Investment Funds loans</w:t>
      </w:r>
    </w:p>
    <w:p w:rsidR="00FD06C6" w:rsidRPr="00883351" w:rsidRDefault="00FD06C6" w:rsidP="00155AA4">
      <w:pPr>
        <w:pStyle w:val="ListParagraph"/>
        <w:numPr>
          <w:ilvl w:val="1"/>
          <w:numId w:val="71"/>
        </w:numPr>
        <w:spacing w:after="120"/>
        <w:contextualSpacing w:val="0"/>
        <w:jc w:val="both"/>
        <w:rPr>
          <w:sz w:val="22"/>
          <w:szCs w:val="22"/>
        </w:rPr>
      </w:pPr>
      <w:r w:rsidRPr="00883351">
        <w:rPr>
          <w:i/>
          <w:sz w:val="22"/>
          <w:szCs w:val="22"/>
        </w:rPr>
        <w:t>It was agreed that the lower interest rates of loans under the Blue Bonds may have an impact on the success of these other initiatives</w:t>
      </w:r>
    </w:p>
    <w:p w:rsidR="00FD06C6" w:rsidRPr="00883351" w:rsidRDefault="00FD06C6" w:rsidP="00155AA4">
      <w:pPr>
        <w:pStyle w:val="ListParagraph"/>
        <w:numPr>
          <w:ilvl w:val="0"/>
          <w:numId w:val="71"/>
        </w:numPr>
        <w:spacing w:after="120"/>
        <w:contextualSpacing w:val="0"/>
        <w:jc w:val="both"/>
        <w:rPr>
          <w:sz w:val="22"/>
          <w:szCs w:val="22"/>
        </w:rPr>
      </w:pPr>
      <w:r w:rsidRPr="00883351">
        <w:rPr>
          <w:sz w:val="22"/>
          <w:szCs w:val="22"/>
        </w:rPr>
        <w:t xml:space="preserve">A participant requested information on the role of Seychelles Investment Bureau in processing loan applications through the Blue Investment Funds. </w:t>
      </w:r>
    </w:p>
    <w:p w:rsidR="00FD06C6" w:rsidRPr="00883351" w:rsidRDefault="00FD06C6" w:rsidP="00155AA4">
      <w:pPr>
        <w:pStyle w:val="ListParagraph"/>
        <w:numPr>
          <w:ilvl w:val="1"/>
          <w:numId w:val="71"/>
        </w:numPr>
        <w:spacing w:after="120"/>
        <w:contextualSpacing w:val="0"/>
        <w:jc w:val="both"/>
        <w:rPr>
          <w:sz w:val="22"/>
          <w:szCs w:val="22"/>
        </w:rPr>
      </w:pPr>
      <w:r w:rsidRPr="00883351">
        <w:rPr>
          <w:i/>
          <w:sz w:val="22"/>
          <w:szCs w:val="22"/>
        </w:rPr>
        <w:t>It was explained that this was not the plan, since a newly established loan committee and the Development Bank of Seychelles (DBS) would process loan applications and undertake technical and financial appraisals.</w:t>
      </w:r>
      <w:r w:rsidRPr="00883351">
        <w:rPr>
          <w:sz w:val="22"/>
          <w:szCs w:val="22"/>
        </w:rPr>
        <w:t xml:space="preserve">  </w:t>
      </w:r>
    </w:p>
    <w:p w:rsidR="00FD06C6" w:rsidRPr="00883351" w:rsidRDefault="00FD06C6" w:rsidP="00155AA4">
      <w:pPr>
        <w:pStyle w:val="ListParagraph"/>
        <w:numPr>
          <w:ilvl w:val="0"/>
          <w:numId w:val="71"/>
        </w:numPr>
        <w:spacing w:after="120"/>
        <w:contextualSpacing w:val="0"/>
        <w:jc w:val="both"/>
        <w:rPr>
          <w:i/>
          <w:sz w:val="22"/>
          <w:szCs w:val="22"/>
        </w:rPr>
      </w:pPr>
      <w:r w:rsidRPr="00883351">
        <w:rPr>
          <w:sz w:val="22"/>
          <w:szCs w:val="22"/>
        </w:rPr>
        <w:t xml:space="preserve">Concerns were raised as to whether or not foreign interests could access Blue Investment Funds. </w:t>
      </w:r>
    </w:p>
    <w:p w:rsidR="00FD06C6" w:rsidRPr="00883351" w:rsidRDefault="00FD06C6" w:rsidP="00155AA4">
      <w:pPr>
        <w:pStyle w:val="ListParagraph"/>
        <w:numPr>
          <w:ilvl w:val="1"/>
          <w:numId w:val="71"/>
        </w:numPr>
        <w:spacing w:after="120"/>
        <w:contextualSpacing w:val="0"/>
        <w:jc w:val="both"/>
        <w:rPr>
          <w:i/>
          <w:sz w:val="22"/>
          <w:szCs w:val="22"/>
        </w:rPr>
      </w:pPr>
      <w:r w:rsidRPr="00883351">
        <w:rPr>
          <w:i/>
          <w:sz w:val="22"/>
          <w:szCs w:val="22"/>
        </w:rPr>
        <w:t xml:space="preserve">In response, it was noted that the issue was still under discussion but that restricting funds to local investors may compromise project quality, innovation and success. Joint ventures may be beneficial. </w:t>
      </w:r>
    </w:p>
    <w:p w:rsidR="00FD06C6" w:rsidRPr="00883351" w:rsidRDefault="00FD06C6" w:rsidP="00155AA4">
      <w:pPr>
        <w:pStyle w:val="ListParagraph"/>
        <w:numPr>
          <w:ilvl w:val="0"/>
          <w:numId w:val="71"/>
        </w:numPr>
        <w:spacing w:after="120"/>
        <w:contextualSpacing w:val="0"/>
        <w:jc w:val="both"/>
        <w:rPr>
          <w:sz w:val="22"/>
          <w:szCs w:val="22"/>
        </w:rPr>
      </w:pPr>
      <w:r w:rsidRPr="00883351">
        <w:rPr>
          <w:sz w:val="22"/>
          <w:szCs w:val="22"/>
        </w:rPr>
        <w:t xml:space="preserve">Clarity was sought on loan repayments and the role of SeyCCAT. </w:t>
      </w:r>
    </w:p>
    <w:p w:rsidR="00FD06C6" w:rsidRPr="00883351" w:rsidRDefault="00FD06C6" w:rsidP="00155AA4">
      <w:pPr>
        <w:pStyle w:val="ListParagraph"/>
        <w:numPr>
          <w:ilvl w:val="1"/>
          <w:numId w:val="71"/>
        </w:numPr>
        <w:spacing w:after="120"/>
        <w:contextualSpacing w:val="0"/>
        <w:jc w:val="both"/>
        <w:rPr>
          <w:i/>
          <w:sz w:val="22"/>
          <w:szCs w:val="22"/>
        </w:rPr>
      </w:pPr>
      <w:r w:rsidRPr="00883351">
        <w:rPr>
          <w:i/>
          <w:sz w:val="22"/>
          <w:szCs w:val="22"/>
        </w:rPr>
        <w:t>It was noted that loans through the Blue Investment Funds would be repaid into a revolving fund operated by DBS, rather than channeling back to SeyCCAT</w:t>
      </w:r>
    </w:p>
    <w:p w:rsidR="00FD06C6" w:rsidRPr="00883351" w:rsidRDefault="00FD06C6" w:rsidP="00155AA4">
      <w:pPr>
        <w:pStyle w:val="ListParagraph"/>
        <w:numPr>
          <w:ilvl w:val="0"/>
          <w:numId w:val="71"/>
        </w:numPr>
        <w:spacing w:after="120"/>
        <w:contextualSpacing w:val="0"/>
        <w:jc w:val="both"/>
        <w:rPr>
          <w:sz w:val="22"/>
          <w:szCs w:val="22"/>
        </w:rPr>
      </w:pPr>
      <w:r w:rsidRPr="00883351">
        <w:rPr>
          <w:sz w:val="22"/>
          <w:szCs w:val="22"/>
        </w:rPr>
        <w:t xml:space="preserve">A participant raised concerns over plans to avoid introducing sustainable-use marine protected areas (Component 1 of SWIOFish3) on the Mahé Plateau, where they were most required for solving user conflicts and fishing pressure. </w:t>
      </w:r>
    </w:p>
    <w:p w:rsidR="00FD06C6" w:rsidRPr="00883351" w:rsidRDefault="00FD06C6" w:rsidP="00155AA4">
      <w:pPr>
        <w:pStyle w:val="ListParagraph"/>
        <w:numPr>
          <w:ilvl w:val="1"/>
          <w:numId w:val="71"/>
        </w:numPr>
        <w:spacing w:after="120"/>
        <w:contextualSpacing w:val="0"/>
        <w:jc w:val="both"/>
        <w:rPr>
          <w:i/>
          <w:sz w:val="22"/>
          <w:szCs w:val="22"/>
        </w:rPr>
      </w:pPr>
      <w:r w:rsidRPr="00883351">
        <w:rPr>
          <w:i/>
          <w:sz w:val="22"/>
          <w:szCs w:val="22"/>
        </w:rPr>
        <w:t xml:space="preserve">In response it was noted that a decision regarding this issue is pending.  </w:t>
      </w:r>
    </w:p>
    <w:p w:rsidR="00FD06C6" w:rsidRPr="00883351" w:rsidRDefault="00FD06C6" w:rsidP="00155AA4">
      <w:pPr>
        <w:pStyle w:val="ListParagraph"/>
        <w:numPr>
          <w:ilvl w:val="0"/>
          <w:numId w:val="71"/>
        </w:numPr>
        <w:spacing w:after="120"/>
        <w:contextualSpacing w:val="0"/>
        <w:jc w:val="both"/>
        <w:rPr>
          <w:sz w:val="22"/>
          <w:szCs w:val="22"/>
        </w:rPr>
      </w:pPr>
      <w:r w:rsidRPr="00883351">
        <w:rPr>
          <w:sz w:val="22"/>
          <w:szCs w:val="22"/>
        </w:rPr>
        <w:t xml:space="preserve">Many questions revolved around project governance and investment opportunities. The rationale for using a revolving fund instead of using loan repayments to provide a source of financing for SeyCCAT was also questioned. </w:t>
      </w:r>
    </w:p>
    <w:p w:rsidR="00FD06C6" w:rsidRPr="00883351" w:rsidRDefault="00FD06C6" w:rsidP="00155AA4">
      <w:pPr>
        <w:pStyle w:val="ListParagraph"/>
        <w:numPr>
          <w:ilvl w:val="1"/>
          <w:numId w:val="71"/>
        </w:numPr>
        <w:spacing w:after="120"/>
        <w:contextualSpacing w:val="0"/>
        <w:jc w:val="both"/>
        <w:rPr>
          <w:i/>
          <w:sz w:val="22"/>
          <w:szCs w:val="22"/>
        </w:rPr>
      </w:pPr>
      <w:r w:rsidRPr="00883351">
        <w:rPr>
          <w:i/>
          <w:sz w:val="22"/>
          <w:szCs w:val="22"/>
        </w:rPr>
        <w:t>In response it was noted that these issues highlighting the need to greater communication and engagement by the project, particularly so that stakeholders understand that is primarily a fisheries project.</w:t>
      </w:r>
    </w:p>
    <w:p w:rsidR="00FD06C6" w:rsidRPr="00883351" w:rsidRDefault="00FD06C6" w:rsidP="00155AA4">
      <w:pPr>
        <w:pStyle w:val="ListParagraph"/>
        <w:numPr>
          <w:ilvl w:val="0"/>
          <w:numId w:val="71"/>
        </w:numPr>
        <w:spacing w:after="120"/>
        <w:contextualSpacing w:val="0"/>
        <w:jc w:val="both"/>
        <w:rPr>
          <w:i/>
          <w:sz w:val="22"/>
          <w:szCs w:val="22"/>
        </w:rPr>
      </w:pPr>
      <w:r w:rsidRPr="00883351">
        <w:rPr>
          <w:sz w:val="22"/>
          <w:szCs w:val="22"/>
        </w:rPr>
        <w:t xml:space="preserve">It was recommended that SWIOFish3 loan and grant opportunities could be aligned with other related projects, e.g. the PA Finance project. </w:t>
      </w:r>
    </w:p>
    <w:p w:rsidR="00FD06C6" w:rsidRPr="00883351" w:rsidRDefault="00FD06C6" w:rsidP="00FD06C6">
      <w:pPr>
        <w:pStyle w:val="ListParagraph"/>
        <w:spacing w:after="120"/>
        <w:ind w:left="770"/>
        <w:contextualSpacing w:val="0"/>
        <w:jc w:val="both"/>
        <w:rPr>
          <w:i/>
          <w:sz w:val="22"/>
          <w:szCs w:val="22"/>
        </w:rPr>
      </w:pPr>
    </w:p>
    <w:p w:rsidR="00FD06C6" w:rsidRPr="00883351" w:rsidRDefault="00FD06C6" w:rsidP="00FD06C6">
      <w:pPr>
        <w:spacing w:line="360" w:lineRule="auto"/>
        <w:contextualSpacing/>
        <w:jc w:val="both"/>
        <w:rPr>
          <w:b/>
          <w:sz w:val="22"/>
          <w:szCs w:val="22"/>
        </w:rPr>
      </w:pPr>
      <w:r w:rsidRPr="00883351">
        <w:rPr>
          <w:b/>
          <w:sz w:val="22"/>
          <w:szCs w:val="22"/>
        </w:rPr>
        <w:t>Participants to the consultation meeting</w:t>
      </w:r>
    </w:p>
    <w:tbl>
      <w:tblPr>
        <w:tblStyle w:val="TableGrid"/>
        <w:tblW w:w="0" w:type="auto"/>
        <w:tblLook w:val="04A0" w:firstRow="1" w:lastRow="0" w:firstColumn="1" w:lastColumn="0" w:noHBand="0" w:noVBand="1"/>
      </w:tblPr>
      <w:tblGrid>
        <w:gridCol w:w="2137"/>
        <w:gridCol w:w="3076"/>
        <w:gridCol w:w="2917"/>
        <w:gridCol w:w="1220"/>
      </w:tblGrid>
      <w:tr w:rsidR="00FD06C6" w:rsidRPr="00883351" w:rsidTr="00873D17">
        <w:tc>
          <w:tcPr>
            <w:tcW w:w="2235" w:type="dxa"/>
          </w:tcPr>
          <w:p w:rsidR="00FD06C6" w:rsidRPr="00883351" w:rsidRDefault="00FD06C6" w:rsidP="00873D17">
            <w:pPr>
              <w:jc w:val="both"/>
              <w:rPr>
                <w:b/>
                <w:color w:val="000000" w:themeColor="text1"/>
                <w:sz w:val="22"/>
                <w:szCs w:val="22"/>
                <w:lang w:val="fr-FR"/>
              </w:rPr>
            </w:pPr>
            <w:r w:rsidRPr="00883351">
              <w:rPr>
                <w:b/>
                <w:color w:val="000000" w:themeColor="text1"/>
                <w:sz w:val="22"/>
                <w:szCs w:val="22"/>
                <w:lang w:val="fr-FR"/>
              </w:rPr>
              <w:t xml:space="preserve">Participant </w:t>
            </w:r>
          </w:p>
        </w:tc>
        <w:tc>
          <w:tcPr>
            <w:tcW w:w="3260" w:type="dxa"/>
          </w:tcPr>
          <w:p w:rsidR="00FD06C6" w:rsidRPr="00883351" w:rsidRDefault="00FD06C6" w:rsidP="00873D17">
            <w:pPr>
              <w:jc w:val="both"/>
              <w:rPr>
                <w:b/>
                <w:color w:val="000000" w:themeColor="text1"/>
                <w:sz w:val="22"/>
                <w:szCs w:val="22"/>
                <w:lang w:val="fr-FR"/>
              </w:rPr>
            </w:pPr>
            <w:r w:rsidRPr="00883351">
              <w:rPr>
                <w:b/>
                <w:color w:val="000000" w:themeColor="text1"/>
                <w:sz w:val="22"/>
                <w:szCs w:val="22"/>
                <w:lang w:val="fr-FR"/>
              </w:rPr>
              <w:t>Organisation</w:t>
            </w:r>
          </w:p>
        </w:tc>
        <w:tc>
          <w:tcPr>
            <w:tcW w:w="2835" w:type="dxa"/>
          </w:tcPr>
          <w:p w:rsidR="00FD06C6" w:rsidRPr="00883351" w:rsidRDefault="00FD06C6" w:rsidP="00873D17">
            <w:pPr>
              <w:jc w:val="both"/>
              <w:rPr>
                <w:b/>
                <w:color w:val="000000" w:themeColor="text1"/>
                <w:sz w:val="22"/>
                <w:szCs w:val="22"/>
                <w:lang w:val="fr-FR"/>
              </w:rPr>
            </w:pPr>
            <w:r w:rsidRPr="00883351">
              <w:rPr>
                <w:b/>
                <w:color w:val="000000" w:themeColor="text1"/>
                <w:sz w:val="22"/>
                <w:szCs w:val="22"/>
                <w:lang w:val="fr-FR"/>
              </w:rPr>
              <w:t>Email</w:t>
            </w:r>
          </w:p>
        </w:tc>
        <w:tc>
          <w:tcPr>
            <w:tcW w:w="1246" w:type="dxa"/>
          </w:tcPr>
          <w:p w:rsidR="00FD06C6" w:rsidRPr="00883351" w:rsidRDefault="00FD06C6" w:rsidP="00873D17">
            <w:pPr>
              <w:jc w:val="both"/>
              <w:rPr>
                <w:b/>
                <w:color w:val="000000" w:themeColor="text1"/>
                <w:sz w:val="22"/>
                <w:szCs w:val="22"/>
                <w:lang w:val="fr-FR"/>
              </w:rPr>
            </w:pPr>
            <w:r w:rsidRPr="00883351">
              <w:rPr>
                <w:b/>
                <w:color w:val="000000" w:themeColor="text1"/>
                <w:sz w:val="22"/>
                <w:szCs w:val="22"/>
                <w:lang w:val="fr-FR"/>
              </w:rPr>
              <w:t>Phone</w:t>
            </w:r>
          </w:p>
        </w:tc>
      </w:tr>
      <w:tr w:rsidR="00FD06C6" w:rsidRPr="00883351" w:rsidTr="00873D17">
        <w:tc>
          <w:tcPr>
            <w:tcW w:w="2235"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Diana Renaud</w:t>
            </w:r>
          </w:p>
        </w:tc>
        <w:tc>
          <w:tcPr>
            <w:tcW w:w="3260"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 xml:space="preserve">Dept of Social Affairs </w:t>
            </w:r>
          </w:p>
        </w:tc>
        <w:tc>
          <w:tcPr>
            <w:tcW w:w="2835" w:type="dxa"/>
          </w:tcPr>
          <w:p w:rsidR="00FD06C6" w:rsidRPr="00883351" w:rsidRDefault="00C135EF" w:rsidP="00873D17">
            <w:pPr>
              <w:jc w:val="both"/>
              <w:rPr>
                <w:color w:val="000000" w:themeColor="text1"/>
                <w:sz w:val="22"/>
                <w:szCs w:val="22"/>
                <w:lang w:val="fr-FR"/>
              </w:rPr>
            </w:pPr>
            <w:hyperlink r:id="rId27" w:history="1">
              <w:r w:rsidR="00FD06C6" w:rsidRPr="00883351">
                <w:rPr>
                  <w:rStyle w:val="Hyperlink"/>
                  <w:sz w:val="22"/>
                  <w:szCs w:val="22"/>
                  <w:lang w:val="fr-FR"/>
                </w:rPr>
                <w:t>diana.renaud@gov.sc</w:t>
              </w:r>
            </w:hyperlink>
            <w:r w:rsidR="00FD06C6" w:rsidRPr="00883351">
              <w:rPr>
                <w:color w:val="000000" w:themeColor="text1"/>
                <w:sz w:val="22"/>
                <w:szCs w:val="22"/>
                <w:lang w:val="fr-FR"/>
              </w:rPr>
              <w:t xml:space="preserve">  </w:t>
            </w:r>
          </w:p>
        </w:tc>
        <w:tc>
          <w:tcPr>
            <w:tcW w:w="1246"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4281841</w:t>
            </w:r>
          </w:p>
        </w:tc>
      </w:tr>
      <w:tr w:rsidR="00FD06C6" w:rsidRPr="00883351" w:rsidTr="00873D17">
        <w:tc>
          <w:tcPr>
            <w:tcW w:w="2235"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Marie-Josee Bonne</w:t>
            </w:r>
          </w:p>
        </w:tc>
        <w:tc>
          <w:tcPr>
            <w:tcW w:w="3260"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Dept of Social Affairs</w:t>
            </w:r>
          </w:p>
        </w:tc>
        <w:tc>
          <w:tcPr>
            <w:tcW w:w="2835" w:type="dxa"/>
          </w:tcPr>
          <w:p w:rsidR="00FD06C6" w:rsidRPr="00883351" w:rsidRDefault="00C135EF" w:rsidP="00873D17">
            <w:pPr>
              <w:jc w:val="both"/>
              <w:rPr>
                <w:color w:val="000000" w:themeColor="text1"/>
                <w:sz w:val="22"/>
                <w:szCs w:val="22"/>
                <w:lang w:val="fr-FR"/>
              </w:rPr>
            </w:pPr>
            <w:hyperlink r:id="rId28" w:history="1">
              <w:r w:rsidR="00FD06C6" w:rsidRPr="00883351">
                <w:rPr>
                  <w:rStyle w:val="Hyperlink"/>
                  <w:sz w:val="22"/>
                  <w:szCs w:val="22"/>
                  <w:lang w:val="fr-FR"/>
                </w:rPr>
                <w:t>mybonne@gov.sc</w:t>
              </w:r>
            </w:hyperlink>
            <w:r w:rsidR="00FD06C6" w:rsidRPr="00883351">
              <w:rPr>
                <w:color w:val="000000" w:themeColor="text1"/>
                <w:sz w:val="22"/>
                <w:szCs w:val="22"/>
                <w:lang w:val="fr-FR"/>
              </w:rPr>
              <w:t xml:space="preserve"> </w:t>
            </w:r>
          </w:p>
        </w:tc>
        <w:tc>
          <w:tcPr>
            <w:tcW w:w="1246"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4281870</w:t>
            </w:r>
          </w:p>
        </w:tc>
      </w:tr>
      <w:tr w:rsidR="00FD06C6" w:rsidRPr="00883351" w:rsidTr="00873D17">
        <w:tc>
          <w:tcPr>
            <w:tcW w:w="2235"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Nirmal Shah</w:t>
            </w:r>
          </w:p>
        </w:tc>
        <w:tc>
          <w:tcPr>
            <w:tcW w:w="3260"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Nature Seychelles</w:t>
            </w:r>
          </w:p>
        </w:tc>
        <w:tc>
          <w:tcPr>
            <w:tcW w:w="2835" w:type="dxa"/>
          </w:tcPr>
          <w:p w:rsidR="00FD06C6" w:rsidRPr="00883351" w:rsidRDefault="00C135EF" w:rsidP="00873D17">
            <w:pPr>
              <w:jc w:val="both"/>
              <w:rPr>
                <w:color w:val="000000" w:themeColor="text1"/>
                <w:sz w:val="22"/>
                <w:szCs w:val="22"/>
                <w:lang w:val="fr-FR"/>
              </w:rPr>
            </w:pPr>
            <w:hyperlink r:id="rId29" w:history="1">
              <w:r w:rsidR="00FD06C6" w:rsidRPr="00883351">
                <w:rPr>
                  <w:rStyle w:val="Hyperlink"/>
                  <w:sz w:val="22"/>
                  <w:szCs w:val="22"/>
                  <w:lang w:val="fr-FR"/>
                </w:rPr>
                <w:t>wildlife@email.sc</w:t>
              </w:r>
            </w:hyperlink>
            <w:r w:rsidR="00FD06C6" w:rsidRPr="00883351">
              <w:rPr>
                <w:color w:val="000000" w:themeColor="text1"/>
                <w:sz w:val="22"/>
                <w:szCs w:val="22"/>
                <w:lang w:val="fr-FR"/>
              </w:rPr>
              <w:t xml:space="preserve"> </w:t>
            </w:r>
          </w:p>
        </w:tc>
        <w:tc>
          <w:tcPr>
            <w:tcW w:w="1246"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2711288</w:t>
            </w:r>
          </w:p>
        </w:tc>
      </w:tr>
      <w:tr w:rsidR="00FD06C6" w:rsidRPr="00883351" w:rsidTr="00873D17">
        <w:tc>
          <w:tcPr>
            <w:tcW w:w="2235"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John Nevill</w:t>
            </w:r>
          </w:p>
        </w:tc>
        <w:tc>
          <w:tcPr>
            <w:tcW w:w="3260" w:type="dxa"/>
          </w:tcPr>
          <w:p w:rsidR="00FD06C6" w:rsidRPr="00883351" w:rsidRDefault="00FD06C6" w:rsidP="00873D17">
            <w:pPr>
              <w:jc w:val="both"/>
              <w:rPr>
                <w:color w:val="000000" w:themeColor="text1"/>
                <w:sz w:val="22"/>
                <w:szCs w:val="22"/>
                <w:lang w:val="fr-FR"/>
              </w:rPr>
            </w:pPr>
          </w:p>
        </w:tc>
        <w:tc>
          <w:tcPr>
            <w:tcW w:w="2835" w:type="dxa"/>
          </w:tcPr>
          <w:p w:rsidR="00FD06C6" w:rsidRPr="00883351" w:rsidRDefault="00C135EF" w:rsidP="00873D17">
            <w:pPr>
              <w:jc w:val="both"/>
              <w:rPr>
                <w:color w:val="000000" w:themeColor="text1"/>
                <w:sz w:val="22"/>
                <w:szCs w:val="22"/>
                <w:lang w:val="fr-FR"/>
              </w:rPr>
            </w:pPr>
            <w:hyperlink r:id="rId30" w:history="1">
              <w:r w:rsidR="00FD06C6" w:rsidRPr="00883351">
                <w:rPr>
                  <w:rStyle w:val="Hyperlink"/>
                  <w:sz w:val="22"/>
                  <w:szCs w:val="22"/>
                  <w:lang w:val="fr-FR"/>
                </w:rPr>
                <w:t>jegn@outlook.com</w:t>
              </w:r>
            </w:hyperlink>
            <w:r w:rsidR="00FD06C6" w:rsidRPr="00883351">
              <w:rPr>
                <w:color w:val="000000" w:themeColor="text1"/>
                <w:sz w:val="22"/>
                <w:szCs w:val="22"/>
                <w:lang w:val="fr-FR"/>
              </w:rPr>
              <w:t xml:space="preserve"> </w:t>
            </w:r>
          </w:p>
        </w:tc>
        <w:tc>
          <w:tcPr>
            <w:tcW w:w="1246"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2717301</w:t>
            </w:r>
          </w:p>
        </w:tc>
      </w:tr>
      <w:tr w:rsidR="00FD06C6" w:rsidRPr="00883351" w:rsidTr="00873D17">
        <w:tc>
          <w:tcPr>
            <w:tcW w:w="2235"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Andrew Grieser Johns</w:t>
            </w:r>
          </w:p>
        </w:tc>
        <w:tc>
          <w:tcPr>
            <w:tcW w:w="3260"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Project Coordination Unit</w:t>
            </w:r>
          </w:p>
        </w:tc>
        <w:tc>
          <w:tcPr>
            <w:tcW w:w="2835" w:type="dxa"/>
          </w:tcPr>
          <w:p w:rsidR="00FD06C6" w:rsidRPr="00883351" w:rsidRDefault="00C135EF" w:rsidP="00873D17">
            <w:pPr>
              <w:jc w:val="both"/>
              <w:rPr>
                <w:color w:val="000000" w:themeColor="text1"/>
                <w:sz w:val="22"/>
                <w:szCs w:val="22"/>
                <w:lang w:val="fr-FR"/>
              </w:rPr>
            </w:pPr>
            <w:hyperlink r:id="rId31" w:history="1">
              <w:r w:rsidR="00FD06C6" w:rsidRPr="00883351">
                <w:rPr>
                  <w:rStyle w:val="Hyperlink"/>
                  <w:sz w:val="22"/>
                  <w:szCs w:val="22"/>
                  <w:lang w:val="fr-FR"/>
                </w:rPr>
                <w:t>a.grieserjohns@pcusey.sc</w:t>
              </w:r>
            </w:hyperlink>
            <w:r w:rsidR="00FD06C6" w:rsidRPr="00883351">
              <w:rPr>
                <w:color w:val="000000" w:themeColor="text1"/>
                <w:sz w:val="22"/>
                <w:szCs w:val="22"/>
                <w:lang w:val="fr-FR"/>
              </w:rPr>
              <w:t xml:space="preserve"> </w:t>
            </w:r>
          </w:p>
        </w:tc>
        <w:tc>
          <w:tcPr>
            <w:tcW w:w="1246"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2582964</w:t>
            </w:r>
          </w:p>
        </w:tc>
      </w:tr>
      <w:tr w:rsidR="00FD06C6" w:rsidRPr="00883351" w:rsidTr="00873D17">
        <w:tc>
          <w:tcPr>
            <w:tcW w:w="2235"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Andy Rylance</w:t>
            </w:r>
          </w:p>
        </w:tc>
        <w:tc>
          <w:tcPr>
            <w:tcW w:w="3260"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Project Coordination Unit</w:t>
            </w:r>
          </w:p>
        </w:tc>
        <w:tc>
          <w:tcPr>
            <w:tcW w:w="2835" w:type="dxa"/>
          </w:tcPr>
          <w:p w:rsidR="00FD06C6" w:rsidRPr="00883351" w:rsidRDefault="00C135EF" w:rsidP="00873D17">
            <w:pPr>
              <w:jc w:val="both"/>
              <w:rPr>
                <w:color w:val="000000" w:themeColor="text1"/>
                <w:sz w:val="22"/>
                <w:szCs w:val="22"/>
                <w:lang w:val="fr-FR"/>
              </w:rPr>
            </w:pPr>
            <w:hyperlink r:id="rId32" w:history="1">
              <w:r w:rsidR="00FD06C6" w:rsidRPr="00883351">
                <w:rPr>
                  <w:rStyle w:val="Hyperlink"/>
                  <w:sz w:val="22"/>
                  <w:szCs w:val="22"/>
                  <w:lang w:val="fr-FR"/>
                </w:rPr>
                <w:t>a.rylance@pcusey.sc</w:t>
              </w:r>
            </w:hyperlink>
            <w:r w:rsidR="00FD06C6" w:rsidRPr="00883351">
              <w:rPr>
                <w:color w:val="000000" w:themeColor="text1"/>
                <w:sz w:val="22"/>
                <w:szCs w:val="22"/>
                <w:lang w:val="fr-FR"/>
              </w:rPr>
              <w:t xml:space="preserve"> </w:t>
            </w:r>
          </w:p>
        </w:tc>
        <w:tc>
          <w:tcPr>
            <w:tcW w:w="1246"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2609076</w:t>
            </w:r>
          </w:p>
        </w:tc>
      </w:tr>
      <w:tr w:rsidR="00FD06C6" w:rsidRPr="00883351" w:rsidTr="00873D17">
        <w:tc>
          <w:tcPr>
            <w:tcW w:w="2235"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Jean-Claude Hoareau</w:t>
            </w:r>
          </w:p>
        </w:tc>
        <w:tc>
          <w:tcPr>
            <w:tcW w:w="3260"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Fishermen &amp; Boat Owners Assoc.</w:t>
            </w:r>
          </w:p>
        </w:tc>
        <w:tc>
          <w:tcPr>
            <w:tcW w:w="2835" w:type="dxa"/>
          </w:tcPr>
          <w:p w:rsidR="00FD06C6" w:rsidRPr="00883351" w:rsidRDefault="00C135EF" w:rsidP="00873D17">
            <w:pPr>
              <w:jc w:val="both"/>
              <w:rPr>
                <w:color w:val="000000" w:themeColor="text1"/>
                <w:sz w:val="22"/>
                <w:szCs w:val="22"/>
                <w:lang w:val="fr-FR"/>
              </w:rPr>
            </w:pPr>
            <w:hyperlink r:id="rId33" w:history="1">
              <w:r w:rsidR="00FD06C6" w:rsidRPr="00883351">
                <w:rPr>
                  <w:rStyle w:val="Hyperlink"/>
                  <w:sz w:val="22"/>
                  <w:szCs w:val="22"/>
                  <w:lang w:val="fr-FR"/>
                </w:rPr>
                <w:t>hoareaujcseychelles@gmail.sc</w:t>
              </w:r>
            </w:hyperlink>
            <w:r w:rsidR="00FD06C6" w:rsidRPr="00883351">
              <w:rPr>
                <w:color w:val="000000" w:themeColor="text1"/>
                <w:sz w:val="22"/>
                <w:szCs w:val="22"/>
                <w:lang w:val="fr-FR"/>
              </w:rPr>
              <w:t xml:space="preserve"> </w:t>
            </w:r>
          </w:p>
        </w:tc>
        <w:tc>
          <w:tcPr>
            <w:tcW w:w="1246"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2610280</w:t>
            </w:r>
          </w:p>
        </w:tc>
      </w:tr>
      <w:tr w:rsidR="00FD06C6" w:rsidRPr="00883351" w:rsidTr="00873D17">
        <w:tc>
          <w:tcPr>
            <w:tcW w:w="2235"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Virginie Lagarde</w:t>
            </w:r>
          </w:p>
        </w:tc>
        <w:tc>
          <w:tcPr>
            <w:tcW w:w="3260"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Fishermen &amp; Boat Owners Assoc.</w:t>
            </w:r>
          </w:p>
        </w:tc>
        <w:tc>
          <w:tcPr>
            <w:tcW w:w="2835" w:type="dxa"/>
          </w:tcPr>
          <w:p w:rsidR="00FD06C6" w:rsidRPr="00883351" w:rsidRDefault="00C135EF" w:rsidP="00873D17">
            <w:pPr>
              <w:jc w:val="both"/>
              <w:rPr>
                <w:color w:val="000000" w:themeColor="text1"/>
                <w:sz w:val="22"/>
                <w:szCs w:val="22"/>
                <w:lang w:val="fr-FR"/>
              </w:rPr>
            </w:pPr>
            <w:hyperlink r:id="rId34" w:history="1">
              <w:r w:rsidR="00FD06C6" w:rsidRPr="00883351">
                <w:rPr>
                  <w:rStyle w:val="Hyperlink"/>
                  <w:sz w:val="22"/>
                  <w:szCs w:val="22"/>
                  <w:lang w:val="fr-FR"/>
                </w:rPr>
                <w:t>lagarde.vir@gmail.com</w:t>
              </w:r>
            </w:hyperlink>
            <w:r w:rsidR="00FD06C6" w:rsidRPr="00883351">
              <w:rPr>
                <w:color w:val="000000" w:themeColor="text1"/>
                <w:sz w:val="22"/>
                <w:szCs w:val="22"/>
                <w:lang w:val="fr-FR"/>
              </w:rPr>
              <w:t xml:space="preserve"> </w:t>
            </w:r>
          </w:p>
        </w:tc>
        <w:tc>
          <w:tcPr>
            <w:tcW w:w="1246" w:type="dxa"/>
          </w:tcPr>
          <w:p w:rsidR="00FD06C6" w:rsidRPr="00883351" w:rsidRDefault="00FD06C6" w:rsidP="00873D17">
            <w:pPr>
              <w:jc w:val="both"/>
              <w:rPr>
                <w:color w:val="000000" w:themeColor="text1"/>
                <w:sz w:val="22"/>
                <w:szCs w:val="22"/>
                <w:lang w:val="fr-FR"/>
              </w:rPr>
            </w:pPr>
          </w:p>
        </w:tc>
      </w:tr>
      <w:tr w:rsidR="00FD06C6" w:rsidRPr="00883351" w:rsidTr="00873D17">
        <w:tc>
          <w:tcPr>
            <w:tcW w:w="2235"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Beatty Hoarau</w:t>
            </w:r>
          </w:p>
        </w:tc>
        <w:tc>
          <w:tcPr>
            <w:tcW w:w="3260"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Fishermen &amp; Boat Owners Assoc.</w:t>
            </w:r>
          </w:p>
        </w:tc>
        <w:tc>
          <w:tcPr>
            <w:tcW w:w="2835" w:type="dxa"/>
          </w:tcPr>
          <w:p w:rsidR="00FD06C6" w:rsidRPr="00883351" w:rsidRDefault="00C135EF" w:rsidP="00873D17">
            <w:pPr>
              <w:jc w:val="both"/>
              <w:rPr>
                <w:color w:val="000000" w:themeColor="text1"/>
                <w:sz w:val="22"/>
                <w:szCs w:val="22"/>
                <w:lang w:val="fr-FR"/>
              </w:rPr>
            </w:pPr>
            <w:hyperlink r:id="rId35" w:history="1">
              <w:r w:rsidR="00FD06C6" w:rsidRPr="00883351">
                <w:rPr>
                  <w:rStyle w:val="Hyperlink"/>
                  <w:sz w:val="22"/>
                  <w:szCs w:val="22"/>
                  <w:lang w:val="fr-FR"/>
                </w:rPr>
                <w:t>beatty.hoaurau@gmail.com</w:t>
              </w:r>
            </w:hyperlink>
            <w:r w:rsidR="00FD06C6" w:rsidRPr="00883351">
              <w:rPr>
                <w:color w:val="000000" w:themeColor="text1"/>
                <w:sz w:val="22"/>
                <w:szCs w:val="22"/>
                <w:lang w:val="fr-FR"/>
              </w:rPr>
              <w:t xml:space="preserve"> </w:t>
            </w:r>
          </w:p>
        </w:tc>
        <w:tc>
          <w:tcPr>
            <w:tcW w:w="1246"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2511559</w:t>
            </w:r>
          </w:p>
        </w:tc>
      </w:tr>
      <w:tr w:rsidR="00FD06C6" w:rsidRPr="00883351" w:rsidTr="00873D17">
        <w:tc>
          <w:tcPr>
            <w:tcW w:w="2235"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Elke Talma</w:t>
            </w:r>
          </w:p>
        </w:tc>
        <w:tc>
          <w:tcPr>
            <w:tcW w:w="3260" w:type="dxa"/>
          </w:tcPr>
          <w:p w:rsidR="00FD06C6" w:rsidRPr="00883351" w:rsidRDefault="00FD06C6" w:rsidP="00873D17">
            <w:pPr>
              <w:jc w:val="both"/>
              <w:rPr>
                <w:color w:val="000000" w:themeColor="text1"/>
                <w:sz w:val="22"/>
                <w:szCs w:val="22"/>
                <w:lang w:val="fr-FR"/>
              </w:rPr>
            </w:pPr>
          </w:p>
        </w:tc>
        <w:tc>
          <w:tcPr>
            <w:tcW w:w="2835" w:type="dxa"/>
          </w:tcPr>
          <w:p w:rsidR="00FD06C6" w:rsidRPr="00883351" w:rsidRDefault="00C135EF" w:rsidP="00873D17">
            <w:pPr>
              <w:jc w:val="both"/>
              <w:rPr>
                <w:color w:val="000000" w:themeColor="text1"/>
                <w:sz w:val="22"/>
                <w:szCs w:val="22"/>
                <w:lang w:val="fr-FR"/>
              </w:rPr>
            </w:pPr>
            <w:hyperlink r:id="rId36" w:history="1">
              <w:r w:rsidR="00FD06C6" w:rsidRPr="00883351">
                <w:rPr>
                  <w:rStyle w:val="Hyperlink"/>
                  <w:sz w:val="22"/>
                  <w:szCs w:val="22"/>
                  <w:lang w:val="fr-FR"/>
                </w:rPr>
                <w:t>elke.talma@gmail.com</w:t>
              </w:r>
            </w:hyperlink>
            <w:r w:rsidR="00FD06C6" w:rsidRPr="00883351">
              <w:rPr>
                <w:color w:val="000000" w:themeColor="text1"/>
                <w:sz w:val="22"/>
                <w:szCs w:val="22"/>
                <w:lang w:val="fr-FR"/>
              </w:rPr>
              <w:t xml:space="preserve"> </w:t>
            </w:r>
          </w:p>
        </w:tc>
        <w:tc>
          <w:tcPr>
            <w:tcW w:w="1246"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2590772</w:t>
            </w:r>
          </w:p>
        </w:tc>
      </w:tr>
      <w:tr w:rsidR="00FD06C6" w:rsidRPr="00883351" w:rsidTr="00873D17">
        <w:tc>
          <w:tcPr>
            <w:tcW w:w="2235"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Ian Charlette</w:t>
            </w:r>
          </w:p>
        </w:tc>
        <w:tc>
          <w:tcPr>
            <w:tcW w:w="3260"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Consultant</w:t>
            </w:r>
          </w:p>
        </w:tc>
        <w:tc>
          <w:tcPr>
            <w:tcW w:w="2835" w:type="dxa"/>
          </w:tcPr>
          <w:p w:rsidR="00FD06C6" w:rsidRPr="00883351" w:rsidRDefault="00C135EF" w:rsidP="00873D17">
            <w:pPr>
              <w:jc w:val="both"/>
              <w:rPr>
                <w:color w:val="000000" w:themeColor="text1"/>
                <w:sz w:val="22"/>
                <w:szCs w:val="22"/>
                <w:lang w:val="fr-FR"/>
              </w:rPr>
            </w:pPr>
            <w:hyperlink r:id="rId37" w:history="1">
              <w:r w:rsidR="00FD06C6" w:rsidRPr="00883351">
                <w:rPr>
                  <w:rStyle w:val="Hyperlink"/>
                  <w:sz w:val="22"/>
                  <w:szCs w:val="22"/>
                  <w:lang w:val="fr-FR"/>
                </w:rPr>
                <w:t>iancharlette@gmail.com</w:t>
              </w:r>
            </w:hyperlink>
            <w:r w:rsidR="00FD06C6" w:rsidRPr="00883351">
              <w:rPr>
                <w:color w:val="000000" w:themeColor="text1"/>
                <w:sz w:val="22"/>
                <w:szCs w:val="22"/>
                <w:lang w:val="fr-FR"/>
              </w:rPr>
              <w:t xml:space="preserve"> </w:t>
            </w:r>
          </w:p>
        </w:tc>
        <w:tc>
          <w:tcPr>
            <w:tcW w:w="1246"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2523652</w:t>
            </w:r>
          </w:p>
        </w:tc>
      </w:tr>
      <w:tr w:rsidR="00FD06C6" w:rsidRPr="00883351" w:rsidTr="00873D17">
        <w:tc>
          <w:tcPr>
            <w:tcW w:w="2235"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Joanna Prosper</w:t>
            </w:r>
          </w:p>
        </w:tc>
        <w:tc>
          <w:tcPr>
            <w:tcW w:w="3260"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Project Coordination Unit</w:t>
            </w:r>
          </w:p>
        </w:tc>
        <w:tc>
          <w:tcPr>
            <w:tcW w:w="2835" w:type="dxa"/>
          </w:tcPr>
          <w:p w:rsidR="00FD06C6" w:rsidRPr="00883351" w:rsidRDefault="00C135EF" w:rsidP="00873D17">
            <w:pPr>
              <w:jc w:val="both"/>
              <w:rPr>
                <w:color w:val="000000" w:themeColor="text1"/>
                <w:sz w:val="22"/>
                <w:szCs w:val="22"/>
                <w:lang w:val="fr-FR"/>
              </w:rPr>
            </w:pPr>
            <w:hyperlink r:id="rId38" w:history="1">
              <w:r w:rsidR="00FD06C6" w:rsidRPr="00883351">
                <w:rPr>
                  <w:rStyle w:val="Hyperlink"/>
                  <w:sz w:val="22"/>
                  <w:szCs w:val="22"/>
                  <w:lang w:val="fr-FR"/>
                </w:rPr>
                <w:t>j.prosper@pcusey.sc</w:t>
              </w:r>
            </w:hyperlink>
            <w:r w:rsidR="00FD06C6" w:rsidRPr="00883351">
              <w:rPr>
                <w:color w:val="000000" w:themeColor="text1"/>
                <w:sz w:val="22"/>
                <w:szCs w:val="22"/>
                <w:lang w:val="fr-FR"/>
              </w:rPr>
              <w:t xml:space="preserve"> </w:t>
            </w:r>
          </w:p>
        </w:tc>
        <w:tc>
          <w:tcPr>
            <w:tcW w:w="1246"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2511717</w:t>
            </w:r>
          </w:p>
        </w:tc>
      </w:tr>
      <w:tr w:rsidR="00FD06C6" w:rsidRPr="00883351" w:rsidTr="00873D17">
        <w:tc>
          <w:tcPr>
            <w:tcW w:w="2235"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 xml:space="preserve">Stephanie Radegonde </w:t>
            </w:r>
          </w:p>
        </w:tc>
        <w:tc>
          <w:tcPr>
            <w:tcW w:w="3260"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Ministry of Agriculture &amp; Fisheries</w:t>
            </w:r>
          </w:p>
        </w:tc>
        <w:tc>
          <w:tcPr>
            <w:tcW w:w="2835" w:type="dxa"/>
          </w:tcPr>
          <w:p w:rsidR="00FD06C6" w:rsidRPr="00883351" w:rsidRDefault="00C135EF" w:rsidP="00873D17">
            <w:pPr>
              <w:jc w:val="both"/>
              <w:rPr>
                <w:color w:val="000000" w:themeColor="text1"/>
                <w:sz w:val="22"/>
                <w:szCs w:val="22"/>
                <w:lang w:val="fr-FR"/>
              </w:rPr>
            </w:pPr>
            <w:hyperlink r:id="rId39" w:history="1">
              <w:r w:rsidR="00FD06C6" w:rsidRPr="00883351">
                <w:rPr>
                  <w:rStyle w:val="Hyperlink"/>
                  <w:sz w:val="22"/>
                  <w:szCs w:val="22"/>
                  <w:lang w:val="fr-FR"/>
                </w:rPr>
                <w:t>sradegonde@gov.sc</w:t>
              </w:r>
            </w:hyperlink>
            <w:r w:rsidR="00FD06C6" w:rsidRPr="00883351">
              <w:rPr>
                <w:color w:val="000000" w:themeColor="text1"/>
                <w:sz w:val="22"/>
                <w:szCs w:val="22"/>
                <w:lang w:val="fr-FR"/>
              </w:rPr>
              <w:t xml:space="preserve"> </w:t>
            </w:r>
          </w:p>
        </w:tc>
        <w:tc>
          <w:tcPr>
            <w:tcW w:w="1246"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2536878</w:t>
            </w:r>
          </w:p>
        </w:tc>
      </w:tr>
      <w:tr w:rsidR="00FD06C6" w:rsidRPr="00883351" w:rsidTr="00873D17">
        <w:tc>
          <w:tcPr>
            <w:tcW w:w="2235"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Roy Clarisse</w:t>
            </w:r>
          </w:p>
        </w:tc>
        <w:tc>
          <w:tcPr>
            <w:tcW w:w="3260"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Ministry of Agriculture &amp; Fisheries</w:t>
            </w:r>
          </w:p>
        </w:tc>
        <w:tc>
          <w:tcPr>
            <w:tcW w:w="2835" w:type="dxa"/>
          </w:tcPr>
          <w:p w:rsidR="00FD06C6" w:rsidRPr="00883351" w:rsidRDefault="00C135EF" w:rsidP="00873D17">
            <w:pPr>
              <w:jc w:val="both"/>
              <w:rPr>
                <w:color w:val="000000" w:themeColor="text1"/>
                <w:sz w:val="22"/>
                <w:szCs w:val="22"/>
                <w:lang w:val="fr-FR"/>
              </w:rPr>
            </w:pPr>
            <w:hyperlink r:id="rId40" w:history="1">
              <w:r w:rsidR="00FD06C6" w:rsidRPr="00883351">
                <w:rPr>
                  <w:rStyle w:val="Hyperlink"/>
                  <w:sz w:val="22"/>
                  <w:szCs w:val="22"/>
                  <w:lang w:val="fr-FR"/>
                </w:rPr>
                <w:t>rclarisse@gov.sc</w:t>
              </w:r>
            </w:hyperlink>
            <w:r w:rsidR="00FD06C6" w:rsidRPr="00883351">
              <w:rPr>
                <w:color w:val="000000" w:themeColor="text1"/>
                <w:sz w:val="22"/>
                <w:szCs w:val="22"/>
                <w:lang w:val="fr-FR"/>
              </w:rPr>
              <w:t xml:space="preserve"> </w:t>
            </w:r>
          </w:p>
        </w:tc>
        <w:tc>
          <w:tcPr>
            <w:tcW w:w="1246" w:type="dxa"/>
          </w:tcPr>
          <w:p w:rsidR="00FD06C6" w:rsidRPr="00883351" w:rsidRDefault="00FD06C6" w:rsidP="00873D17">
            <w:pPr>
              <w:jc w:val="both"/>
              <w:rPr>
                <w:color w:val="000000" w:themeColor="text1"/>
                <w:sz w:val="22"/>
                <w:szCs w:val="22"/>
                <w:lang w:val="fr-FR"/>
              </w:rPr>
            </w:pPr>
          </w:p>
        </w:tc>
      </w:tr>
      <w:tr w:rsidR="00FD06C6" w:rsidRPr="00883351" w:rsidTr="00873D17">
        <w:tc>
          <w:tcPr>
            <w:tcW w:w="2235"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 xml:space="preserve">Uricka Bristol </w:t>
            </w:r>
          </w:p>
        </w:tc>
        <w:tc>
          <w:tcPr>
            <w:tcW w:w="3260"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 xml:space="preserve">Blue Economy Research Institute </w:t>
            </w:r>
          </w:p>
        </w:tc>
        <w:tc>
          <w:tcPr>
            <w:tcW w:w="2835" w:type="dxa"/>
          </w:tcPr>
          <w:p w:rsidR="00FD06C6" w:rsidRPr="00883351" w:rsidRDefault="00C135EF" w:rsidP="00873D17">
            <w:pPr>
              <w:jc w:val="both"/>
              <w:rPr>
                <w:color w:val="000000" w:themeColor="text1"/>
                <w:sz w:val="22"/>
                <w:szCs w:val="22"/>
                <w:lang w:val="fr-FR"/>
              </w:rPr>
            </w:pPr>
            <w:hyperlink r:id="rId41" w:history="1">
              <w:r w:rsidR="00FD06C6" w:rsidRPr="00883351">
                <w:rPr>
                  <w:rStyle w:val="Hyperlink"/>
                  <w:sz w:val="22"/>
                  <w:szCs w:val="22"/>
                  <w:lang w:val="fr-FR"/>
                </w:rPr>
                <w:t>uricka.bristol@unisey.ac.sc</w:t>
              </w:r>
            </w:hyperlink>
            <w:r w:rsidR="00FD06C6" w:rsidRPr="00883351">
              <w:rPr>
                <w:color w:val="000000" w:themeColor="text1"/>
                <w:sz w:val="22"/>
                <w:szCs w:val="22"/>
                <w:lang w:val="fr-FR"/>
              </w:rPr>
              <w:t xml:space="preserve"> </w:t>
            </w:r>
          </w:p>
        </w:tc>
        <w:tc>
          <w:tcPr>
            <w:tcW w:w="1246"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2569554</w:t>
            </w:r>
          </w:p>
        </w:tc>
      </w:tr>
      <w:tr w:rsidR="00FD06C6" w:rsidRPr="00883351" w:rsidTr="00873D17">
        <w:tc>
          <w:tcPr>
            <w:tcW w:w="2235"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Colin Barnes</w:t>
            </w:r>
          </w:p>
        </w:tc>
        <w:tc>
          <w:tcPr>
            <w:tcW w:w="3260"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 xml:space="preserve">University of Cambridge </w:t>
            </w:r>
          </w:p>
        </w:tc>
        <w:tc>
          <w:tcPr>
            <w:tcW w:w="2835" w:type="dxa"/>
          </w:tcPr>
          <w:p w:rsidR="00FD06C6" w:rsidRPr="00883351" w:rsidRDefault="00C135EF" w:rsidP="00873D17">
            <w:pPr>
              <w:jc w:val="both"/>
              <w:rPr>
                <w:color w:val="000000" w:themeColor="text1"/>
                <w:sz w:val="22"/>
                <w:szCs w:val="22"/>
                <w:lang w:val="fr-FR"/>
              </w:rPr>
            </w:pPr>
            <w:hyperlink r:id="rId42" w:history="1">
              <w:r w:rsidR="00FD06C6" w:rsidRPr="00883351">
                <w:rPr>
                  <w:rStyle w:val="Hyperlink"/>
                  <w:sz w:val="22"/>
                  <w:szCs w:val="22"/>
                  <w:lang w:val="fr-FR"/>
                </w:rPr>
                <w:t>crebarnes@gmail.com</w:t>
              </w:r>
            </w:hyperlink>
          </w:p>
        </w:tc>
        <w:tc>
          <w:tcPr>
            <w:tcW w:w="1246" w:type="dxa"/>
          </w:tcPr>
          <w:p w:rsidR="00FD06C6" w:rsidRPr="00883351" w:rsidRDefault="00FD06C6" w:rsidP="00873D17">
            <w:pPr>
              <w:jc w:val="both"/>
              <w:rPr>
                <w:color w:val="000000" w:themeColor="text1"/>
                <w:sz w:val="22"/>
                <w:szCs w:val="22"/>
                <w:lang w:val="fr-FR"/>
              </w:rPr>
            </w:pPr>
          </w:p>
        </w:tc>
      </w:tr>
      <w:tr w:rsidR="00FD06C6" w:rsidRPr="00883351" w:rsidTr="00873D17">
        <w:tc>
          <w:tcPr>
            <w:tcW w:w="2235"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 xml:space="preserve">Joel Nageon de Lestang </w:t>
            </w:r>
          </w:p>
        </w:tc>
        <w:tc>
          <w:tcPr>
            <w:tcW w:w="3260"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Consultant</w:t>
            </w:r>
          </w:p>
        </w:tc>
        <w:tc>
          <w:tcPr>
            <w:tcW w:w="2835" w:type="dxa"/>
          </w:tcPr>
          <w:p w:rsidR="00FD06C6" w:rsidRPr="00883351" w:rsidRDefault="00C135EF" w:rsidP="00873D17">
            <w:pPr>
              <w:jc w:val="both"/>
              <w:rPr>
                <w:color w:val="000000" w:themeColor="text1"/>
                <w:sz w:val="22"/>
                <w:szCs w:val="22"/>
                <w:lang w:val="fr-FR"/>
              </w:rPr>
            </w:pPr>
            <w:hyperlink r:id="rId43" w:history="1">
              <w:r w:rsidR="00FD06C6" w:rsidRPr="00883351">
                <w:rPr>
                  <w:rStyle w:val="Hyperlink"/>
                  <w:sz w:val="22"/>
                  <w:szCs w:val="22"/>
                  <w:lang w:val="fr-FR"/>
                </w:rPr>
                <w:t>jnageon@seychelles.net</w:t>
              </w:r>
            </w:hyperlink>
            <w:r w:rsidR="00FD06C6" w:rsidRPr="00883351">
              <w:rPr>
                <w:color w:val="000000" w:themeColor="text1"/>
                <w:sz w:val="22"/>
                <w:szCs w:val="22"/>
                <w:lang w:val="fr-FR"/>
              </w:rPr>
              <w:t xml:space="preserve"> </w:t>
            </w:r>
          </w:p>
        </w:tc>
        <w:tc>
          <w:tcPr>
            <w:tcW w:w="1246" w:type="dxa"/>
          </w:tcPr>
          <w:p w:rsidR="00FD06C6" w:rsidRPr="00883351" w:rsidRDefault="00FD06C6" w:rsidP="00873D17">
            <w:pPr>
              <w:jc w:val="both"/>
              <w:rPr>
                <w:color w:val="000000" w:themeColor="text1"/>
                <w:sz w:val="22"/>
                <w:szCs w:val="22"/>
                <w:lang w:val="fr-FR"/>
              </w:rPr>
            </w:pPr>
          </w:p>
        </w:tc>
      </w:tr>
      <w:tr w:rsidR="00FD06C6" w:rsidRPr="00883351" w:rsidTr="00873D17">
        <w:tc>
          <w:tcPr>
            <w:tcW w:w="2235"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Vincent Lucas</w:t>
            </w:r>
          </w:p>
        </w:tc>
        <w:tc>
          <w:tcPr>
            <w:tcW w:w="3260"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 xml:space="preserve">Seychelles Fishing Authority </w:t>
            </w:r>
          </w:p>
        </w:tc>
        <w:tc>
          <w:tcPr>
            <w:tcW w:w="2835" w:type="dxa"/>
          </w:tcPr>
          <w:p w:rsidR="00FD06C6" w:rsidRPr="00883351" w:rsidRDefault="00C135EF" w:rsidP="00873D17">
            <w:pPr>
              <w:jc w:val="both"/>
              <w:rPr>
                <w:color w:val="000000" w:themeColor="text1"/>
                <w:sz w:val="22"/>
                <w:szCs w:val="22"/>
                <w:lang w:val="fr-FR"/>
              </w:rPr>
            </w:pPr>
            <w:hyperlink r:id="rId44" w:history="1">
              <w:r w:rsidR="00FD06C6" w:rsidRPr="00883351">
                <w:rPr>
                  <w:rStyle w:val="Hyperlink"/>
                  <w:sz w:val="22"/>
                  <w:szCs w:val="22"/>
                  <w:lang w:val="fr-FR"/>
                </w:rPr>
                <w:t>vlucas@sfa.sc</w:t>
              </w:r>
            </w:hyperlink>
            <w:r w:rsidR="00FD06C6" w:rsidRPr="00883351">
              <w:rPr>
                <w:color w:val="000000" w:themeColor="text1"/>
                <w:sz w:val="22"/>
                <w:szCs w:val="22"/>
                <w:lang w:val="fr-FR"/>
              </w:rPr>
              <w:t xml:space="preserve"> </w:t>
            </w:r>
          </w:p>
        </w:tc>
        <w:tc>
          <w:tcPr>
            <w:tcW w:w="1246"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2512323</w:t>
            </w:r>
          </w:p>
        </w:tc>
      </w:tr>
      <w:tr w:rsidR="00FD06C6" w:rsidRPr="00883351" w:rsidTr="00873D17">
        <w:tc>
          <w:tcPr>
            <w:tcW w:w="2235"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Aubrey Lesperance</w:t>
            </w:r>
          </w:p>
        </w:tc>
        <w:tc>
          <w:tcPr>
            <w:tcW w:w="3260"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Seychelles Fishing Authority</w:t>
            </w:r>
          </w:p>
        </w:tc>
        <w:tc>
          <w:tcPr>
            <w:tcW w:w="2835" w:type="dxa"/>
          </w:tcPr>
          <w:p w:rsidR="00FD06C6" w:rsidRPr="00883351" w:rsidRDefault="00C135EF" w:rsidP="00873D17">
            <w:pPr>
              <w:jc w:val="both"/>
              <w:rPr>
                <w:color w:val="000000" w:themeColor="text1"/>
                <w:sz w:val="22"/>
                <w:szCs w:val="22"/>
                <w:lang w:val="fr-FR"/>
              </w:rPr>
            </w:pPr>
            <w:hyperlink r:id="rId45" w:history="1">
              <w:r w:rsidR="00FD06C6" w:rsidRPr="00883351">
                <w:rPr>
                  <w:rStyle w:val="Hyperlink"/>
                  <w:sz w:val="22"/>
                  <w:szCs w:val="22"/>
                  <w:lang w:val="fr-FR"/>
                </w:rPr>
                <w:t>alesperance@sfa.sc</w:t>
              </w:r>
            </w:hyperlink>
            <w:r w:rsidR="00FD06C6" w:rsidRPr="00883351">
              <w:rPr>
                <w:color w:val="000000" w:themeColor="text1"/>
                <w:sz w:val="22"/>
                <w:szCs w:val="22"/>
                <w:lang w:val="fr-FR"/>
              </w:rPr>
              <w:t xml:space="preserve"> </w:t>
            </w:r>
          </w:p>
        </w:tc>
        <w:tc>
          <w:tcPr>
            <w:tcW w:w="1246"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2544020</w:t>
            </w:r>
          </w:p>
        </w:tc>
      </w:tr>
      <w:tr w:rsidR="00FD06C6" w:rsidRPr="00883351" w:rsidTr="00873D17">
        <w:tc>
          <w:tcPr>
            <w:tcW w:w="2235"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 xml:space="preserve">Lyndy Bastienne </w:t>
            </w:r>
          </w:p>
        </w:tc>
        <w:tc>
          <w:tcPr>
            <w:tcW w:w="3260"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GEF-SGP-UNDP</w:t>
            </w:r>
          </w:p>
        </w:tc>
        <w:tc>
          <w:tcPr>
            <w:tcW w:w="2835" w:type="dxa"/>
          </w:tcPr>
          <w:p w:rsidR="00FD06C6" w:rsidRPr="00883351" w:rsidRDefault="00C135EF" w:rsidP="00873D17">
            <w:pPr>
              <w:jc w:val="both"/>
              <w:rPr>
                <w:color w:val="000000" w:themeColor="text1"/>
                <w:sz w:val="22"/>
                <w:szCs w:val="22"/>
                <w:lang w:val="fr-FR"/>
              </w:rPr>
            </w:pPr>
            <w:hyperlink r:id="rId46" w:history="1">
              <w:r w:rsidR="00FD06C6" w:rsidRPr="00883351">
                <w:rPr>
                  <w:rStyle w:val="Hyperlink"/>
                  <w:sz w:val="22"/>
                  <w:szCs w:val="22"/>
                  <w:lang w:val="fr-FR"/>
                </w:rPr>
                <w:t>lyndybastienne@undp.org</w:t>
              </w:r>
            </w:hyperlink>
            <w:r w:rsidR="00FD06C6" w:rsidRPr="00883351">
              <w:rPr>
                <w:color w:val="000000" w:themeColor="text1"/>
                <w:sz w:val="22"/>
                <w:szCs w:val="22"/>
                <w:lang w:val="fr-FR"/>
              </w:rPr>
              <w:t xml:space="preserve"> </w:t>
            </w:r>
          </w:p>
        </w:tc>
        <w:tc>
          <w:tcPr>
            <w:tcW w:w="1246" w:type="dxa"/>
          </w:tcPr>
          <w:p w:rsidR="00FD06C6" w:rsidRPr="00883351" w:rsidRDefault="00FD06C6" w:rsidP="00873D17">
            <w:pPr>
              <w:jc w:val="both"/>
              <w:rPr>
                <w:color w:val="000000" w:themeColor="text1"/>
                <w:sz w:val="22"/>
                <w:szCs w:val="22"/>
                <w:lang w:val="fr-FR"/>
              </w:rPr>
            </w:pPr>
            <w:r w:rsidRPr="00883351">
              <w:rPr>
                <w:color w:val="000000" w:themeColor="text1"/>
                <w:sz w:val="22"/>
                <w:szCs w:val="22"/>
                <w:lang w:val="fr-FR"/>
              </w:rPr>
              <w:t>2521876</w:t>
            </w:r>
          </w:p>
        </w:tc>
      </w:tr>
    </w:tbl>
    <w:p w:rsidR="00FD06C6" w:rsidRPr="00883351" w:rsidRDefault="00FD06C6" w:rsidP="00FD06C6">
      <w:pPr>
        <w:jc w:val="both"/>
        <w:rPr>
          <w:b/>
          <w:color w:val="000000" w:themeColor="text1"/>
          <w:sz w:val="22"/>
          <w:szCs w:val="22"/>
          <w:lang w:val="fr-FR"/>
        </w:rPr>
      </w:pPr>
    </w:p>
    <w:p w:rsidR="00FD06C6" w:rsidRPr="00883351" w:rsidRDefault="00FD06C6" w:rsidP="00FD06C6">
      <w:pPr>
        <w:jc w:val="both"/>
        <w:rPr>
          <w:sz w:val="22"/>
          <w:szCs w:val="22"/>
        </w:rPr>
      </w:pPr>
    </w:p>
    <w:p w:rsidR="00FD06C6" w:rsidRPr="00883351" w:rsidRDefault="00FD06C6" w:rsidP="00FD06C6">
      <w:pPr>
        <w:spacing w:after="160" w:line="259" w:lineRule="auto"/>
        <w:rPr>
          <w:b/>
          <w:sz w:val="22"/>
          <w:szCs w:val="22"/>
        </w:rPr>
      </w:pPr>
      <w:bookmarkStart w:id="43" w:name="_Toc475178941"/>
      <w:r w:rsidRPr="00883351">
        <w:rPr>
          <w:sz w:val="22"/>
          <w:szCs w:val="22"/>
        </w:rPr>
        <w:br w:type="page"/>
      </w:r>
    </w:p>
    <w:p w:rsidR="00FD06C6" w:rsidRPr="00883351" w:rsidRDefault="00FD06C6" w:rsidP="00FD06C6">
      <w:pPr>
        <w:pStyle w:val="Style1"/>
        <w:rPr>
          <w:sz w:val="22"/>
          <w:szCs w:val="22"/>
        </w:rPr>
      </w:pPr>
      <w:bookmarkStart w:id="44" w:name="_Toc481084059"/>
      <w:bookmarkStart w:id="45" w:name="_Toc481674829"/>
      <w:r w:rsidRPr="00883351">
        <w:rPr>
          <w:sz w:val="22"/>
          <w:szCs w:val="22"/>
        </w:rPr>
        <w:t>REFERENCES</w:t>
      </w:r>
      <w:bookmarkEnd w:id="43"/>
      <w:bookmarkEnd w:id="44"/>
      <w:bookmarkEnd w:id="45"/>
    </w:p>
    <w:p w:rsidR="00FD06C6" w:rsidRPr="00883351" w:rsidRDefault="00FD06C6" w:rsidP="00FD06C6">
      <w:pPr>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Asian Development Bank (ADB). 2003. </w:t>
      </w:r>
      <w:r w:rsidRPr="00883351">
        <w:rPr>
          <w:i/>
          <w:sz w:val="22"/>
          <w:szCs w:val="22"/>
        </w:rPr>
        <w:t>Environmental Assessment Guidelines</w:t>
      </w:r>
      <w:r w:rsidRPr="00883351">
        <w:rPr>
          <w:sz w:val="22"/>
          <w:szCs w:val="22"/>
        </w:rPr>
        <w:t>. Manila: ADB.</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African Development Bank Group (AfDB). 2015. </w:t>
      </w:r>
      <w:r w:rsidRPr="00883351">
        <w:rPr>
          <w:i/>
          <w:sz w:val="22"/>
          <w:szCs w:val="22"/>
        </w:rPr>
        <w:t>Integrated Safeguards System</w:t>
      </w:r>
      <w:r w:rsidRPr="00883351">
        <w:rPr>
          <w:sz w:val="22"/>
          <w:szCs w:val="22"/>
        </w:rPr>
        <w:t>. Guidance Materials. Volume 3: Sector Keysheets. Abidjan, Ivory Cost: AfDB.</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Bamba, A. and A.S. Oroda. 2016. </w:t>
      </w:r>
      <w:r w:rsidRPr="00883351">
        <w:rPr>
          <w:i/>
          <w:sz w:val="22"/>
          <w:szCs w:val="22"/>
        </w:rPr>
        <w:t>The Environmental and Social Impact Assessment and The Environmental and Social Management Plan (ESMP).</w:t>
      </w:r>
      <w:r w:rsidRPr="00883351">
        <w:rPr>
          <w:sz w:val="22"/>
          <w:szCs w:val="22"/>
        </w:rPr>
        <w:t xml:space="preserve"> Report. The Zambia Aquaculture </w:t>
      </w:r>
      <w:r w:rsidRPr="00883351">
        <w:rPr>
          <w:i/>
          <w:sz w:val="22"/>
          <w:szCs w:val="22"/>
        </w:rPr>
        <w:t>Enterprise Development Project</w:t>
      </w:r>
      <w:r w:rsidRPr="00883351">
        <w:rPr>
          <w:sz w:val="22"/>
          <w:szCs w:val="22"/>
        </w:rPr>
        <w:t>. Zambia: ADBG.</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Cabral, J.M. 2013. </w:t>
      </w:r>
      <w:r w:rsidRPr="00883351">
        <w:rPr>
          <w:i/>
          <w:sz w:val="22"/>
          <w:szCs w:val="22"/>
        </w:rPr>
        <w:t>Environmental and Social Management Framework (ESMF) for Water, Sanitation and Hygiene (WASH) Infrastructure Grant Facility (Cape Verde)</w:t>
      </w:r>
      <w:r w:rsidRPr="00883351">
        <w:rPr>
          <w:sz w:val="22"/>
          <w:szCs w:val="22"/>
        </w:rPr>
        <w:t>. Washington, DC and Praia, Cape Verde: Millennium Challenge Corporation.</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CAF. Development Bank of Latin America. 2015. </w:t>
      </w:r>
      <w:r w:rsidRPr="00883351">
        <w:rPr>
          <w:i/>
          <w:sz w:val="22"/>
          <w:szCs w:val="22"/>
        </w:rPr>
        <w:t>Environmental and Social Safeguards for CAF/GEF Projects Manual.</w:t>
      </w:r>
      <w:r w:rsidRPr="00883351">
        <w:rPr>
          <w:sz w:val="22"/>
          <w:szCs w:val="22"/>
        </w:rPr>
        <w:t xml:space="preserve"> Caracas: CAF.</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Carolus, I. 2015. </w:t>
      </w:r>
      <w:r w:rsidRPr="00883351">
        <w:rPr>
          <w:i/>
          <w:sz w:val="22"/>
          <w:szCs w:val="22"/>
        </w:rPr>
        <w:t>Seychelles Marine Spatial Planning Legislative and Policy Review</w:t>
      </w:r>
      <w:r w:rsidRPr="00883351">
        <w:rPr>
          <w:sz w:val="22"/>
          <w:szCs w:val="22"/>
        </w:rPr>
        <w:t xml:space="preserve">. </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lang w:val="es-ES"/>
        </w:rPr>
        <w:t xml:space="preserve">Catanzano, J. and J. Nageon de Lestang. </w:t>
      </w:r>
      <w:r w:rsidRPr="00883351">
        <w:rPr>
          <w:sz w:val="22"/>
          <w:szCs w:val="22"/>
        </w:rPr>
        <w:t xml:space="preserve">2013. </w:t>
      </w:r>
      <w:r w:rsidRPr="00883351">
        <w:rPr>
          <w:i/>
          <w:sz w:val="22"/>
          <w:szCs w:val="22"/>
        </w:rPr>
        <w:t>Statement of Intent to Support National Fisheries Priorities for the Seychelles Fishing Policy</w:t>
      </w:r>
      <w:r w:rsidRPr="00883351">
        <w:rPr>
          <w:sz w:val="22"/>
          <w:szCs w:val="22"/>
        </w:rPr>
        <w:t xml:space="preserve">. </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Coastal Resources for Sustainable Development Project. 2011</w:t>
      </w:r>
      <w:r w:rsidRPr="00883351">
        <w:rPr>
          <w:i/>
          <w:sz w:val="22"/>
          <w:szCs w:val="22"/>
        </w:rPr>
        <w:t>. Resettlement Policy Framework.</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i/>
          <w:sz w:val="22"/>
          <w:szCs w:val="22"/>
        </w:rPr>
      </w:pPr>
      <w:r w:rsidRPr="00883351">
        <w:rPr>
          <w:sz w:val="22"/>
          <w:szCs w:val="22"/>
        </w:rPr>
        <w:t xml:space="preserve">Defaux, V. and  A. Hjort. 2012. </w:t>
      </w:r>
      <w:r w:rsidRPr="00883351">
        <w:rPr>
          <w:i/>
          <w:sz w:val="22"/>
          <w:szCs w:val="22"/>
        </w:rPr>
        <w:t>Implementation of a Regional Fisheries Strategy for The Eastern-Southern Africa and India Ocean Region. Regional Market Assessment (“Supply and Demand”)</w:t>
      </w:r>
      <w:r w:rsidRPr="00883351">
        <w:rPr>
          <w:sz w:val="22"/>
          <w:szCs w:val="22"/>
        </w:rPr>
        <w:t xml:space="preserve">. </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European Investment Bank (EIB). 2013. </w:t>
      </w:r>
      <w:r w:rsidRPr="00883351">
        <w:rPr>
          <w:i/>
          <w:sz w:val="22"/>
          <w:szCs w:val="22"/>
        </w:rPr>
        <w:t>Environmental and Social Handbook</w:t>
      </w:r>
      <w:r w:rsidRPr="00883351">
        <w:rPr>
          <w:sz w:val="22"/>
          <w:szCs w:val="22"/>
        </w:rPr>
        <w:t>.  Luxembourg: EIB.</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Food and Agriculture Organization of the United Nations (FAO). 1995. </w:t>
      </w:r>
      <w:r w:rsidRPr="00883351">
        <w:rPr>
          <w:i/>
          <w:sz w:val="22"/>
          <w:szCs w:val="22"/>
        </w:rPr>
        <w:t>Code of Conduct for Responsible Fisheries</w:t>
      </w:r>
      <w:r w:rsidRPr="00883351">
        <w:rPr>
          <w:sz w:val="22"/>
          <w:szCs w:val="22"/>
        </w:rPr>
        <w:t>. Rome: FAO.</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bCs/>
          <w:sz w:val="22"/>
          <w:szCs w:val="22"/>
        </w:rPr>
      </w:pPr>
      <w:r w:rsidRPr="00883351">
        <w:rPr>
          <w:bCs/>
          <w:sz w:val="22"/>
          <w:szCs w:val="22"/>
        </w:rPr>
        <w:t xml:space="preserve">____. 1996. </w:t>
      </w:r>
      <w:r w:rsidRPr="00883351">
        <w:rPr>
          <w:bCs/>
          <w:i/>
          <w:sz w:val="22"/>
          <w:szCs w:val="22"/>
        </w:rPr>
        <w:t>Integration of Fisheries into Coastal Area Management</w:t>
      </w:r>
      <w:r w:rsidRPr="00883351">
        <w:rPr>
          <w:bCs/>
          <w:sz w:val="22"/>
          <w:szCs w:val="22"/>
        </w:rPr>
        <w:t>. Rome: FAO.</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bCs/>
          <w:sz w:val="22"/>
          <w:szCs w:val="22"/>
        </w:rPr>
      </w:pPr>
      <w:r w:rsidRPr="00883351">
        <w:rPr>
          <w:sz w:val="22"/>
          <w:szCs w:val="22"/>
        </w:rPr>
        <w:t xml:space="preserve">____. 1997. </w:t>
      </w:r>
      <w:r w:rsidRPr="00883351">
        <w:rPr>
          <w:bCs/>
          <w:i/>
          <w:sz w:val="22"/>
          <w:szCs w:val="22"/>
        </w:rPr>
        <w:t>Fisheries Management.</w:t>
      </w:r>
      <w:r w:rsidRPr="00883351">
        <w:rPr>
          <w:bCs/>
          <w:sz w:val="22"/>
          <w:szCs w:val="22"/>
        </w:rPr>
        <w:t xml:space="preserve"> Rome: FAO.</w:t>
      </w:r>
    </w:p>
    <w:p w:rsidR="00FD06C6" w:rsidRPr="00883351" w:rsidRDefault="00FD06C6" w:rsidP="00FD06C6">
      <w:pPr>
        <w:ind w:left="360" w:hanging="360"/>
        <w:jc w:val="both"/>
        <w:rPr>
          <w:bCs/>
          <w:sz w:val="22"/>
          <w:szCs w:val="22"/>
        </w:rPr>
      </w:pPr>
    </w:p>
    <w:p w:rsidR="00FD06C6" w:rsidRPr="00883351" w:rsidRDefault="00FD06C6" w:rsidP="00FD06C6">
      <w:pPr>
        <w:ind w:left="360" w:hanging="360"/>
        <w:jc w:val="both"/>
        <w:rPr>
          <w:bCs/>
          <w:sz w:val="22"/>
          <w:szCs w:val="22"/>
        </w:rPr>
      </w:pPr>
      <w:r w:rsidRPr="00883351">
        <w:rPr>
          <w:sz w:val="22"/>
          <w:szCs w:val="22"/>
        </w:rPr>
        <w:t xml:space="preserve">____. 2003. </w:t>
      </w:r>
      <w:r w:rsidRPr="00883351">
        <w:rPr>
          <w:bCs/>
          <w:i/>
          <w:sz w:val="22"/>
          <w:szCs w:val="22"/>
        </w:rPr>
        <w:t xml:space="preserve">Fisheries Management. The Ecosystem Approach to Fisheries. </w:t>
      </w:r>
      <w:r w:rsidRPr="00883351">
        <w:rPr>
          <w:bCs/>
          <w:sz w:val="22"/>
          <w:szCs w:val="22"/>
        </w:rPr>
        <w:t>Rome: FAO.</w:t>
      </w:r>
    </w:p>
    <w:p w:rsidR="00FD06C6" w:rsidRPr="00883351" w:rsidRDefault="00FD06C6" w:rsidP="00FD06C6">
      <w:pPr>
        <w:ind w:left="360" w:hanging="360"/>
        <w:jc w:val="both"/>
        <w:rPr>
          <w:bCs/>
          <w:sz w:val="22"/>
          <w:szCs w:val="22"/>
        </w:rPr>
      </w:pPr>
    </w:p>
    <w:p w:rsidR="00FD06C6" w:rsidRPr="00883351" w:rsidRDefault="00FD06C6" w:rsidP="00FD06C6">
      <w:pPr>
        <w:ind w:left="360" w:hanging="360"/>
        <w:jc w:val="both"/>
        <w:rPr>
          <w:sz w:val="22"/>
          <w:szCs w:val="22"/>
        </w:rPr>
      </w:pPr>
      <w:r w:rsidRPr="00883351">
        <w:rPr>
          <w:bCs/>
          <w:sz w:val="22"/>
          <w:szCs w:val="22"/>
        </w:rPr>
        <w:t xml:space="preserve">____. </w:t>
      </w:r>
      <w:r w:rsidRPr="00883351">
        <w:rPr>
          <w:sz w:val="22"/>
          <w:szCs w:val="22"/>
        </w:rPr>
        <w:t xml:space="preserve">2010. </w:t>
      </w:r>
      <w:r w:rsidRPr="00883351">
        <w:rPr>
          <w:i/>
          <w:sz w:val="22"/>
          <w:szCs w:val="22"/>
        </w:rPr>
        <w:t>Aquaculture Development. Ecosystem Approach to Aquaculture</w:t>
      </w:r>
      <w:r w:rsidRPr="00883351">
        <w:rPr>
          <w:sz w:val="22"/>
          <w:szCs w:val="22"/>
        </w:rPr>
        <w:t>. Rome: FAO.</w:t>
      </w:r>
    </w:p>
    <w:p w:rsidR="00FD06C6" w:rsidRPr="00883351" w:rsidRDefault="00FD06C6" w:rsidP="00FD06C6">
      <w:pPr>
        <w:ind w:left="360" w:hanging="360"/>
        <w:jc w:val="both"/>
        <w:rPr>
          <w:bCs/>
          <w:sz w:val="22"/>
          <w:szCs w:val="22"/>
        </w:rPr>
      </w:pPr>
    </w:p>
    <w:p w:rsidR="00FD06C6" w:rsidRPr="00883351" w:rsidRDefault="00FD06C6" w:rsidP="00FD06C6">
      <w:pPr>
        <w:ind w:left="360" w:hanging="360"/>
        <w:jc w:val="both"/>
        <w:rPr>
          <w:bCs/>
          <w:sz w:val="22"/>
          <w:szCs w:val="22"/>
        </w:rPr>
      </w:pPr>
      <w:r w:rsidRPr="00883351">
        <w:rPr>
          <w:bCs/>
          <w:sz w:val="22"/>
          <w:szCs w:val="22"/>
        </w:rPr>
        <w:t xml:space="preserve">____. 2011. </w:t>
      </w:r>
      <w:r w:rsidRPr="00883351">
        <w:rPr>
          <w:bCs/>
          <w:i/>
          <w:sz w:val="22"/>
          <w:szCs w:val="22"/>
        </w:rPr>
        <w:t xml:space="preserve">Fisheries Management. Marine Protected Areas and Fisheries. </w:t>
      </w:r>
      <w:r w:rsidRPr="00883351">
        <w:rPr>
          <w:bCs/>
          <w:sz w:val="22"/>
          <w:szCs w:val="22"/>
        </w:rPr>
        <w:t>Rome: FAO.</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____. 2015. </w:t>
      </w:r>
      <w:r w:rsidRPr="00883351">
        <w:rPr>
          <w:i/>
          <w:sz w:val="22"/>
          <w:szCs w:val="22"/>
        </w:rPr>
        <w:t>Environmental and Social Management. Guidelines</w:t>
      </w:r>
      <w:r w:rsidRPr="00883351">
        <w:rPr>
          <w:sz w:val="22"/>
          <w:szCs w:val="22"/>
        </w:rPr>
        <w:t>. Rome: FAO.</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GEF-6. 2016. </w:t>
      </w:r>
      <w:r w:rsidRPr="00883351">
        <w:rPr>
          <w:i/>
          <w:sz w:val="22"/>
          <w:szCs w:val="22"/>
        </w:rPr>
        <w:t>Project Identification Form (PIF).</w:t>
      </w:r>
      <w:r w:rsidRPr="00883351">
        <w:rPr>
          <w:sz w:val="22"/>
          <w:szCs w:val="22"/>
        </w:rPr>
        <w:t xml:space="preserve"> </w:t>
      </w:r>
      <w:r w:rsidRPr="00883351">
        <w:rPr>
          <w:i/>
          <w:sz w:val="22"/>
          <w:szCs w:val="22"/>
        </w:rPr>
        <w:t>Third South West Indian Ocean Fisheries Governance and Shared Growth Project (SWIOFish3).</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Government of Tamil Nadu (GoTN). India. 2013. </w:t>
      </w:r>
      <w:r w:rsidRPr="00883351">
        <w:rPr>
          <w:i/>
          <w:sz w:val="22"/>
          <w:szCs w:val="22"/>
        </w:rPr>
        <w:t>Coastal Disaster Risk Reduction Project. Environmental and Social Management Framework</w:t>
      </w:r>
      <w:r w:rsidRPr="00883351">
        <w:rPr>
          <w:sz w:val="22"/>
          <w:szCs w:val="22"/>
        </w:rPr>
        <w:t xml:space="preserve"> (ESMF). Tamil Nadu, India: GoTN.</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lang w:val="en-GB"/>
        </w:rPr>
      </w:pPr>
      <w:r w:rsidRPr="00883351">
        <w:rPr>
          <w:sz w:val="22"/>
          <w:szCs w:val="22"/>
          <w:lang w:val="en-GB"/>
        </w:rPr>
        <w:t xml:space="preserve">Heztech Engineering Services. 2015. </w:t>
      </w:r>
      <w:r w:rsidRPr="00883351">
        <w:rPr>
          <w:i/>
          <w:sz w:val="22"/>
          <w:szCs w:val="22"/>
          <w:lang w:val="en-GB"/>
        </w:rPr>
        <w:t>Kenya Coastal Development Project. Environmental and Social Management Framework</w:t>
      </w:r>
      <w:r w:rsidRPr="00883351">
        <w:rPr>
          <w:sz w:val="22"/>
          <w:szCs w:val="22"/>
          <w:lang w:val="en-GB"/>
        </w:rPr>
        <w:t xml:space="preserve"> </w:t>
      </w:r>
      <w:r w:rsidRPr="00883351">
        <w:rPr>
          <w:i/>
          <w:sz w:val="22"/>
          <w:szCs w:val="22"/>
          <w:lang w:val="en-GB"/>
        </w:rPr>
        <w:t>(ESMF)</w:t>
      </w:r>
      <w:r w:rsidRPr="00883351">
        <w:rPr>
          <w:sz w:val="22"/>
          <w:szCs w:val="22"/>
          <w:lang w:val="en-GB"/>
        </w:rPr>
        <w:t>. Mombasa, Kenya.</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Hill, S.J. et al. 2011. </w:t>
      </w:r>
      <w:r w:rsidRPr="00883351">
        <w:rPr>
          <w:i/>
          <w:sz w:val="22"/>
          <w:szCs w:val="22"/>
        </w:rPr>
        <w:t>Blue Frontiers:</w:t>
      </w:r>
      <w:r w:rsidRPr="00883351">
        <w:rPr>
          <w:sz w:val="22"/>
          <w:szCs w:val="22"/>
        </w:rPr>
        <w:t xml:space="preserve"> </w:t>
      </w:r>
      <w:r w:rsidRPr="00883351">
        <w:rPr>
          <w:i/>
          <w:sz w:val="22"/>
          <w:szCs w:val="22"/>
        </w:rPr>
        <w:t>Managing the Environmental Costs of Aquaculture</w:t>
      </w:r>
      <w:r w:rsidRPr="00883351">
        <w:rPr>
          <w:sz w:val="22"/>
          <w:szCs w:val="22"/>
        </w:rPr>
        <w:t xml:space="preserve">. The WorldFish Center, Penang, Malaysia.  </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b/>
          <w:sz w:val="22"/>
          <w:szCs w:val="22"/>
        </w:rPr>
      </w:pPr>
      <w:r w:rsidRPr="00883351">
        <w:rPr>
          <w:sz w:val="22"/>
          <w:szCs w:val="22"/>
        </w:rPr>
        <w:t xml:space="preserve">International Finance Corporation (IFC). 1998. </w:t>
      </w:r>
      <w:r w:rsidRPr="00883351">
        <w:rPr>
          <w:i/>
          <w:sz w:val="22"/>
          <w:szCs w:val="22"/>
        </w:rPr>
        <w:t>Procedure for Environmental and Social Review of Projects</w:t>
      </w:r>
      <w:r w:rsidRPr="00883351">
        <w:rPr>
          <w:sz w:val="22"/>
          <w:szCs w:val="22"/>
        </w:rPr>
        <w:t xml:space="preserve">. </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International Fund for Agricultural Development (IFAD). 2014. </w:t>
      </w:r>
      <w:r w:rsidRPr="00883351">
        <w:rPr>
          <w:i/>
          <w:sz w:val="22"/>
          <w:szCs w:val="22"/>
        </w:rPr>
        <w:t>Managing Risks to Create Opportunities. IFAD's Social, Environmental and Climate Assessment Procedures</w:t>
      </w:r>
      <w:r w:rsidRPr="00883351">
        <w:rPr>
          <w:sz w:val="22"/>
          <w:szCs w:val="22"/>
        </w:rPr>
        <w:t xml:space="preserve">. Rome: IFAD. </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International Union for Conservation of Nature and Natural Resources (IUCN). 2004. </w:t>
      </w:r>
      <w:r w:rsidRPr="00883351">
        <w:rPr>
          <w:i/>
          <w:iCs/>
          <w:sz w:val="22"/>
          <w:szCs w:val="22"/>
        </w:rPr>
        <w:t xml:space="preserve">Managing Marine Protected Areas: A Toolkit for the Western Indian Ocean. </w:t>
      </w:r>
      <w:r w:rsidRPr="00883351">
        <w:rPr>
          <w:sz w:val="22"/>
          <w:szCs w:val="22"/>
        </w:rPr>
        <w:t>IUCN Eastern African Regional Programme, Nairobi: IUCN.</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Kerrigan, B and D. Welch. 2015. </w:t>
      </w:r>
      <w:r w:rsidRPr="00883351">
        <w:rPr>
          <w:i/>
          <w:sz w:val="22"/>
          <w:szCs w:val="22"/>
        </w:rPr>
        <w:t>Monitoring Control and Surveillance Protocol for the Fisheries Co-Management Plan for the Praslin Artisanal Trap and Line Fishery.</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bCs/>
          <w:sz w:val="22"/>
          <w:szCs w:val="22"/>
        </w:rPr>
      </w:pPr>
      <w:r w:rsidRPr="00883351">
        <w:rPr>
          <w:bCs/>
          <w:sz w:val="22"/>
          <w:szCs w:val="22"/>
          <w:lang w:val="fr-FR"/>
        </w:rPr>
        <w:t xml:space="preserve">Meaden, G.J et al. 2016. </w:t>
      </w:r>
      <w:r w:rsidRPr="00883351">
        <w:rPr>
          <w:bCs/>
          <w:i/>
          <w:sz w:val="22"/>
          <w:szCs w:val="22"/>
        </w:rPr>
        <w:t>Marine Spatial Planning for Enhanced Fisheries and Aquaculture Sustainability. Its Application in the Near East</w:t>
      </w:r>
      <w:r w:rsidRPr="00883351">
        <w:rPr>
          <w:bCs/>
          <w:sz w:val="22"/>
          <w:szCs w:val="22"/>
        </w:rPr>
        <w:t>. Rome: FAO.</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Mekong Integrated Water Resource Management Project (MIWRMP) Phase 3. 2015. </w:t>
      </w:r>
      <w:r w:rsidRPr="00883351">
        <w:rPr>
          <w:i/>
          <w:sz w:val="22"/>
          <w:szCs w:val="22"/>
        </w:rPr>
        <w:t>Cambodia: Environment and Social Management Framework (ESMF)</w:t>
      </w:r>
      <w:r w:rsidRPr="00883351">
        <w:rPr>
          <w:sz w:val="22"/>
          <w:szCs w:val="22"/>
        </w:rPr>
        <w:t xml:space="preserve">. Phnom Penh: MIWRMP.   </w:t>
      </w:r>
    </w:p>
    <w:p w:rsidR="00FD06C6" w:rsidRPr="00883351" w:rsidRDefault="00FD06C6" w:rsidP="00FD06C6">
      <w:pPr>
        <w:ind w:left="360" w:hanging="360"/>
        <w:jc w:val="both"/>
        <w:rPr>
          <w:bCs/>
          <w:sz w:val="22"/>
          <w:szCs w:val="22"/>
        </w:rPr>
      </w:pPr>
    </w:p>
    <w:p w:rsidR="00FD06C6" w:rsidRPr="00883351" w:rsidRDefault="00FD06C6" w:rsidP="00FD06C6">
      <w:pPr>
        <w:ind w:left="360" w:hanging="360"/>
        <w:jc w:val="both"/>
        <w:rPr>
          <w:sz w:val="22"/>
          <w:szCs w:val="22"/>
          <w:lang w:val="en-GB"/>
        </w:rPr>
      </w:pPr>
      <w:r w:rsidRPr="00883351">
        <w:rPr>
          <w:sz w:val="22"/>
          <w:szCs w:val="22"/>
          <w:lang w:val="en-GB"/>
        </w:rPr>
        <w:t xml:space="preserve">Ministry of Agriculture and Rural Development. 2011. </w:t>
      </w:r>
      <w:r w:rsidRPr="00883351">
        <w:rPr>
          <w:i/>
          <w:sz w:val="22"/>
          <w:szCs w:val="22"/>
          <w:lang w:val="en-GB"/>
        </w:rPr>
        <w:t>Environmental and Social Management Framework (ESMF) for Coastal Resources for Sustainable Development Project (CRSD).</w:t>
      </w:r>
      <w:r w:rsidRPr="00883351">
        <w:rPr>
          <w:sz w:val="22"/>
          <w:szCs w:val="22"/>
          <w:lang w:val="en-GB"/>
        </w:rPr>
        <w:t xml:space="preserve"> </w:t>
      </w:r>
    </w:p>
    <w:p w:rsidR="00FD06C6" w:rsidRPr="00883351" w:rsidRDefault="00FD06C6" w:rsidP="00FD06C6">
      <w:pPr>
        <w:ind w:left="360" w:hanging="360"/>
        <w:jc w:val="both"/>
        <w:rPr>
          <w:bCs/>
          <w:sz w:val="22"/>
          <w:szCs w:val="22"/>
        </w:rPr>
      </w:pPr>
    </w:p>
    <w:p w:rsidR="00FD06C6" w:rsidRPr="00883351" w:rsidRDefault="00FD06C6" w:rsidP="00FD06C6">
      <w:pPr>
        <w:ind w:left="360" w:hanging="360"/>
        <w:jc w:val="both"/>
        <w:rPr>
          <w:sz w:val="22"/>
          <w:szCs w:val="22"/>
        </w:rPr>
      </w:pPr>
      <w:r w:rsidRPr="00883351">
        <w:rPr>
          <w:sz w:val="22"/>
          <w:szCs w:val="22"/>
        </w:rPr>
        <w:t xml:space="preserve">Ocean Partnerships for Sustainable Fisheries and Biodiversity Conservation. Models for Innovation and Reform. 2014. </w:t>
      </w:r>
      <w:r w:rsidRPr="00883351">
        <w:rPr>
          <w:i/>
          <w:sz w:val="22"/>
          <w:szCs w:val="22"/>
        </w:rPr>
        <w:t>Environmental and Social Management Framework.</w:t>
      </w:r>
      <w:r w:rsidRPr="00883351">
        <w:rPr>
          <w:sz w:val="22"/>
          <w:szCs w:val="22"/>
        </w:rPr>
        <w:t xml:space="preserve">  </w:t>
      </w:r>
    </w:p>
    <w:p w:rsidR="00FD06C6" w:rsidRPr="00883351" w:rsidRDefault="00FD06C6" w:rsidP="00FD06C6">
      <w:pPr>
        <w:ind w:left="360" w:hanging="360"/>
        <w:jc w:val="both"/>
        <w:rPr>
          <w:bCs/>
          <w:sz w:val="22"/>
          <w:szCs w:val="22"/>
        </w:rPr>
      </w:pPr>
    </w:p>
    <w:p w:rsidR="00FD06C6" w:rsidRPr="00883351" w:rsidRDefault="00FD06C6" w:rsidP="00FD06C6">
      <w:pPr>
        <w:ind w:left="360" w:hanging="360"/>
        <w:jc w:val="both"/>
        <w:rPr>
          <w:b/>
          <w:sz w:val="22"/>
          <w:szCs w:val="22"/>
        </w:rPr>
      </w:pPr>
      <w:r w:rsidRPr="00883351">
        <w:rPr>
          <w:sz w:val="22"/>
          <w:szCs w:val="22"/>
        </w:rPr>
        <w:t xml:space="preserve">Pacific Islands Regional Oceanscape Program (PROP). 2015. </w:t>
      </w:r>
      <w:r w:rsidRPr="00883351">
        <w:rPr>
          <w:i/>
          <w:sz w:val="22"/>
          <w:szCs w:val="22"/>
        </w:rPr>
        <w:t>Environmental and Social Management Framework</w:t>
      </w:r>
      <w:r w:rsidRPr="00883351">
        <w:rPr>
          <w:sz w:val="22"/>
          <w:szCs w:val="22"/>
        </w:rPr>
        <w:t xml:space="preserve">.  </w:t>
      </w:r>
    </w:p>
    <w:p w:rsidR="00FD06C6" w:rsidRPr="00883351" w:rsidRDefault="00FD06C6" w:rsidP="00FD06C6">
      <w:pPr>
        <w:ind w:left="360" w:hanging="360"/>
        <w:jc w:val="both"/>
        <w:rPr>
          <w:b/>
          <w:sz w:val="22"/>
          <w:szCs w:val="22"/>
        </w:rPr>
      </w:pPr>
    </w:p>
    <w:p w:rsidR="00FD06C6" w:rsidRPr="00883351" w:rsidRDefault="00FD06C6" w:rsidP="00FD06C6">
      <w:pPr>
        <w:ind w:left="360" w:hanging="360"/>
        <w:jc w:val="both"/>
        <w:rPr>
          <w:b/>
          <w:sz w:val="22"/>
          <w:szCs w:val="22"/>
        </w:rPr>
      </w:pPr>
      <w:r w:rsidRPr="00883351">
        <w:rPr>
          <w:sz w:val="22"/>
          <w:szCs w:val="22"/>
        </w:rPr>
        <w:t xml:space="preserve">Peru LNG. </w:t>
      </w:r>
      <w:r w:rsidRPr="00883351">
        <w:rPr>
          <w:bCs/>
          <w:i/>
          <w:sz w:val="22"/>
          <w:szCs w:val="22"/>
        </w:rPr>
        <w:t>Environment, Social, Health and Safety Management System (ESHS MS).</w:t>
      </w:r>
      <w:r w:rsidRPr="00883351">
        <w:rPr>
          <w:b/>
          <w:bCs/>
          <w:sz w:val="22"/>
          <w:szCs w:val="22"/>
        </w:rPr>
        <w:t xml:space="preserve"> </w:t>
      </w:r>
      <w:r w:rsidRPr="00883351">
        <w:rPr>
          <w:sz w:val="22"/>
          <w:szCs w:val="22"/>
        </w:rPr>
        <w:t xml:space="preserve">   </w:t>
      </w:r>
      <w:r w:rsidRPr="00883351">
        <w:rPr>
          <w:i/>
          <w:sz w:val="22"/>
          <w:szCs w:val="22"/>
        </w:rPr>
        <w:t>Fishermen Compensation Management Framework Plan</w:t>
      </w:r>
      <w:r w:rsidRPr="00883351">
        <w:rPr>
          <w:sz w:val="22"/>
          <w:szCs w:val="22"/>
        </w:rPr>
        <w:t xml:space="preserve">.  </w:t>
      </w:r>
    </w:p>
    <w:p w:rsidR="00FD06C6" w:rsidRPr="00883351" w:rsidRDefault="00FD06C6" w:rsidP="00FD06C6">
      <w:pPr>
        <w:ind w:left="360" w:hanging="360"/>
        <w:jc w:val="both"/>
        <w:rPr>
          <w:bCs/>
          <w:sz w:val="22"/>
          <w:szCs w:val="22"/>
        </w:rPr>
      </w:pPr>
    </w:p>
    <w:p w:rsidR="00FD06C6" w:rsidRPr="00883351" w:rsidRDefault="00FD06C6" w:rsidP="00FD06C6">
      <w:pPr>
        <w:ind w:left="360" w:hanging="360"/>
        <w:jc w:val="both"/>
        <w:rPr>
          <w:sz w:val="22"/>
          <w:szCs w:val="22"/>
        </w:rPr>
      </w:pPr>
      <w:r w:rsidRPr="00883351">
        <w:rPr>
          <w:sz w:val="22"/>
          <w:szCs w:val="22"/>
        </w:rPr>
        <w:t xml:space="preserve">Regional Organization for the Conservation of Environment of the Red Sea and Gulf of Aden (PERSGA). 2013a. </w:t>
      </w:r>
      <w:r w:rsidRPr="00883351">
        <w:rPr>
          <w:i/>
          <w:sz w:val="22"/>
          <w:szCs w:val="22"/>
        </w:rPr>
        <w:t>Environmental and Social Management Framework (ESMF) for Red Sea and Gulf of Aden Strategic Ecosystem Management Project Concerning the Dungonab Bay–Mukawwar Island Marine Protected Area, Sudan</w:t>
      </w:r>
      <w:r w:rsidRPr="00883351">
        <w:rPr>
          <w:sz w:val="22"/>
          <w:szCs w:val="22"/>
        </w:rPr>
        <w:t>. Jeddah Kingdom of Saudi Arabia: PERSGA.</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____. 2013b. </w:t>
      </w:r>
      <w:r w:rsidRPr="00883351">
        <w:rPr>
          <w:i/>
          <w:sz w:val="22"/>
          <w:szCs w:val="22"/>
        </w:rPr>
        <w:t>Process Framework for Red Sea and Gulf of Aden Strategic Ecosystem Management Project Concerning the Dungonab Bay–Mukawwar Island Marine Protected Area, Sudan</w:t>
      </w:r>
      <w:r w:rsidRPr="00883351">
        <w:rPr>
          <w:sz w:val="22"/>
          <w:szCs w:val="22"/>
        </w:rPr>
        <w:t>. Jeddah Kingdom of Saudi Arabia: PERSGA.</w:t>
      </w:r>
    </w:p>
    <w:p w:rsidR="00FD06C6" w:rsidRPr="00883351" w:rsidRDefault="00FD06C6" w:rsidP="00FD06C6">
      <w:pPr>
        <w:ind w:left="360" w:hanging="360"/>
        <w:jc w:val="both"/>
        <w:rPr>
          <w:bCs/>
          <w:sz w:val="22"/>
          <w:szCs w:val="22"/>
        </w:rPr>
      </w:pPr>
    </w:p>
    <w:p w:rsidR="00FD06C6" w:rsidRPr="00883351" w:rsidRDefault="00FD06C6" w:rsidP="00FD06C6">
      <w:pPr>
        <w:ind w:left="360" w:hanging="360"/>
        <w:jc w:val="both"/>
        <w:rPr>
          <w:bCs/>
          <w:sz w:val="22"/>
          <w:szCs w:val="22"/>
        </w:rPr>
      </w:pPr>
      <w:r w:rsidRPr="00883351">
        <w:rPr>
          <w:bCs/>
          <w:sz w:val="22"/>
          <w:szCs w:val="22"/>
        </w:rPr>
        <w:t xml:space="preserve">Republic of Ghana. Ministry of Food and Agriculture. 2011. </w:t>
      </w:r>
      <w:r w:rsidRPr="00883351">
        <w:rPr>
          <w:bCs/>
          <w:i/>
          <w:sz w:val="22"/>
          <w:szCs w:val="22"/>
        </w:rPr>
        <w:t>Environmental and Social Safeguard Assessment Environmental and Social Management Framework</w:t>
      </w:r>
      <w:r w:rsidRPr="00883351">
        <w:rPr>
          <w:bCs/>
          <w:sz w:val="22"/>
          <w:szCs w:val="22"/>
        </w:rPr>
        <w:t>. Accra, Ghana: Ministry of Food and Agriculture.</w:t>
      </w:r>
    </w:p>
    <w:p w:rsidR="00FD06C6" w:rsidRPr="00883351" w:rsidRDefault="00FD06C6" w:rsidP="00FD06C6">
      <w:pPr>
        <w:ind w:left="360" w:hanging="360"/>
        <w:jc w:val="both"/>
        <w:rPr>
          <w:bCs/>
          <w:sz w:val="22"/>
          <w:szCs w:val="22"/>
        </w:rPr>
      </w:pPr>
    </w:p>
    <w:p w:rsidR="00FD06C6" w:rsidRPr="00883351" w:rsidRDefault="00FD06C6" w:rsidP="00FD06C6">
      <w:pPr>
        <w:ind w:left="360" w:hanging="360"/>
        <w:jc w:val="both"/>
        <w:rPr>
          <w:sz w:val="22"/>
          <w:szCs w:val="22"/>
        </w:rPr>
      </w:pPr>
      <w:r w:rsidRPr="00883351">
        <w:rPr>
          <w:sz w:val="22"/>
          <w:szCs w:val="22"/>
        </w:rPr>
        <w:t xml:space="preserve">Republic of Seychelles. 1991. </w:t>
      </w:r>
      <w:r w:rsidRPr="00883351">
        <w:rPr>
          <w:i/>
          <w:sz w:val="22"/>
          <w:szCs w:val="22"/>
        </w:rPr>
        <w:t>Laws of Seychelles. Fisheries Act. Chapter 82</w:t>
      </w:r>
      <w:r w:rsidRPr="00883351">
        <w:rPr>
          <w:sz w:val="22"/>
          <w:szCs w:val="22"/>
        </w:rPr>
        <w:t xml:space="preserve">. </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bCs/>
          <w:sz w:val="22"/>
          <w:szCs w:val="22"/>
        </w:rPr>
      </w:pPr>
      <w:r w:rsidRPr="00883351">
        <w:rPr>
          <w:bCs/>
          <w:sz w:val="22"/>
          <w:szCs w:val="22"/>
        </w:rPr>
        <w:t xml:space="preserve">____. </w:t>
      </w:r>
      <w:r w:rsidRPr="00883351">
        <w:rPr>
          <w:bCs/>
          <w:i/>
          <w:sz w:val="22"/>
          <w:szCs w:val="22"/>
        </w:rPr>
        <w:t>SI. 39 of 1996. Sections 15 and 40. 1996. Environment Protection (Impact Assessment) Regulations (3rd June, 1996)</w:t>
      </w:r>
      <w:r w:rsidRPr="00883351">
        <w:rPr>
          <w:bCs/>
          <w:sz w:val="22"/>
          <w:szCs w:val="22"/>
        </w:rPr>
        <w:t>. Victoria: Government of Seychelles.</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____. 2005. </w:t>
      </w:r>
      <w:r w:rsidRPr="00883351">
        <w:rPr>
          <w:i/>
          <w:sz w:val="22"/>
          <w:szCs w:val="22"/>
        </w:rPr>
        <w:t>The Fisheries Policy of Seychelles</w:t>
      </w:r>
      <w:r w:rsidRPr="00883351">
        <w:rPr>
          <w:sz w:val="22"/>
          <w:szCs w:val="22"/>
        </w:rPr>
        <w:t xml:space="preserve">. </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____. 2012. </w:t>
      </w:r>
      <w:r w:rsidRPr="00883351">
        <w:rPr>
          <w:i/>
          <w:sz w:val="22"/>
          <w:szCs w:val="22"/>
        </w:rPr>
        <w:t>Management Plan for the Artisanal and Recreational Demersal Fisheries in the Seychelles.</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lang w:val="en-GB"/>
        </w:rPr>
      </w:pPr>
      <w:r w:rsidRPr="00883351">
        <w:rPr>
          <w:sz w:val="22"/>
          <w:szCs w:val="22"/>
        </w:rPr>
        <w:t xml:space="preserve">____. </w:t>
      </w:r>
      <w:r w:rsidRPr="00883351">
        <w:rPr>
          <w:i/>
          <w:sz w:val="22"/>
          <w:szCs w:val="22"/>
          <w:lang w:val="en-GB"/>
        </w:rPr>
        <w:t>Seychelles Sustainable Development Strategy 2012 – 2020</w:t>
      </w:r>
      <w:r w:rsidRPr="00883351">
        <w:rPr>
          <w:sz w:val="22"/>
          <w:szCs w:val="22"/>
          <w:lang w:val="en-GB"/>
        </w:rPr>
        <w:t>.</w:t>
      </w:r>
    </w:p>
    <w:p w:rsidR="00FD06C6" w:rsidRPr="00883351" w:rsidRDefault="00FD06C6" w:rsidP="00FD06C6">
      <w:pPr>
        <w:ind w:left="360" w:hanging="360"/>
        <w:jc w:val="both"/>
        <w:rPr>
          <w:sz w:val="22"/>
          <w:szCs w:val="22"/>
          <w:lang w:val="en-GB"/>
        </w:rPr>
      </w:pPr>
    </w:p>
    <w:p w:rsidR="00FD06C6" w:rsidRPr="00883351" w:rsidRDefault="00FD06C6" w:rsidP="00FD06C6">
      <w:pPr>
        <w:ind w:left="360" w:hanging="360"/>
        <w:jc w:val="both"/>
        <w:rPr>
          <w:sz w:val="22"/>
          <w:szCs w:val="22"/>
        </w:rPr>
      </w:pPr>
      <w:r w:rsidRPr="00883351">
        <w:rPr>
          <w:sz w:val="22"/>
          <w:szCs w:val="22"/>
          <w:lang w:val="en-GB"/>
        </w:rPr>
        <w:t xml:space="preserve">____. 2013. </w:t>
      </w:r>
      <w:r w:rsidRPr="00883351">
        <w:rPr>
          <w:i/>
          <w:sz w:val="22"/>
          <w:szCs w:val="22"/>
          <w:lang w:val="en-GB"/>
        </w:rPr>
        <w:t>Fisheries Bill</w:t>
      </w:r>
      <w:r w:rsidRPr="00883351">
        <w:rPr>
          <w:sz w:val="22"/>
          <w:szCs w:val="22"/>
          <w:lang w:val="en-GB"/>
        </w:rPr>
        <w:t xml:space="preserve">. </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i/>
          <w:sz w:val="22"/>
          <w:szCs w:val="22"/>
          <w:lang w:val="en-GB"/>
        </w:rPr>
      </w:pPr>
      <w:r w:rsidRPr="00883351">
        <w:rPr>
          <w:sz w:val="22"/>
          <w:szCs w:val="22"/>
          <w:lang w:val="en-GB"/>
        </w:rPr>
        <w:t xml:space="preserve">____. Ministry of Environment and Energy. 2013. </w:t>
      </w:r>
      <w:r w:rsidRPr="00883351">
        <w:rPr>
          <w:i/>
          <w:sz w:val="22"/>
          <w:szCs w:val="22"/>
          <w:lang w:val="en-GB"/>
        </w:rPr>
        <w:t>Seychelles’ Protected Areas Policy.</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____. 2014. </w:t>
      </w:r>
      <w:r w:rsidRPr="00883351">
        <w:rPr>
          <w:i/>
          <w:sz w:val="22"/>
          <w:szCs w:val="22"/>
        </w:rPr>
        <w:t>Zoning Proposal for the Seychelles Exclusive Economic Zone.</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____. 2016. </w:t>
      </w:r>
      <w:r w:rsidRPr="00883351">
        <w:rPr>
          <w:i/>
          <w:sz w:val="22"/>
          <w:szCs w:val="22"/>
        </w:rPr>
        <w:t>Environment Protection Act (Act 18 of 2016)</w:t>
      </w:r>
      <w:r w:rsidRPr="00883351">
        <w:rPr>
          <w:sz w:val="22"/>
          <w:szCs w:val="22"/>
        </w:rPr>
        <w:t>.</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____. Undated. </w:t>
      </w:r>
      <w:r w:rsidRPr="00883351">
        <w:rPr>
          <w:i/>
          <w:sz w:val="22"/>
          <w:szCs w:val="22"/>
        </w:rPr>
        <w:t>Draft Seychelles National Aquaculture Policy</w:t>
      </w:r>
      <w:r w:rsidRPr="00883351">
        <w:rPr>
          <w:sz w:val="22"/>
          <w:szCs w:val="22"/>
        </w:rPr>
        <w:t>.</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b/>
          <w:sz w:val="22"/>
          <w:szCs w:val="22"/>
        </w:rPr>
      </w:pPr>
      <w:r w:rsidRPr="00883351">
        <w:rPr>
          <w:sz w:val="22"/>
          <w:szCs w:val="22"/>
        </w:rPr>
        <w:t xml:space="preserve">Rwanda Environment Management Authority (REMA). 2011. Lake Victoria Environmental Management Project Phase II. </w:t>
      </w:r>
      <w:r w:rsidRPr="00883351">
        <w:rPr>
          <w:i/>
          <w:sz w:val="22"/>
          <w:szCs w:val="22"/>
        </w:rPr>
        <w:t>Environmental and Social Management Framework (ESMF) for Rwanda under LVESMP II</w:t>
      </w:r>
      <w:r w:rsidRPr="00883351">
        <w:rPr>
          <w:sz w:val="22"/>
          <w:szCs w:val="22"/>
        </w:rPr>
        <w:t xml:space="preserve">. Rwanda: REMA.  </w:t>
      </w:r>
    </w:p>
    <w:p w:rsidR="00FD06C6" w:rsidRPr="00883351" w:rsidRDefault="00FD06C6" w:rsidP="00FD06C6">
      <w:pPr>
        <w:ind w:left="360" w:hanging="360"/>
        <w:jc w:val="both"/>
        <w:rPr>
          <w:sz w:val="22"/>
          <w:szCs w:val="22"/>
          <w:lang w:val="en-GB"/>
        </w:rPr>
      </w:pPr>
    </w:p>
    <w:p w:rsidR="00FD06C6" w:rsidRPr="00883351" w:rsidRDefault="00FD06C6" w:rsidP="00FD06C6">
      <w:pPr>
        <w:ind w:left="360" w:hanging="360"/>
        <w:jc w:val="both"/>
        <w:rPr>
          <w:sz w:val="22"/>
          <w:szCs w:val="22"/>
        </w:rPr>
      </w:pPr>
      <w:r w:rsidRPr="00883351">
        <w:rPr>
          <w:sz w:val="22"/>
          <w:szCs w:val="22"/>
        </w:rPr>
        <w:t xml:space="preserve">Seychelles Fishing Authority (SFA). 2012. </w:t>
      </w:r>
      <w:r w:rsidRPr="00883351">
        <w:rPr>
          <w:i/>
          <w:sz w:val="22"/>
          <w:szCs w:val="22"/>
        </w:rPr>
        <w:t>Management Plan for the Artisanal and Recreational Demersal Fisheries in the Seychelles</w:t>
      </w:r>
      <w:r w:rsidRPr="00883351">
        <w:rPr>
          <w:sz w:val="22"/>
          <w:szCs w:val="22"/>
        </w:rPr>
        <w:t>.</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____. 2016. </w:t>
      </w:r>
      <w:r w:rsidRPr="00883351">
        <w:rPr>
          <w:i/>
          <w:sz w:val="22"/>
          <w:szCs w:val="22"/>
        </w:rPr>
        <w:t>Draft ESIA and ESMP for the Proposed Implementation of the Seychelles Mariculture Masterplan (MMP).</w:t>
      </w:r>
    </w:p>
    <w:p w:rsidR="00FD06C6" w:rsidRPr="00883351" w:rsidRDefault="00FD06C6" w:rsidP="00FD06C6">
      <w:pPr>
        <w:ind w:left="360" w:hanging="360"/>
        <w:jc w:val="both"/>
        <w:rPr>
          <w:sz w:val="22"/>
          <w:szCs w:val="22"/>
          <w:lang w:val="en-GB"/>
        </w:rPr>
      </w:pPr>
    </w:p>
    <w:p w:rsidR="00FD06C6" w:rsidRPr="00883351" w:rsidRDefault="00FD06C6" w:rsidP="00FD06C6">
      <w:pPr>
        <w:ind w:left="360" w:hanging="360"/>
        <w:jc w:val="both"/>
        <w:rPr>
          <w:sz w:val="22"/>
          <w:szCs w:val="22"/>
          <w:lang w:val="en-GB"/>
        </w:rPr>
      </w:pPr>
      <w:r w:rsidRPr="00883351">
        <w:rPr>
          <w:sz w:val="22"/>
          <w:szCs w:val="22"/>
          <w:lang w:val="en-GB"/>
        </w:rPr>
        <w:t xml:space="preserve">Seychelles Fishing Authority and UNDP-GEF Mainstreaming Biodiversity Project. 2015. </w:t>
      </w:r>
      <w:r w:rsidRPr="00883351">
        <w:rPr>
          <w:i/>
          <w:sz w:val="22"/>
          <w:szCs w:val="22"/>
          <w:lang w:val="en-GB"/>
        </w:rPr>
        <w:t>Fisheries Co-Management Plan for the Praslin/La Digue Artisanal Trap and line Fishery</w:t>
      </w:r>
      <w:r w:rsidRPr="00883351">
        <w:rPr>
          <w:sz w:val="22"/>
          <w:szCs w:val="22"/>
          <w:lang w:val="en-GB"/>
        </w:rPr>
        <w:t>.</w:t>
      </w:r>
    </w:p>
    <w:p w:rsidR="00FD06C6" w:rsidRPr="00883351" w:rsidRDefault="00FD06C6" w:rsidP="00FD06C6">
      <w:pPr>
        <w:ind w:left="360" w:hanging="360"/>
        <w:jc w:val="both"/>
        <w:rPr>
          <w:sz w:val="22"/>
          <w:szCs w:val="22"/>
          <w:lang w:val="en-GB"/>
        </w:rPr>
      </w:pPr>
    </w:p>
    <w:p w:rsidR="00FD06C6" w:rsidRPr="00883351" w:rsidRDefault="00FD06C6" w:rsidP="00FD06C6">
      <w:pPr>
        <w:ind w:left="360" w:hanging="360"/>
        <w:jc w:val="both"/>
        <w:rPr>
          <w:i/>
          <w:sz w:val="22"/>
          <w:szCs w:val="22"/>
        </w:rPr>
      </w:pPr>
      <w:r w:rsidRPr="00883351">
        <w:rPr>
          <w:sz w:val="22"/>
          <w:szCs w:val="22"/>
        </w:rPr>
        <w:t xml:space="preserve">____. Seychelles Marine Spatial Planning (MSP) Initiative. 2015. </w:t>
      </w:r>
      <w:r w:rsidRPr="00883351">
        <w:rPr>
          <w:i/>
          <w:sz w:val="22"/>
          <w:szCs w:val="22"/>
        </w:rPr>
        <w:t>Preliminary Zoning Design – Seychelles EEZ Map Version 2.0.</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Seychelles Marine Spatial Planning (SMSP). December 2015. </w:t>
      </w:r>
      <w:r w:rsidRPr="00883351">
        <w:rPr>
          <w:i/>
          <w:sz w:val="22"/>
          <w:szCs w:val="22"/>
        </w:rPr>
        <w:t>On the Leading Edge of Marine Conservation and Climate Adaptation</w:t>
      </w:r>
      <w:r w:rsidRPr="00883351">
        <w:rPr>
          <w:sz w:val="22"/>
          <w:szCs w:val="22"/>
        </w:rPr>
        <w:t>.</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Shal, V. 2014. </w:t>
      </w:r>
      <w:r w:rsidRPr="00883351">
        <w:rPr>
          <w:i/>
          <w:sz w:val="22"/>
          <w:szCs w:val="22"/>
        </w:rPr>
        <w:t>Process Framework. Marine Conservation and Climate Adaptation Project (MCCAP).</w:t>
      </w:r>
    </w:p>
    <w:p w:rsidR="00FD06C6" w:rsidRPr="00883351" w:rsidRDefault="00FD06C6" w:rsidP="00FD06C6">
      <w:pPr>
        <w:ind w:left="360" w:hanging="360"/>
        <w:jc w:val="both"/>
        <w:rPr>
          <w:bCs/>
          <w:sz w:val="22"/>
          <w:szCs w:val="22"/>
        </w:rPr>
      </w:pPr>
    </w:p>
    <w:p w:rsidR="00FD06C6" w:rsidRPr="00883351" w:rsidRDefault="00FD06C6" w:rsidP="00FD06C6">
      <w:pPr>
        <w:ind w:left="360" w:hanging="360"/>
        <w:jc w:val="both"/>
        <w:rPr>
          <w:sz w:val="22"/>
          <w:szCs w:val="22"/>
        </w:rPr>
      </w:pPr>
      <w:r w:rsidRPr="00883351">
        <w:rPr>
          <w:sz w:val="22"/>
          <w:szCs w:val="22"/>
        </w:rPr>
        <w:t xml:space="preserve">United Nations Development Program (UNDP). 2016. </w:t>
      </w:r>
      <w:r w:rsidRPr="00883351">
        <w:rPr>
          <w:i/>
          <w:sz w:val="22"/>
          <w:szCs w:val="22"/>
        </w:rPr>
        <w:t>Social and Environmental Screening Procedure</w:t>
      </w:r>
      <w:r w:rsidRPr="00883351">
        <w:rPr>
          <w:sz w:val="22"/>
          <w:szCs w:val="22"/>
        </w:rPr>
        <w:t>. New York, NY: UNDP.</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United Nations Environment Program (UNEP). 2002. </w:t>
      </w:r>
      <w:r w:rsidRPr="00883351">
        <w:rPr>
          <w:i/>
          <w:sz w:val="22"/>
          <w:szCs w:val="22"/>
        </w:rPr>
        <w:t>Environmental Impact Assessment Training Resource Manual</w:t>
      </w:r>
      <w:r w:rsidRPr="00883351">
        <w:rPr>
          <w:sz w:val="22"/>
          <w:szCs w:val="22"/>
        </w:rPr>
        <w:t>. Geneva: UNEP.</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United Republic of Tanzania. Ministry of Livestock and Fisheries Development (MLFD). 2014a. </w:t>
      </w:r>
      <w:r w:rsidRPr="00883351">
        <w:rPr>
          <w:i/>
          <w:sz w:val="22"/>
          <w:szCs w:val="22"/>
        </w:rPr>
        <w:t>First South West Indian Ocean Fisheries Governance and Shared Growth Project – SWIOFish. Environmental and Social Assessment (ESA) and Environmental and Social Management Framework (ESMF)</w:t>
      </w:r>
      <w:r w:rsidRPr="00883351">
        <w:rPr>
          <w:sz w:val="22"/>
          <w:szCs w:val="22"/>
        </w:rPr>
        <w:t>. Dar es Salaam: MLFD.</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____. 2014b. </w:t>
      </w:r>
      <w:r w:rsidRPr="00883351">
        <w:rPr>
          <w:i/>
          <w:sz w:val="22"/>
          <w:szCs w:val="22"/>
        </w:rPr>
        <w:t>First South West Indian Ocean Fisheries Governance and Shared Growth Project – SWIOFish. Process Framework</w:t>
      </w:r>
      <w:r w:rsidRPr="00883351">
        <w:rPr>
          <w:sz w:val="22"/>
          <w:szCs w:val="22"/>
        </w:rPr>
        <w:t>. Dar es Salaam: MLFD.</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United States Agency for International Development (USAID). </w:t>
      </w:r>
      <w:r w:rsidRPr="00883351">
        <w:rPr>
          <w:i/>
          <w:sz w:val="22"/>
          <w:szCs w:val="22"/>
        </w:rPr>
        <w:t>2009. Environmental Guidelines for Small-Scale Activities in Africa (EGSSAA).</w:t>
      </w:r>
      <w:r w:rsidRPr="00883351">
        <w:rPr>
          <w:sz w:val="22"/>
          <w:szCs w:val="22"/>
        </w:rPr>
        <w:t xml:space="preserve"> </w:t>
      </w:r>
      <w:r w:rsidRPr="00883351">
        <w:rPr>
          <w:i/>
          <w:sz w:val="22"/>
          <w:szCs w:val="22"/>
        </w:rPr>
        <w:t>Chapter 6: Fisheries</w:t>
      </w:r>
      <w:r w:rsidRPr="00883351">
        <w:rPr>
          <w:sz w:val="22"/>
          <w:szCs w:val="22"/>
        </w:rPr>
        <w:t>. Washington, DC: USAID.</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Vivid Economics. 2015a. </w:t>
      </w:r>
      <w:r w:rsidRPr="00883351">
        <w:rPr>
          <w:i/>
          <w:sz w:val="22"/>
          <w:szCs w:val="22"/>
        </w:rPr>
        <w:t>Fisheries Recovery on the Mahé Plateau, Seychelles</w:t>
      </w:r>
      <w:r w:rsidRPr="00883351">
        <w:rPr>
          <w:sz w:val="22"/>
          <w:szCs w:val="22"/>
        </w:rPr>
        <w:t xml:space="preserve">. </w:t>
      </w:r>
      <w:r w:rsidRPr="00883351">
        <w:rPr>
          <w:i/>
          <w:sz w:val="22"/>
          <w:szCs w:val="22"/>
        </w:rPr>
        <w:t>Prince of Wales's International Sustainability Unit and the Seychelles Fisheries Authority</w:t>
      </w:r>
      <w:r w:rsidRPr="00883351">
        <w:rPr>
          <w:sz w:val="22"/>
          <w:szCs w:val="22"/>
        </w:rPr>
        <w:t xml:space="preserve">. </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lang w:val="en-GB"/>
        </w:rPr>
      </w:pPr>
      <w:r w:rsidRPr="00883351">
        <w:rPr>
          <w:sz w:val="22"/>
          <w:szCs w:val="22"/>
        </w:rPr>
        <w:t xml:space="preserve">____. 2015b. </w:t>
      </w:r>
      <w:r w:rsidRPr="00883351">
        <w:rPr>
          <w:i/>
          <w:sz w:val="22"/>
          <w:szCs w:val="22"/>
        </w:rPr>
        <w:t xml:space="preserve">PowerPoint Presentation on </w:t>
      </w:r>
      <w:r w:rsidRPr="00883351">
        <w:rPr>
          <w:i/>
          <w:sz w:val="22"/>
          <w:szCs w:val="22"/>
          <w:lang w:val="en-GB"/>
        </w:rPr>
        <w:t>Seychelles Fisheries Transition Plan</w:t>
      </w:r>
      <w:r w:rsidRPr="00883351">
        <w:rPr>
          <w:sz w:val="22"/>
          <w:szCs w:val="22"/>
          <w:lang w:val="en-GB"/>
        </w:rPr>
        <w:t xml:space="preserve">. </w:t>
      </w:r>
      <w:r w:rsidRPr="00883351">
        <w:rPr>
          <w:i/>
          <w:sz w:val="22"/>
          <w:szCs w:val="22"/>
          <w:lang w:val="en-GB"/>
        </w:rPr>
        <w:t>Report Prepared for Workshop with ISU</w:t>
      </w:r>
      <w:r w:rsidRPr="00883351">
        <w:rPr>
          <w:sz w:val="22"/>
          <w:szCs w:val="22"/>
          <w:lang w:val="en-GB"/>
        </w:rPr>
        <w:t xml:space="preserve">. </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Welch, D.J. and B. Kerrigan. 2015a. </w:t>
      </w:r>
      <w:r w:rsidRPr="00883351">
        <w:rPr>
          <w:i/>
          <w:sz w:val="22"/>
          <w:szCs w:val="22"/>
        </w:rPr>
        <w:t>To support the Formulation of an Operational Fishery Management Plan for the Plateau Fishery for Demersal Fish Resources.</w:t>
      </w:r>
      <w:r w:rsidRPr="00883351">
        <w:rPr>
          <w:sz w:val="22"/>
          <w:szCs w:val="22"/>
        </w:rPr>
        <w:t xml:space="preserve"> GOS-UNDP-GEF. Programme Coordination Unit Biodiversity Mainstreaming Project. </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____. 2015b. </w:t>
      </w:r>
      <w:r w:rsidRPr="00883351">
        <w:rPr>
          <w:i/>
          <w:sz w:val="22"/>
          <w:szCs w:val="22"/>
        </w:rPr>
        <w:t xml:space="preserve">Mahé Plateau Demersal Trap and Line Fishery Co-Management Plan. </w:t>
      </w:r>
      <w:r w:rsidRPr="00883351">
        <w:rPr>
          <w:sz w:val="22"/>
          <w:szCs w:val="22"/>
        </w:rPr>
        <w:t>GOS-UNDP-GEF. Programme Coordination Unit Biodiversity Mainstreaming Project</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World Bank (WB). 1999. </w:t>
      </w:r>
      <w:r w:rsidRPr="00883351">
        <w:rPr>
          <w:i/>
          <w:sz w:val="22"/>
          <w:szCs w:val="22"/>
        </w:rPr>
        <w:t>OP 4.01, Annex B - Content of an Environmental Assessment Report for a Category A Project</w:t>
      </w:r>
      <w:r w:rsidRPr="00883351">
        <w:rPr>
          <w:sz w:val="22"/>
          <w:szCs w:val="22"/>
        </w:rPr>
        <w:t>. Washington, DC: WB.</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____. 2006. </w:t>
      </w:r>
      <w:r w:rsidRPr="00883351">
        <w:rPr>
          <w:i/>
          <w:sz w:val="22"/>
          <w:szCs w:val="22"/>
        </w:rPr>
        <w:t>Scaling Up Marine Management. The Role of Marine Protected Area</w:t>
      </w:r>
      <w:r w:rsidRPr="00883351">
        <w:rPr>
          <w:sz w:val="22"/>
          <w:szCs w:val="22"/>
        </w:rPr>
        <w:t>. Washington, DC: WB.</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vertAlign w:val="superscript"/>
        </w:rPr>
        <w:t>_______</w:t>
      </w:r>
      <w:r w:rsidRPr="00883351">
        <w:rPr>
          <w:sz w:val="22"/>
          <w:szCs w:val="22"/>
        </w:rPr>
        <w:t xml:space="preserve">. Africa Region. 2008a. </w:t>
      </w:r>
      <w:r w:rsidRPr="00883351">
        <w:rPr>
          <w:i/>
          <w:sz w:val="22"/>
          <w:szCs w:val="22"/>
        </w:rPr>
        <w:t>Environmental and Social Management Framework for World Bank Projects with Multiple Small-Scale Subprojects. A Toolkit</w:t>
      </w:r>
      <w:r w:rsidRPr="00883351">
        <w:rPr>
          <w:sz w:val="22"/>
          <w:szCs w:val="22"/>
        </w:rPr>
        <w:t xml:space="preserve">. Washington, D.C.: WB. </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vertAlign w:val="superscript"/>
        </w:rPr>
        <w:t>_______</w:t>
      </w:r>
      <w:r w:rsidRPr="00883351">
        <w:rPr>
          <w:sz w:val="22"/>
          <w:szCs w:val="22"/>
        </w:rPr>
        <w:t xml:space="preserve">. Europe and Central Asia Region. March and April 2008b. </w:t>
      </w:r>
      <w:r w:rsidRPr="00883351">
        <w:rPr>
          <w:i/>
          <w:sz w:val="22"/>
          <w:szCs w:val="22"/>
        </w:rPr>
        <w:t>PowerPoint Presentation in Bishkek and Tbilisi on Safeguard Requirements and the Framework Process</w:t>
      </w:r>
      <w:r w:rsidRPr="00883351">
        <w:rPr>
          <w:sz w:val="22"/>
          <w:szCs w:val="22"/>
        </w:rPr>
        <w:t>.</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____. 2011. </w:t>
      </w:r>
      <w:r w:rsidRPr="00883351">
        <w:rPr>
          <w:i/>
          <w:sz w:val="22"/>
          <w:szCs w:val="22"/>
        </w:rPr>
        <w:t>OP 4.12, Annex A - Involuntary Resettlement Instruments</w:t>
      </w:r>
      <w:r w:rsidRPr="00883351">
        <w:rPr>
          <w:sz w:val="22"/>
          <w:szCs w:val="22"/>
        </w:rPr>
        <w:t>. Washington, DC: WB.</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____. 2013. </w:t>
      </w:r>
      <w:r w:rsidRPr="00883351">
        <w:rPr>
          <w:i/>
          <w:sz w:val="22"/>
          <w:szCs w:val="22"/>
        </w:rPr>
        <w:t>OP 4.12 - Involuntary Resettlement</w:t>
      </w:r>
      <w:r w:rsidRPr="00883351">
        <w:rPr>
          <w:sz w:val="22"/>
          <w:szCs w:val="22"/>
        </w:rPr>
        <w:t>. Washington, DC: WB.</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____. 2016a. </w:t>
      </w:r>
      <w:r w:rsidRPr="00883351">
        <w:rPr>
          <w:i/>
          <w:sz w:val="22"/>
          <w:szCs w:val="22"/>
        </w:rPr>
        <w:t>Draft Project Appraisal Document. Third South West Indian Ocean Fisheries Governance and Shared Growth Project (SWIOFish3)</w:t>
      </w:r>
      <w:r w:rsidRPr="00883351">
        <w:rPr>
          <w:sz w:val="22"/>
          <w:szCs w:val="22"/>
        </w:rPr>
        <w:t>.</w:t>
      </w:r>
    </w:p>
    <w:p w:rsidR="00FD06C6" w:rsidRPr="00883351" w:rsidRDefault="00FD06C6" w:rsidP="00FD06C6">
      <w:pPr>
        <w:ind w:left="360" w:hanging="360"/>
        <w:jc w:val="both"/>
        <w:rPr>
          <w:sz w:val="22"/>
          <w:szCs w:val="22"/>
        </w:rPr>
      </w:pPr>
    </w:p>
    <w:p w:rsidR="00FD06C6" w:rsidRPr="00883351" w:rsidRDefault="00FD06C6" w:rsidP="00FD06C6">
      <w:pPr>
        <w:ind w:left="360" w:hanging="360"/>
        <w:jc w:val="both"/>
        <w:rPr>
          <w:sz w:val="22"/>
          <w:szCs w:val="22"/>
        </w:rPr>
      </w:pPr>
      <w:r w:rsidRPr="00883351">
        <w:rPr>
          <w:sz w:val="22"/>
          <w:szCs w:val="22"/>
        </w:rPr>
        <w:t xml:space="preserve">____. 2016b. </w:t>
      </w:r>
      <w:r w:rsidRPr="00883351">
        <w:rPr>
          <w:i/>
          <w:sz w:val="22"/>
          <w:szCs w:val="22"/>
        </w:rPr>
        <w:t>Environmental and Social Framework. Setting Environmental and Social Standards for Investment Project Financing</w:t>
      </w:r>
      <w:r w:rsidRPr="00883351">
        <w:rPr>
          <w:sz w:val="22"/>
          <w:szCs w:val="22"/>
        </w:rPr>
        <w:t>. Washington, DC: WB.</w:t>
      </w:r>
    </w:p>
    <w:p w:rsidR="00FD06C6" w:rsidRPr="00883351" w:rsidRDefault="00FD06C6" w:rsidP="00FD06C6">
      <w:pPr>
        <w:rPr>
          <w:sz w:val="22"/>
          <w:szCs w:val="22"/>
        </w:rPr>
      </w:pPr>
    </w:p>
    <w:p w:rsidR="00DC45DC" w:rsidRPr="00186F5B" w:rsidRDefault="00DC45DC" w:rsidP="00295F86">
      <w:pPr>
        <w:rPr>
          <w:sz w:val="24"/>
          <w:szCs w:val="24"/>
        </w:rPr>
      </w:pPr>
    </w:p>
    <w:sectPr w:rsidR="00DC45DC" w:rsidRPr="00186F5B" w:rsidSect="004E3B36">
      <w:headerReference w:type="default" r:id="rId47"/>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5EF" w:rsidRDefault="00C135EF">
      <w:r>
        <w:separator/>
      </w:r>
    </w:p>
  </w:endnote>
  <w:endnote w:type="continuationSeparator" w:id="0">
    <w:p w:rsidR="00C135EF" w:rsidRDefault="00C13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165" w:rsidRDefault="00F761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165" w:rsidRDefault="00F761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165" w:rsidRDefault="00F761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5EF" w:rsidRDefault="00C135EF">
      <w:r>
        <w:separator/>
      </w:r>
    </w:p>
  </w:footnote>
  <w:footnote w:type="continuationSeparator" w:id="0">
    <w:p w:rsidR="00C135EF" w:rsidRDefault="00C135EF">
      <w:r>
        <w:continuationSeparator/>
      </w:r>
    </w:p>
  </w:footnote>
  <w:footnote w:id="1">
    <w:p w:rsidR="00F76165" w:rsidRDefault="00F76165" w:rsidP="00545E7E">
      <w:pPr>
        <w:pStyle w:val="FootnoteText"/>
        <w:ind w:left="360" w:hanging="360"/>
        <w:jc w:val="both"/>
      </w:pPr>
      <w:r>
        <w:rPr>
          <w:rStyle w:val="FootnoteReference"/>
        </w:rPr>
        <w:footnoteRef/>
      </w:r>
      <w:r>
        <w:t xml:space="preserve"> </w:t>
      </w:r>
      <w:r>
        <w:tab/>
        <w:t xml:space="preserve">This chapter reproduces sections of the draft Project Appraisal Document for the </w:t>
      </w:r>
      <w:r w:rsidRPr="00545E7E">
        <w:t xml:space="preserve">SWIOFish3 </w:t>
      </w:r>
      <w:r>
        <w:t>P</w:t>
      </w:r>
      <w:r w:rsidRPr="00545E7E">
        <w:t>roject</w:t>
      </w:r>
      <w:r>
        <w:t xml:space="preserve"> available at the time of preparation of this ESMF and PF.</w:t>
      </w:r>
    </w:p>
  </w:footnote>
  <w:footnote w:id="2">
    <w:p w:rsidR="00F76165" w:rsidRPr="008D1AA5" w:rsidRDefault="00F76165" w:rsidP="008D1AA5">
      <w:pPr>
        <w:pStyle w:val="FootnoteText"/>
        <w:ind w:left="360" w:hanging="360"/>
        <w:jc w:val="both"/>
      </w:pPr>
      <w:r>
        <w:rPr>
          <w:rStyle w:val="FootnoteReference"/>
        </w:rPr>
        <w:footnoteRef/>
      </w:r>
      <w:r>
        <w:t xml:space="preserve"> </w:t>
      </w:r>
      <w:r>
        <w:tab/>
        <w:t xml:space="preserve">This chapter is based on the following sources: </w:t>
      </w:r>
      <w:r w:rsidRPr="008D1AA5">
        <w:t>Republic of Seychelles</w:t>
      </w:r>
      <w:r>
        <w:t>, undated;</w:t>
      </w:r>
      <w:r w:rsidRPr="000F03AF">
        <w:t xml:space="preserve"> SFA, 2016</w:t>
      </w:r>
      <w:r>
        <w:t xml:space="preserve">; </w:t>
      </w:r>
      <w:r w:rsidRPr="008D1AA5">
        <w:t>SMSP, 2015</w:t>
      </w:r>
      <w:r>
        <w:t xml:space="preserve">; </w:t>
      </w:r>
      <w:r w:rsidRPr="00506C61">
        <w:t>Vivid Economics, 2015a</w:t>
      </w:r>
      <w:r>
        <w:t xml:space="preserve">; and </w:t>
      </w:r>
      <w:r w:rsidRPr="000F03AF">
        <w:t xml:space="preserve">Welch and Kerrigan, 2015a </w:t>
      </w:r>
      <w:r>
        <w:t xml:space="preserve">and </w:t>
      </w:r>
      <w:r w:rsidRPr="000F03AF">
        <w:t>2015b</w:t>
      </w:r>
      <w:r>
        <w:t xml:space="preserve">, with some paragraphs following very closely the contents of </w:t>
      </w:r>
      <w:r w:rsidRPr="000F03AF">
        <w:t>SFA, 2016</w:t>
      </w:r>
      <w:r>
        <w:t>. In addition, information was collected during two site visits performed by the ESMF Consultant in order to conduct visual surveys of different potential sub-project sites.</w:t>
      </w:r>
    </w:p>
  </w:footnote>
  <w:footnote w:id="3">
    <w:p w:rsidR="00F76165" w:rsidRPr="008D1AA5" w:rsidRDefault="00F76165" w:rsidP="00CA4A8B">
      <w:pPr>
        <w:pStyle w:val="FootnoteText"/>
        <w:ind w:left="360" w:hanging="360"/>
        <w:jc w:val="both"/>
      </w:pPr>
      <w:r>
        <w:rPr>
          <w:rStyle w:val="FootnoteReference"/>
        </w:rPr>
        <w:footnoteRef/>
      </w:r>
      <w:r>
        <w:t xml:space="preserve"> </w:t>
      </w:r>
      <w:r>
        <w:tab/>
        <w:t xml:space="preserve">This chapter is based on the following sources: </w:t>
      </w:r>
      <w:r w:rsidRPr="007367F0">
        <w:t>Carolus</w:t>
      </w:r>
      <w:r>
        <w:t>, 2015;</w:t>
      </w:r>
      <w:r w:rsidRPr="007367F0">
        <w:t xml:space="preserve"> </w:t>
      </w:r>
      <w:r w:rsidRPr="000F03AF">
        <w:t>SFA, 2016</w:t>
      </w:r>
      <w:r>
        <w:t xml:space="preserve">; and </w:t>
      </w:r>
      <w:r w:rsidRPr="00506C61">
        <w:t>Vivid Economics, 2015a</w:t>
      </w:r>
      <w:r>
        <w:t xml:space="preserve">, with some paragraphs following very closely the contents of </w:t>
      </w:r>
      <w:r w:rsidRPr="007367F0">
        <w:t>Carolus</w:t>
      </w:r>
      <w:r>
        <w:t xml:space="preserve">, 2015. </w:t>
      </w:r>
    </w:p>
  </w:footnote>
  <w:footnote w:id="4">
    <w:p w:rsidR="00F76165" w:rsidRPr="006A01AA" w:rsidRDefault="00F76165" w:rsidP="007A408D">
      <w:pPr>
        <w:pStyle w:val="FootnoteText"/>
        <w:ind w:left="360" w:hanging="360"/>
        <w:jc w:val="both"/>
        <w:rPr>
          <w:bCs/>
        </w:rPr>
      </w:pPr>
      <w:r w:rsidRPr="006A01AA">
        <w:rPr>
          <w:rStyle w:val="FootnoteReference"/>
        </w:rPr>
        <w:footnoteRef/>
      </w:r>
      <w:r w:rsidRPr="006A01AA">
        <w:t xml:space="preserve"> Fisheries in the country are open access, meaning that they are “… </w:t>
      </w:r>
      <w:r w:rsidRPr="006A01AA">
        <w:rPr>
          <w:bCs/>
        </w:rPr>
        <w:t>restricted only in the sense that vessels must be registered in the Seychelles</w:t>
      </w:r>
      <w:r w:rsidRPr="006A01AA">
        <w:rPr>
          <w:b/>
          <w:bCs/>
        </w:rPr>
        <w:t xml:space="preserve">. </w:t>
      </w:r>
      <w:r w:rsidRPr="006A01AA">
        <w:rPr>
          <w:bCs/>
        </w:rPr>
        <w:t xml:space="preserve">Other than </w:t>
      </w:r>
    </w:p>
    <w:p w:rsidR="00F76165" w:rsidRPr="006A01AA" w:rsidRDefault="00F76165" w:rsidP="007A408D">
      <w:pPr>
        <w:pStyle w:val="FootnoteText"/>
        <w:ind w:left="360" w:hanging="360"/>
        <w:jc w:val="both"/>
      </w:pPr>
      <w:r w:rsidRPr="006A01AA">
        <w:rPr>
          <w:bCs/>
        </w:rPr>
        <w:t>nationality, the other principal control is a prohibition on spear fishing. There are no controls over effort or catch” (Vivid Economics, 2015a, p. 2).</w:t>
      </w:r>
    </w:p>
  </w:footnote>
  <w:footnote w:id="5">
    <w:p w:rsidR="00F76165" w:rsidRPr="006A01AA" w:rsidRDefault="00F76165">
      <w:pPr>
        <w:pStyle w:val="FootnoteText"/>
      </w:pPr>
      <w:r w:rsidRPr="006A01AA">
        <w:rPr>
          <w:rStyle w:val="FootnoteReference"/>
        </w:rPr>
        <w:footnoteRef/>
      </w:r>
      <w:r w:rsidRPr="006A01AA">
        <w:t xml:space="preserve">  For example, some of the management strategies introduced in the Mahé Plateau Demersal Trap and Line Fishery Co-Management Plan include the development and implementation of a fishing license framework for fishing and tourism fleets, minimum size limits for key species, recreational bag limits for some key species, a recreational combined bag limit, a maximum number of active traps for licensed vessels for commercial fishing, among others</w:t>
      </w:r>
    </w:p>
  </w:footnote>
  <w:footnote w:id="6">
    <w:p w:rsidR="00F76165" w:rsidRDefault="00F76165" w:rsidP="00F210B4">
      <w:pPr>
        <w:pStyle w:val="FootnoteText"/>
        <w:ind w:left="360" w:hanging="360"/>
        <w:jc w:val="both"/>
      </w:pPr>
      <w:r w:rsidRPr="006A01AA">
        <w:rPr>
          <w:rStyle w:val="FootnoteReference"/>
        </w:rPr>
        <w:footnoteRef/>
      </w:r>
      <w:r w:rsidRPr="006A01AA">
        <w:t xml:space="preserve"> Annex I lists the potential positive environmental and social impacts of the SWIOFish3 Project by Component.</w:t>
      </w:r>
    </w:p>
  </w:footnote>
  <w:footnote w:id="7">
    <w:p w:rsidR="00F76165" w:rsidRDefault="00F76165" w:rsidP="007A408D">
      <w:pPr>
        <w:pStyle w:val="FootnoteText"/>
        <w:ind w:left="360" w:hanging="360"/>
        <w:jc w:val="both"/>
      </w:pPr>
      <w:r>
        <w:rPr>
          <w:rStyle w:val="FootnoteReference"/>
        </w:rPr>
        <w:footnoteRef/>
      </w:r>
      <w:r>
        <w:t xml:space="preserve"> </w:t>
      </w:r>
      <w:r>
        <w:tab/>
      </w:r>
      <w:r>
        <w:rPr>
          <w:bCs/>
        </w:rPr>
        <w:t xml:space="preserve">These </w:t>
      </w:r>
      <w:r w:rsidRPr="009224C8">
        <w:rPr>
          <w:bCs/>
        </w:rPr>
        <w:t xml:space="preserve">aquaculture production systems </w:t>
      </w:r>
      <w:r>
        <w:rPr>
          <w:bCs/>
        </w:rPr>
        <w:t xml:space="preserve">and </w:t>
      </w:r>
      <w:r w:rsidRPr="009224C8">
        <w:rPr>
          <w:bCs/>
        </w:rPr>
        <w:t xml:space="preserve">aquaculture zones </w:t>
      </w:r>
      <w:r>
        <w:rPr>
          <w:bCs/>
        </w:rPr>
        <w:t xml:space="preserve">are defined in the </w:t>
      </w:r>
      <w:r w:rsidRPr="009224C8">
        <w:rPr>
          <w:bCs/>
        </w:rPr>
        <w:t>Mariculture Master Plan</w:t>
      </w:r>
      <w:r>
        <w:rPr>
          <w:bCs/>
        </w:rPr>
        <w:t xml:space="preserve"> </w:t>
      </w:r>
      <w:r w:rsidRPr="009224C8">
        <w:rPr>
          <w:bCs/>
        </w:rPr>
        <w:t>(SFA, 2016, pp. 3-7)</w:t>
      </w:r>
    </w:p>
  </w:footnote>
  <w:footnote w:id="8">
    <w:p w:rsidR="00F76165" w:rsidRPr="007F40D5" w:rsidRDefault="00F76165" w:rsidP="00FD06C6">
      <w:pPr>
        <w:pStyle w:val="FootnoteText"/>
        <w:ind w:left="360" w:hanging="360"/>
        <w:jc w:val="both"/>
      </w:pPr>
      <w:r w:rsidRPr="007F40D5">
        <w:rPr>
          <w:rStyle w:val="FootnoteReference"/>
        </w:rPr>
        <w:footnoteRef/>
      </w:r>
      <w:r>
        <w:tab/>
        <w:t>Examples of linear infrastructure projects are roads, oil and gas pipelines, and electrical transmission and distribution lines.</w:t>
      </w:r>
      <w:r w:rsidRPr="007F40D5">
        <w:t xml:space="preserve"> </w:t>
      </w:r>
      <w:r>
        <w:t>Examples of</w:t>
      </w:r>
      <w:r w:rsidRPr="00FD491B">
        <w:rPr>
          <w:rFonts w:eastAsia="Calibri"/>
          <w:sz w:val="24"/>
          <w:szCs w:val="24"/>
        </w:rPr>
        <w:t xml:space="preserve"> </w:t>
      </w:r>
      <w:r w:rsidRPr="00FD491B">
        <w:t>linear components of infrastructure projects</w:t>
      </w:r>
      <w:r>
        <w:t xml:space="preserve"> are the mains and pipes of water and sewage projects, and the access roads for hydroelectric projects.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165" w:rsidRDefault="00F76165">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165" w:rsidRDefault="00F76165">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3116606"/>
      <w:docPartObj>
        <w:docPartGallery w:val="Page Numbers (Top of Page)"/>
        <w:docPartUnique/>
      </w:docPartObj>
    </w:sdtPr>
    <w:sdtEndPr/>
    <w:sdtContent>
      <w:p w:rsidR="00F76165" w:rsidRDefault="00F76165">
        <w:pPr>
          <w:pStyle w:val="Header"/>
          <w:jc w:val="right"/>
        </w:pPr>
        <w:r w:rsidRPr="00E2007B">
          <w:rPr>
            <w:b/>
          </w:rPr>
          <w:t>ANNEX X</w:t>
        </w:r>
        <w:r>
          <w:rPr>
            <w:b/>
          </w:rPr>
          <w:t>II</w:t>
        </w:r>
      </w:p>
      <w:p w:rsidR="00F76165" w:rsidRDefault="00F76165">
        <w:pPr>
          <w:pStyle w:val="Header"/>
          <w:jc w:val="right"/>
        </w:pPr>
        <w:r>
          <w:t xml:space="preserve">Page </w:t>
        </w:r>
        <w:r>
          <w:rPr>
            <w:b/>
            <w:sz w:val="24"/>
            <w:szCs w:val="24"/>
          </w:rPr>
          <w:fldChar w:fldCharType="begin"/>
        </w:r>
        <w:r>
          <w:rPr>
            <w:b/>
          </w:rPr>
          <w:instrText xml:space="preserve"> PAGE </w:instrText>
        </w:r>
        <w:r>
          <w:rPr>
            <w:b/>
            <w:sz w:val="24"/>
            <w:szCs w:val="24"/>
          </w:rPr>
          <w:fldChar w:fldCharType="separate"/>
        </w:r>
        <w:r w:rsidR="009472D1">
          <w:rPr>
            <w:b/>
            <w:noProof/>
          </w:rPr>
          <w:t>2</w:t>
        </w:r>
        <w:r>
          <w:rPr>
            <w:b/>
            <w:sz w:val="24"/>
            <w:szCs w:val="24"/>
          </w:rPr>
          <w:fldChar w:fldCharType="end"/>
        </w:r>
        <w:r>
          <w:t xml:space="preserve"> of </w:t>
        </w:r>
        <w:r>
          <w:rPr>
            <w:b/>
          </w:rPr>
          <w:t>4</w:t>
        </w:r>
      </w:p>
    </w:sdtContent>
  </w:sdt>
  <w:p w:rsidR="00F76165" w:rsidRDefault="00F76165">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165" w:rsidRDefault="00F761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165" w:rsidRDefault="00F76165">
    <w:pPr>
      <w:pStyle w:val="Header"/>
      <w:jc w:val="right"/>
    </w:pPr>
  </w:p>
  <w:p w:rsidR="00F76165" w:rsidRDefault="00F7616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912328"/>
      <w:docPartObj>
        <w:docPartGallery w:val="Page Numbers (Top of Page)"/>
        <w:docPartUnique/>
      </w:docPartObj>
    </w:sdtPr>
    <w:sdtEndPr/>
    <w:sdtContent>
      <w:p w:rsidR="00F76165" w:rsidRDefault="00F76165">
        <w:pPr>
          <w:pStyle w:val="Header"/>
          <w:jc w:val="right"/>
        </w:pPr>
        <w:r>
          <w:fldChar w:fldCharType="begin"/>
        </w:r>
        <w:r>
          <w:instrText xml:space="preserve"> PAGE   \* MERGEFORMAT </w:instrText>
        </w:r>
        <w:r>
          <w:fldChar w:fldCharType="separate"/>
        </w:r>
        <w:r w:rsidR="00175EE1">
          <w:rPr>
            <w:noProof/>
          </w:rPr>
          <w:t>2</w:t>
        </w:r>
        <w:r>
          <w:rPr>
            <w:noProof/>
          </w:rPr>
          <w:fldChar w:fldCharType="end"/>
        </w:r>
      </w:p>
    </w:sdtContent>
  </w:sdt>
  <w:p w:rsidR="00F76165" w:rsidRDefault="00F76165">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165" w:rsidRDefault="00F76165">
    <w:pPr>
      <w:pStyle w:val="Header"/>
      <w:jc w:val="right"/>
    </w:pPr>
  </w:p>
  <w:p w:rsidR="00F76165" w:rsidRDefault="00F76165">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876879"/>
      <w:docPartObj>
        <w:docPartGallery w:val="Page Numbers (Top of Page)"/>
        <w:docPartUnique/>
      </w:docPartObj>
    </w:sdtPr>
    <w:sdtEndPr/>
    <w:sdtContent>
      <w:p w:rsidR="00F76165" w:rsidRDefault="00F76165">
        <w:pPr>
          <w:pStyle w:val="Header"/>
          <w:jc w:val="right"/>
        </w:pPr>
        <w:r w:rsidRPr="00FD5BCD">
          <w:rPr>
            <w:b/>
          </w:rPr>
          <w:t xml:space="preserve">ANNEX </w:t>
        </w:r>
        <w:r>
          <w:rPr>
            <w:b/>
          </w:rPr>
          <w:t>I</w:t>
        </w:r>
      </w:p>
      <w:p w:rsidR="00F76165" w:rsidRDefault="00F76165">
        <w:pPr>
          <w:pStyle w:val="Header"/>
          <w:jc w:val="right"/>
        </w:pPr>
        <w:r>
          <w:t xml:space="preserve">Page </w:t>
        </w:r>
        <w:r>
          <w:rPr>
            <w:b/>
            <w:sz w:val="24"/>
            <w:szCs w:val="24"/>
          </w:rPr>
          <w:fldChar w:fldCharType="begin"/>
        </w:r>
        <w:r>
          <w:rPr>
            <w:b/>
          </w:rPr>
          <w:instrText xml:space="preserve"> PAGE </w:instrText>
        </w:r>
        <w:r>
          <w:rPr>
            <w:b/>
            <w:sz w:val="24"/>
            <w:szCs w:val="24"/>
          </w:rPr>
          <w:fldChar w:fldCharType="separate"/>
        </w:r>
        <w:r w:rsidR="00A27C6D">
          <w:rPr>
            <w:b/>
            <w:noProof/>
          </w:rPr>
          <w:t>56</w:t>
        </w:r>
        <w:r>
          <w:rPr>
            <w:b/>
            <w:sz w:val="24"/>
            <w:szCs w:val="24"/>
          </w:rPr>
          <w:fldChar w:fldCharType="end"/>
        </w:r>
        <w:r>
          <w:t xml:space="preserve"> of </w:t>
        </w:r>
        <w:r w:rsidRPr="00FD5BCD">
          <w:rPr>
            <w:b/>
          </w:rPr>
          <w:t>1</w:t>
        </w:r>
        <w:r>
          <w:rPr>
            <w:b/>
          </w:rPr>
          <w:t>1</w:t>
        </w:r>
      </w:p>
    </w:sdtContent>
  </w:sdt>
  <w:p w:rsidR="00F76165" w:rsidRDefault="00F76165">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0395305"/>
      <w:docPartObj>
        <w:docPartGallery w:val="Page Numbers (Top of Page)"/>
        <w:docPartUnique/>
      </w:docPartObj>
    </w:sdtPr>
    <w:sdtEndPr>
      <w:rPr>
        <w:b/>
      </w:rPr>
    </w:sdtEndPr>
    <w:sdtContent>
      <w:p w:rsidR="00F76165" w:rsidRDefault="00F76165" w:rsidP="00873D17">
        <w:pPr>
          <w:jc w:val="right"/>
        </w:pPr>
        <w:r w:rsidRPr="00E17F38">
          <w:rPr>
            <w:b/>
          </w:rPr>
          <w:t>ANNEX I</w:t>
        </w:r>
        <w:r>
          <w:rPr>
            <w:b/>
          </w:rPr>
          <w:t>I</w:t>
        </w:r>
      </w:p>
      <w:p w:rsidR="00F76165" w:rsidRDefault="00F76165" w:rsidP="00873D17">
        <w:pPr>
          <w:jc w:val="right"/>
        </w:pPr>
        <w:r>
          <w:t xml:space="preserve">Page </w:t>
        </w:r>
        <w:r w:rsidRPr="00E17F38">
          <w:rPr>
            <w:b/>
          </w:rPr>
          <w:fldChar w:fldCharType="begin"/>
        </w:r>
        <w:r w:rsidRPr="00E17F38">
          <w:rPr>
            <w:b/>
          </w:rPr>
          <w:instrText xml:space="preserve"> PAGE </w:instrText>
        </w:r>
        <w:r w:rsidRPr="00E17F38">
          <w:rPr>
            <w:b/>
          </w:rPr>
          <w:fldChar w:fldCharType="separate"/>
        </w:r>
        <w:r w:rsidR="00A27C6D">
          <w:rPr>
            <w:b/>
            <w:noProof/>
          </w:rPr>
          <w:t>3</w:t>
        </w:r>
        <w:r w:rsidRPr="00E17F38">
          <w:rPr>
            <w:b/>
          </w:rPr>
          <w:fldChar w:fldCharType="end"/>
        </w:r>
        <w:r>
          <w:t xml:space="preserve"> of </w:t>
        </w:r>
        <w:r>
          <w:rPr>
            <w:b/>
          </w:rPr>
          <w:t>7</w:t>
        </w:r>
      </w:p>
    </w:sdtContent>
  </w:sdt>
  <w:p w:rsidR="00F76165" w:rsidRDefault="00F76165">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053189"/>
      <w:docPartObj>
        <w:docPartGallery w:val="Page Numbers (Top of Page)"/>
        <w:docPartUnique/>
      </w:docPartObj>
    </w:sdtPr>
    <w:sdtEndPr/>
    <w:sdtContent>
      <w:p w:rsidR="00F76165" w:rsidRPr="00313136" w:rsidRDefault="00F76165">
        <w:pPr>
          <w:pStyle w:val="Header"/>
          <w:jc w:val="right"/>
          <w:rPr>
            <w:b/>
          </w:rPr>
        </w:pPr>
        <w:r>
          <w:rPr>
            <w:b/>
          </w:rPr>
          <w:t>ANNEX III</w:t>
        </w:r>
      </w:p>
      <w:p w:rsidR="00F76165" w:rsidRDefault="00F76165">
        <w:pPr>
          <w:pStyle w:val="Header"/>
          <w:jc w:val="right"/>
        </w:pPr>
        <w:r>
          <w:t xml:space="preserve">Page </w:t>
        </w:r>
        <w:r>
          <w:rPr>
            <w:b/>
            <w:sz w:val="24"/>
            <w:szCs w:val="24"/>
          </w:rPr>
          <w:fldChar w:fldCharType="begin"/>
        </w:r>
        <w:r>
          <w:rPr>
            <w:b/>
          </w:rPr>
          <w:instrText xml:space="preserve"> PAGE </w:instrText>
        </w:r>
        <w:r>
          <w:rPr>
            <w:b/>
            <w:sz w:val="24"/>
            <w:szCs w:val="24"/>
          </w:rPr>
          <w:fldChar w:fldCharType="separate"/>
        </w:r>
        <w:r w:rsidR="00A27C6D">
          <w:rPr>
            <w:b/>
            <w:noProof/>
          </w:rPr>
          <w:t>6</w:t>
        </w:r>
        <w:r>
          <w:rPr>
            <w:b/>
            <w:sz w:val="24"/>
            <w:szCs w:val="24"/>
          </w:rPr>
          <w:fldChar w:fldCharType="end"/>
        </w:r>
        <w:r>
          <w:t xml:space="preserve"> of </w:t>
        </w:r>
        <w:r>
          <w:rPr>
            <w:b/>
          </w:rPr>
          <w:t>9</w:t>
        </w:r>
      </w:p>
    </w:sdtContent>
  </w:sdt>
  <w:p w:rsidR="00F76165" w:rsidRDefault="00F76165">
    <w:pPr>
      <w:spacing w:line="200" w:lineRule="exac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3116594"/>
      <w:docPartObj>
        <w:docPartGallery w:val="Page Numbers (Top of Page)"/>
        <w:docPartUnique/>
      </w:docPartObj>
    </w:sdtPr>
    <w:sdtEndPr/>
    <w:sdtContent>
      <w:p w:rsidR="00F76165" w:rsidRPr="007E2CC6" w:rsidRDefault="00F76165">
        <w:pPr>
          <w:pStyle w:val="Header"/>
          <w:jc w:val="right"/>
          <w:rPr>
            <w:b/>
          </w:rPr>
        </w:pPr>
        <w:r>
          <w:rPr>
            <w:b/>
          </w:rPr>
          <w:t>ANNEX IV</w:t>
        </w:r>
      </w:p>
      <w:p w:rsidR="00F76165" w:rsidRDefault="00F76165">
        <w:pPr>
          <w:pStyle w:val="Header"/>
          <w:jc w:val="right"/>
        </w:pPr>
        <w:r>
          <w:t xml:space="preserve">Page </w:t>
        </w:r>
        <w:r>
          <w:rPr>
            <w:b/>
            <w:sz w:val="24"/>
            <w:szCs w:val="24"/>
          </w:rPr>
          <w:fldChar w:fldCharType="begin"/>
        </w:r>
        <w:r>
          <w:rPr>
            <w:b/>
          </w:rPr>
          <w:instrText xml:space="preserve"> PAGE </w:instrText>
        </w:r>
        <w:r>
          <w:rPr>
            <w:b/>
            <w:sz w:val="24"/>
            <w:szCs w:val="24"/>
          </w:rPr>
          <w:fldChar w:fldCharType="separate"/>
        </w:r>
        <w:r w:rsidR="00A27C6D">
          <w:rPr>
            <w:b/>
            <w:noProof/>
          </w:rPr>
          <w:t>8</w:t>
        </w:r>
        <w:r>
          <w:rPr>
            <w:b/>
            <w:sz w:val="24"/>
            <w:szCs w:val="24"/>
          </w:rPr>
          <w:fldChar w:fldCharType="end"/>
        </w:r>
        <w:r>
          <w:t xml:space="preserve"> of </w:t>
        </w:r>
        <w:r>
          <w:rPr>
            <w:b/>
          </w:rPr>
          <w:t>7</w:t>
        </w:r>
      </w:p>
    </w:sdtContent>
  </w:sdt>
  <w:p w:rsidR="00F76165" w:rsidRDefault="00F76165">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1297575"/>
      <w:docPartObj>
        <w:docPartGallery w:val="Page Numbers (Top of Page)"/>
        <w:docPartUnique/>
      </w:docPartObj>
    </w:sdtPr>
    <w:sdtEndPr/>
    <w:sdtContent>
      <w:p w:rsidR="00F76165" w:rsidRPr="00B132D8" w:rsidRDefault="00F76165">
        <w:pPr>
          <w:pStyle w:val="Header"/>
          <w:jc w:val="right"/>
          <w:rPr>
            <w:b/>
          </w:rPr>
        </w:pPr>
        <w:r>
          <w:rPr>
            <w:b/>
          </w:rPr>
          <w:t>ANNEX XI</w:t>
        </w:r>
      </w:p>
      <w:p w:rsidR="00F76165" w:rsidRDefault="00F76165">
        <w:pPr>
          <w:pStyle w:val="Header"/>
          <w:jc w:val="right"/>
        </w:pPr>
        <w:r>
          <w:t xml:space="preserve">Page </w:t>
        </w:r>
        <w:r>
          <w:rPr>
            <w:b/>
            <w:sz w:val="24"/>
            <w:szCs w:val="24"/>
          </w:rPr>
          <w:fldChar w:fldCharType="begin"/>
        </w:r>
        <w:r>
          <w:rPr>
            <w:b/>
          </w:rPr>
          <w:instrText xml:space="preserve"> PAGE </w:instrText>
        </w:r>
        <w:r>
          <w:rPr>
            <w:b/>
            <w:sz w:val="24"/>
            <w:szCs w:val="24"/>
          </w:rPr>
          <w:fldChar w:fldCharType="separate"/>
        </w:r>
        <w:r w:rsidR="00A27C6D">
          <w:rPr>
            <w:b/>
            <w:noProof/>
          </w:rPr>
          <w:t>1</w:t>
        </w:r>
        <w:r>
          <w:rPr>
            <w:b/>
            <w:sz w:val="24"/>
            <w:szCs w:val="24"/>
          </w:rPr>
          <w:fldChar w:fldCharType="end"/>
        </w:r>
        <w:r>
          <w:t xml:space="preserve"> of </w:t>
        </w:r>
        <w:r>
          <w:rPr>
            <w:b/>
          </w:rPr>
          <w:t>8</w:t>
        </w:r>
      </w:p>
    </w:sdtContent>
  </w:sdt>
  <w:p w:rsidR="00F76165" w:rsidRDefault="00F7616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CBDEB5DE"/>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033A7B45"/>
    <w:multiLevelType w:val="hybridMultilevel"/>
    <w:tmpl w:val="4D8EC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856B04"/>
    <w:multiLevelType w:val="hybridMultilevel"/>
    <w:tmpl w:val="4A620474"/>
    <w:lvl w:ilvl="0" w:tplc="C6986B74">
      <w:start w:val="1"/>
      <w:numFmt w:val="lowerLetter"/>
      <w:lvlText w:val="%1)"/>
      <w:lvlJc w:val="left"/>
      <w:pPr>
        <w:ind w:left="720" w:hanging="360"/>
      </w:pPr>
    </w:lvl>
    <w:lvl w:ilvl="1" w:tplc="D93EBDE2">
      <w:start w:val="1"/>
      <w:numFmt w:val="lowerLetter"/>
      <w:lvlText w:val="%2."/>
      <w:lvlJc w:val="left"/>
      <w:pPr>
        <w:ind w:left="1440" w:hanging="360"/>
      </w:pPr>
    </w:lvl>
    <w:lvl w:ilvl="2" w:tplc="0A7A3118" w:tentative="1">
      <w:start w:val="1"/>
      <w:numFmt w:val="lowerRoman"/>
      <w:lvlText w:val="%3."/>
      <w:lvlJc w:val="right"/>
      <w:pPr>
        <w:ind w:left="2160" w:hanging="180"/>
      </w:pPr>
    </w:lvl>
    <w:lvl w:ilvl="3" w:tplc="CF126D06" w:tentative="1">
      <w:start w:val="1"/>
      <w:numFmt w:val="decimal"/>
      <w:lvlText w:val="%4."/>
      <w:lvlJc w:val="left"/>
      <w:pPr>
        <w:ind w:left="2880" w:hanging="360"/>
      </w:pPr>
    </w:lvl>
    <w:lvl w:ilvl="4" w:tplc="1564F0C6" w:tentative="1">
      <w:start w:val="1"/>
      <w:numFmt w:val="lowerLetter"/>
      <w:lvlText w:val="%5."/>
      <w:lvlJc w:val="left"/>
      <w:pPr>
        <w:ind w:left="3600" w:hanging="360"/>
      </w:pPr>
    </w:lvl>
    <w:lvl w:ilvl="5" w:tplc="85BE2A0C" w:tentative="1">
      <w:start w:val="1"/>
      <w:numFmt w:val="lowerRoman"/>
      <w:lvlText w:val="%6."/>
      <w:lvlJc w:val="right"/>
      <w:pPr>
        <w:ind w:left="4320" w:hanging="180"/>
      </w:pPr>
    </w:lvl>
    <w:lvl w:ilvl="6" w:tplc="673E430A" w:tentative="1">
      <w:start w:val="1"/>
      <w:numFmt w:val="decimal"/>
      <w:lvlText w:val="%7."/>
      <w:lvlJc w:val="left"/>
      <w:pPr>
        <w:ind w:left="5040" w:hanging="360"/>
      </w:pPr>
    </w:lvl>
    <w:lvl w:ilvl="7" w:tplc="6434B39E" w:tentative="1">
      <w:start w:val="1"/>
      <w:numFmt w:val="lowerLetter"/>
      <w:lvlText w:val="%8."/>
      <w:lvlJc w:val="left"/>
      <w:pPr>
        <w:ind w:left="5760" w:hanging="360"/>
      </w:pPr>
    </w:lvl>
    <w:lvl w:ilvl="8" w:tplc="66705ED6" w:tentative="1">
      <w:start w:val="1"/>
      <w:numFmt w:val="lowerRoman"/>
      <w:lvlText w:val="%9."/>
      <w:lvlJc w:val="right"/>
      <w:pPr>
        <w:ind w:left="6480" w:hanging="180"/>
      </w:pPr>
    </w:lvl>
  </w:abstractNum>
  <w:abstractNum w:abstractNumId="3" w15:restartNumberingAfterBreak="0">
    <w:nsid w:val="08D46937"/>
    <w:multiLevelType w:val="hybridMultilevel"/>
    <w:tmpl w:val="BE066C64"/>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E068E"/>
    <w:multiLevelType w:val="hybridMultilevel"/>
    <w:tmpl w:val="6C2C67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8843D5"/>
    <w:multiLevelType w:val="hybridMultilevel"/>
    <w:tmpl w:val="4D785E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C315C1"/>
    <w:multiLevelType w:val="hybridMultilevel"/>
    <w:tmpl w:val="0F685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E51A62"/>
    <w:multiLevelType w:val="hybridMultilevel"/>
    <w:tmpl w:val="570E49DC"/>
    <w:lvl w:ilvl="0" w:tplc="28885F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DB5B31"/>
    <w:multiLevelType w:val="hybridMultilevel"/>
    <w:tmpl w:val="A600C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1F094B"/>
    <w:multiLevelType w:val="hybridMultilevel"/>
    <w:tmpl w:val="18EC8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E9A61EE"/>
    <w:multiLevelType w:val="hybridMultilevel"/>
    <w:tmpl w:val="79B44D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153A98"/>
    <w:multiLevelType w:val="hybridMultilevel"/>
    <w:tmpl w:val="F0F82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07B6180"/>
    <w:multiLevelType w:val="hybridMultilevel"/>
    <w:tmpl w:val="8A9C0650"/>
    <w:lvl w:ilvl="0" w:tplc="04090009">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3A55AB7"/>
    <w:multiLevelType w:val="hybridMultilevel"/>
    <w:tmpl w:val="7AEAC6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B903C3"/>
    <w:multiLevelType w:val="hybridMultilevel"/>
    <w:tmpl w:val="0942A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FD4113"/>
    <w:multiLevelType w:val="hybridMultilevel"/>
    <w:tmpl w:val="2B280338"/>
    <w:lvl w:ilvl="0" w:tplc="5B36A4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4048DD"/>
    <w:multiLevelType w:val="hybridMultilevel"/>
    <w:tmpl w:val="11EE21CC"/>
    <w:lvl w:ilvl="0" w:tplc="33BAC89C">
      <w:start w:val="1"/>
      <w:numFmt w:val="bullet"/>
      <w:lvlText w:val=""/>
      <w:lvlJc w:val="left"/>
      <w:pPr>
        <w:ind w:left="1080" w:hanging="360"/>
      </w:pPr>
      <w:rPr>
        <w:rFonts w:ascii="Symbol" w:hAnsi="Symbol" w:hint="default"/>
      </w:rPr>
    </w:lvl>
    <w:lvl w:ilvl="1" w:tplc="A3B25A94" w:tentative="1">
      <w:start w:val="1"/>
      <w:numFmt w:val="bullet"/>
      <w:lvlText w:val="o"/>
      <w:lvlJc w:val="left"/>
      <w:pPr>
        <w:ind w:left="1800" w:hanging="360"/>
      </w:pPr>
      <w:rPr>
        <w:rFonts w:ascii="Courier New" w:hAnsi="Courier New" w:cs="Courier New" w:hint="default"/>
      </w:rPr>
    </w:lvl>
    <w:lvl w:ilvl="2" w:tplc="58CA99DC" w:tentative="1">
      <w:start w:val="1"/>
      <w:numFmt w:val="bullet"/>
      <w:lvlText w:val=""/>
      <w:lvlJc w:val="left"/>
      <w:pPr>
        <w:ind w:left="2520" w:hanging="360"/>
      </w:pPr>
      <w:rPr>
        <w:rFonts w:ascii="Wingdings" w:hAnsi="Wingdings" w:hint="default"/>
      </w:rPr>
    </w:lvl>
    <w:lvl w:ilvl="3" w:tplc="FC7482BE" w:tentative="1">
      <w:start w:val="1"/>
      <w:numFmt w:val="bullet"/>
      <w:lvlText w:val=""/>
      <w:lvlJc w:val="left"/>
      <w:pPr>
        <w:ind w:left="3240" w:hanging="360"/>
      </w:pPr>
      <w:rPr>
        <w:rFonts w:ascii="Symbol" w:hAnsi="Symbol" w:hint="default"/>
      </w:rPr>
    </w:lvl>
    <w:lvl w:ilvl="4" w:tplc="4E6CDD78" w:tentative="1">
      <w:start w:val="1"/>
      <w:numFmt w:val="bullet"/>
      <w:lvlText w:val="o"/>
      <w:lvlJc w:val="left"/>
      <w:pPr>
        <w:ind w:left="3960" w:hanging="360"/>
      </w:pPr>
      <w:rPr>
        <w:rFonts w:ascii="Courier New" w:hAnsi="Courier New" w:cs="Courier New" w:hint="default"/>
      </w:rPr>
    </w:lvl>
    <w:lvl w:ilvl="5" w:tplc="07D4A7D4" w:tentative="1">
      <w:start w:val="1"/>
      <w:numFmt w:val="bullet"/>
      <w:lvlText w:val=""/>
      <w:lvlJc w:val="left"/>
      <w:pPr>
        <w:ind w:left="4680" w:hanging="360"/>
      </w:pPr>
      <w:rPr>
        <w:rFonts w:ascii="Wingdings" w:hAnsi="Wingdings" w:hint="default"/>
      </w:rPr>
    </w:lvl>
    <w:lvl w:ilvl="6" w:tplc="DF9AA542" w:tentative="1">
      <w:start w:val="1"/>
      <w:numFmt w:val="bullet"/>
      <w:lvlText w:val=""/>
      <w:lvlJc w:val="left"/>
      <w:pPr>
        <w:ind w:left="5400" w:hanging="360"/>
      </w:pPr>
      <w:rPr>
        <w:rFonts w:ascii="Symbol" w:hAnsi="Symbol" w:hint="default"/>
      </w:rPr>
    </w:lvl>
    <w:lvl w:ilvl="7" w:tplc="4E9410AC" w:tentative="1">
      <w:start w:val="1"/>
      <w:numFmt w:val="bullet"/>
      <w:lvlText w:val="o"/>
      <w:lvlJc w:val="left"/>
      <w:pPr>
        <w:ind w:left="6120" w:hanging="360"/>
      </w:pPr>
      <w:rPr>
        <w:rFonts w:ascii="Courier New" w:hAnsi="Courier New" w:cs="Courier New" w:hint="default"/>
      </w:rPr>
    </w:lvl>
    <w:lvl w:ilvl="8" w:tplc="0AC6883E" w:tentative="1">
      <w:start w:val="1"/>
      <w:numFmt w:val="bullet"/>
      <w:lvlText w:val=""/>
      <w:lvlJc w:val="left"/>
      <w:pPr>
        <w:ind w:left="6840" w:hanging="360"/>
      </w:pPr>
      <w:rPr>
        <w:rFonts w:ascii="Wingdings" w:hAnsi="Wingdings" w:hint="default"/>
      </w:rPr>
    </w:lvl>
  </w:abstractNum>
  <w:abstractNum w:abstractNumId="17" w15:restartNumberingAfterBreak="0">
    <w:nsid w:val="1BDD3169"/>
    <w:multiLevelType w:val="hybridMultilevel"/>
    <w:tmpl w:val="730E4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C5D5E18"/>
    <w:multiLevelType w:val="hybridMultilevel"/>
    <w:tmpl w:val="10063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CFB0030"/>
    <w:multiLevelType w:val="hybridMultilevel"/>
    <w:tmpl w:val="79A8A1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1C7A4B"/>
    <w:multiLevelType w:val="multilevel"/>
    <w:tmpl w:val="5D469AAA"/>
    <w:styleLink w:val="Headings"/>
    <w:lvl w:ilvl="0">
      <w:start w:val="1"/>
      <w:numFmt w:val="upperLetter"/>
      <w:suff w:val="space"/>
      <w:lvlText w:val="%1."/>
      <w:lvlJc w:val="left"/>
      <w:pPr>
        <w:ind w:left="360" w:hanging="360"/>
      </w:pPr>
      <w:rPr>
        <w:rFonts w:ascii="Arial Bold" w:hAnsi="Arial Bold" w:hint="default"/>
        <w:b/>
        <w:i w:val="0"/>
        <w:color w:val="FFFFFF"/>
        <w:sz w:val="28"/>
      </w:rPr>
    </w:lvl>
    <w:lvl w:ilvl="1">
      <w:start w:val="1"/>
      <w:numFmt w:val="decimal"/>
      <w:lvlText w:val="%1.%2."/>
      <w:lvlJc w:val="left"/>
      <w:pPr>
        <w:ind w:left="720" w:hanging="720"/>
      </w:pPr>
      <w:rPr>
        <w:rFonts w:ascii="Arial Bold" w:hAnsi="Arial Bold" w:hint="default"/>
        <w:b/>
        <w:i w:val="0"/>
        <w:color w:val="002060"/>
        <w:sz w:val="24"/>
      </w:rPr>
    </w:lvl>
    <w:lvl w:ilvl="2">
      <w:start w:val="1"/>
      <w:numFmt w:val="decimal"/>
      <w:lvlText w:val="%1.%2.%3"/>
      <w:lvlJc w:val="left"/>
      <w:pPr>
        <w:ind w:left="1080" w:hanging="1080"/>
      </w:pPr>
      <w:rPr>
        <w:rFonts w:ascii="Arial Bold" w:hAnsi="Arial Bold" w:hint="default"/>
        <w:b/>
        <w:i w:val="0"/>
        <w:color w:val="002060"/>
        <w:sz w:val="22"/>
      </w:rPr>
    </w:lvl>
    <w:lvl w:ilvl="3">
      <w:start w:val="1"/>
      <w:numFmt w:val="decimal"/>
      <w:lvlText w:val="%1.%2.%3.%4"/>
      <w:lvlJc w:val="left"/>
      <w:pPr>
        <w:ind w:left="1440" w:hanging="1440"/>
      </w:pPr>
      <w:rPr>
        <w:rFonts w:ascii="Arial Bold" w:hAnsi="Arial Bold" w:hint="default"/>
        <w:b/>
        <w:i w:val="0"/>
        <w:color w:val="002060"/>
        <w:sz w:val="22"/>
      </w:rPr>
    </w:lvl>
    <w:lvl w:ilvl="4">
      <w:start w:val="1"/>
      <w:numFmt w:val="decimal"/>
      <w:lvlText w:val="%1.%2.%3.%4.%5."/>
      <w:lvlJc w:val="left"/>
      <w:pPr>
        <w:ind w:left="1440" w:hanging="1440"/>
      </w:pPr>
      <w:rPr>
        <w:rFonts w:ascii="Arial Bold" w:hAnsi="Arial Bold" w:hint="default"/>
        <w:b/>
        <w:i w:val="0"/>
        <w:color w:val="002060"/>
        <w:sz w:val="22"/>
      </w:rPr>
    </w:lvl>
    <w:lvl w:ilvl="5">
      <w:start w:val="1"/>
      <w:numFmt w:val="decimal"/>
      <w:lvlText w:val="%1.%2.%3.%4.%5.%6"/>
      <w:lvlJc w:val="left"/>
      <w:pPr>
        <w:ind w:left="2160" w:hanging="2160"/>
      </w:pPr>
      <w:rPr>
        <w:rFonts w:ascii="Arial Bold" w:hAnsi="Arial Bold" w:hint="default"/>
        <w:b/>
        <w:i w:val="0"/>
        <w:color w:val="auto"/>
      </w:rPr>
    </w:lvl>
    <w:lvl w:ilvl="6">
      <w:start w:val="1"/>
      <w:numFmt w:val="decimal"/>
      <w:lvlText w:val="%1.%2.%3.%4.%5.%6.%7."/>
      <w:lvlJc w:val="left"/>
      <w:pPr>
        <w:ind w:left="2520" w:hanging="2520"/>
      </w:pPr>
      <w:rPr>
        <w:rFonts w:hint="default"/>
      </w:rPr>
    </w:lvl>
    <w:lvl w:ilvl="7">
      <w:start w:val="1"/>
      <w:numFmt w:val="decimal"/>
      <w:lvlText w:val="%1.%2.%3.%4.%5.%6.%7.%8"/>
      <w:lvlJc w:val="left"/>
      <w:pPr>
        <w:tabs>
          <w:tab w:val="num" w:pos="2520"/>
        </w:tabs>
        <w:ind w:left="2880" w:hanging="2880"/>
      </w:pPr>
      <w:rPr>
        <w:rFonts w:hint="default"/>
      </w:rPr>
    </w:lvl>
    <w:lvl w:ilvl="8">
      <w:start w:val="1"/>
      <w:numFmt w:val="decimal"/>
      <w:lvlText w:val="%1.%2.%3.%4.%5.%6.%7.%8.%9"/>
      <w:lvlJc w:val="left"/>
      <w:pPr>
        <w:ind w:left="3240" w:hanging="3240"/>
      </w:pPr>
      <w:rPr>
        <w:rFonts w:hint="default"/>
      </w:rPr>
    </w:lvl>
  </w:abstractNum>
  <w:abstractNum w:abstractNumId="21" w15:restartNumberingAfterBreak="0">
    <w:nsid w:val="1FC2145D"/>
    <w:multiLevelType w:val="hybridMultilevel"/>
    <w:tmpl w:val="F1CE3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0AB6BB9"/>
    <w:multiLevelType w:val="hybridMultilevel"/>
    <w:tmpl w:val="E88E1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D055A0"/>
    <w:multiLevelType w:val="hybridMultilevel"/>
    <w:tmpl w:val="B8FE68A8"/>
    <w:lvl w:ilvl="0" w:tplc="0F6875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797F17"/>
    <w:multiLevelType w:val="hybridMultilevel"/>
    <w:tmpl w:val="D430C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B34511"/>
    <w:multiLevelType w:val="hybridMultilevel"/>
    <w:tmpl w:val="79E84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5DE680B"/>
    <w:multiLevelType w:val="hybridMultilevel"/>
    <w:tmpl w:val="63DC53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6D86688"/>
    <w:multiLevelType w:val="hybridMultilevel"/>
    <w:tmpl w:val="E9A64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79400CA"/>
    <w:multiLevelType w:val="hybridMultilevel"/>
    <w:tmpl w:val="DB108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20130D"/>
    <w:multiLevelType w:val="hybridMultilevel"/>
    <w:tmpl w:val="1696BEB0"/>
    <w:lvl w:ilvl="0" w:tplc="51B64BF6">
      <w:start w:val="1"/>
      <w:numFmt w:val="decimal"/>
      <w:lvlText w:val="%1."/>
      <w:lvlJc w:val="left"/>
      <w:pPr>
        <w:tabs>
          <w:tab w:val="num" w:pos="450"/>
        </w:tabs>
        <w:ind w:left="450" w:hanging="360"/>
      </w:pPr>
      <w:rPr>
        <w:rFonts w:hint="default"/>
        <w:b/>
        <w:i w:val="0"/>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1980"/>
        </w:tabs>
        <w:ind w:left="1980" w:hanging="360"/>
      </w:pPr>
      <w:rPr>
        <w:rFonts w:ascii="Symbol" w:hAnsi="Symbol" w:hint="default"/>
      </w:rPr>
    </w:lvl>
    <w:lvl w:ilvl="3" w:tplc="04090003">
      <w:start w:val="1"/>
      <w:numFmt w:val="bullet"/>
      <w:lvlText w:val="o"/>
      <w:lvlJc w:val="left"/>
      <w:pPr>
        <w:tabs>
          <w:tab w:val="num" w:pos="1440"/>
        </w:tabs>
        <w:ind w:left="1440" w:hanging="360"/>
      </w:pPr>
      <w:rPr>
        <w:rFonts w:ascii="Courier New" w:hAnsi="Courier New" w:cs="Courier New"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F">
      <w:start w:val="1"/>
      <w:numFmt w:val="decimal"/>
      <w:lvlText w:val="%6."/>
      <w:lvlJc w:val="left"/>
      <w:pPr>
        <w:tabs>
          <w:tab w:val="num" w:pos="4500"/>
        </w:tabs>
        <w:ind w:left="4500" w:hanging="36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DCA5DA6"/>
    <w:multiLevelType w:val="hybridMultilevel"/>
    <w:tmpl w:val="67745450"/>
    <w:lvl w:ilvl="0" w:tplc="04090001">
      <w:start w:val="1"/>
      <w:numFmt w:val="bullet"/>
      <w:lvlText w:val=""/>
      <w:lvlJc w:val="left"/>
      <w:pPr>
        <w:ind w:left="360" w:hanging="360"/>
      </w:pPr>
      <w:rPr>
        <w:rFonts w:ascii="Symbol" w:hAnsi="Symbol" w:hint="default"/>
      </w:rPr>
    </w:lvl>
    <w:lvl w:ilvl="1" w:tplc="D2803282">
      <w:numFmt w:val="bullet"/>
      <w:lvlText w:val="•"/>
      <w:lvlJc w:val="left"/>
      <w:pPr>
        <w:ind w:left="1440" w:hanging="72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F7C6C17"/>
    <w:multiLevelType w:val="multilevel"/>
    <w:tmpl w:val="AB3454F4"/>
    <w:lvl w:ilvl="0">
      <w:start w:val="1"/>
      <w:numFmt w:val="lowerRoman"/>
      <w:pStyle w:val="H1"/>
      <w:lvlText w:val="(%1)"/>
      <w:lvlJc w:val="left"/>
      <w:pPr>
        <w:tabs>
          <w:tab w:val="num" w:pos="720"/>
        </w:tabs>
        <w:ind w:left="360" w:hanging="360"/>
      </w:pPr>
      <w:rPr>
        <w:rFonts w:hint="default"/>
      </w:rPr>
    </w:lvl>
    <w:lvl w:ilvl="1">
      <w:start w:val="1"/>
      <w:numFmt w:val="lowerLetter"/>
      <w:pStyle w:val="H2"/>
      <w:lvlText w:val="(%2)"/>
      <w:lvlJc w:val="left"/>
      <w:pPr>
        <w:tabs>
          <w:tab w:val="num" w:pos="720"/>
        </w:tabs>
        <w:ind w:left="1440" w:hanging="72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8734FC8"/>
    <w:multiLevelType w:val="hybridMultilevel"/>
    <w:tmpl w:val="47A629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F02092"/>
    <w:multiLevelType w:val="hybridMultilevel"/>
    <w:tmpl w:val="F13AC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B6C6424"/>
    <w:multiLevelType w:val="hybridMultilevel"/>
    <w:tmpl w:val="53DA307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C97277F"/>
    <w:multiLevelType w:val="hybridMultilevel"/>
    <w:tmpl w:val="D66801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D1C13EF"/>
    <w:multiLevelType w:val="hybridMultilevel"/>
    <w:tmpl w:val="B5C2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ED0807"/>
    <w:multiLevelType w:val="hybridMultilevel"/>
    <w:tmpl w:val="390E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1232108"/>
    <w:multiLevelType w:val="hybridMultilevel"/>
    <w:tmpl w:val="CB82C7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52F652B"/>
    <w:multiLevelType w:val="hybridMultilevel"/>
    <w:tmpl w:val="DCFC4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5732149"/>
    <w:multiLevelType w:val="hybridMultilevel"/>
    <w:tmpl w:val="87F67956"/>
    <w:lvl w:ilvl="0" w:tplc="136C8D72">
      <w:start w:val="1"/>
      <w:numFmt w:val="bullet"/>
      <w:lvlText w:val=""/>
      <w:lvlJc w:val="left"/>
      <w:pPr>
        <w:ind w:left="720" w:hanging="360"/>
      </w:pPr>
      <w:rPr>
        <w:rFonts w:ascii="Symbol" w:hAnsi="Symbol" w:hint="default"/>
      </w:rPr>
    </w:lvl>
    <w:lvl w:ilvl="1" w:tplc="2E3E7F26">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443D2F"/>
    <w:multiLevelType w:val="hybridMultilevel"/>
    <w:tmpl w:val="F3EC4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7B1189E"/>
    <w:multiLevelType w:val="hybridMultilevel"/>
    <w:tmpl w:val="3132C8A2"/>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4AA61222"/>
    <w:multiLevelType w:val="hybridMultilevel"/>
    <w:tmpl w:val="9E9420F8"/>
    <w:lvl w:ilvl="0" w:tplc="481A729E">
      <w:start w:val="1"/>
      <w:numFmt w:val="bullet"/>
      <w:lvlText w:val="-"/>
      <w:lvlJc w:val="left"/>
      <w:pPr>
        <w:ind w:left="644" w:hanging="360"/>
      </w:pPr>
      <w:rPr>
        <w:rFonts w:ascii="Agency FB" w:hAnsi="Agency FB"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273D4E"/>
    <w:multiLevelType w:val="hybridMultilevel"/>
    <w:tmpl w:val="47D8A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C2A34AA"/>
    <w:multiLevelType w:val="hybridMultilevel"/>
    <w:tmpl w:val="4C1055BC"/>
    <w:lvl w:ilvl="0" w:tplc="04090003">
      <w:start w:val="1"/>
      <w:numFmt w:val="bullet"/>
      <w:lvlText w:val="o"/>
      <w:lvlJc w:val="left"/>
      <w:pPr>
        <w:tabs>
          <w:tab w:val="num" w:pos="1620"/>
        </w:tabs>
        <w:ind w:left="1620" w:hanging="360"/>
      </w:pPr>
      <w:rPr>
        <w:rFonts w:ascii="Courier New" w:hAnsi="Courier New" w:cs="Courier New" w:hint="default"/>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46" w15:restartNumberingAfterBreak="0">
    <w:nsid w:val="4DC23E6F"/>
    <w:multiLevelType w:val="hybridMultilevel"/>
    <w:tmpl w:val="160ACBBE"/>
    <w:lvl w:ilvl="0" w:tplc="B5BA1A2E">
      <w:start w:val="1"/>
      <w:numFmt w:val="lowerRoman"/>
      <w:lvlText w:val="(%1)"/>
      <w:lvlJc w:val="left"/>
      <w:pPr>
        <w:ind w:left="2880" w:hanging="360"/>
      </w:pPr>
      <w:rPr>
        <w:rFonts w:hint="default"/>
        <w:color w:val="auto"/>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7" w15:restartNumberingAfterBreak="0">
    <w:nsid w:val="4F7866BD"/>
    <w:multiLevelType w:val="hybridMultilevel"/>
    <w:tmpl w:val="9ADC8400"/>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8" w15:restartNumberingAfterBreak="0">
    <w:nsid w:val="511A1898"/>
    <w:multiLevelType w:val="hybridMultilevel"/>
    <w:tmpl w:val="AB2EA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12E0590"/>
    <w:multiLevelType w:val="hybridMultilevel"/>
    <w:tmpl w:val="A9CA2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12F3E93"/>
    <w:multiLevelType w:val="hybridMultilevel"/>
    <w:tmpl w:val="76D42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1934029"/>
    <w:multiLevelType w:val="hybridMultilevel"/>
    <w:tmpl w:val="A216ACE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0C61CA8">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31345FF"/>
    <w:multiLevelType w:val="hybridMultilevel"/>
    <w:tmpl w:val="FE1AC90A"/>
    <w:lvl w:ilvl="0" w:tplc="04090001">
      <w:start w:val="1"/>
      <w:numFmt w:val="bullet"/>
      <w:pStyle w:val="ListBullet3"/>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4B33046"/>
    <w:multiLevelType w:val="hybridMultilevel"/>
    <w:tmpl w:val="5E28C092"/>
    <w:lvl w:ilvl="0" w:tplc="04090001">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54" w15:restartNumberingAfterBreak="0">
    <w:nsid w:val="5713340F"/>
    <w:multiLevelType w:val="hybridMultilevel"/>
    <w:tmpl w:val="A58C7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7757B7F"/>
    <w:multiLevelType w:val="hybridMultilevel"/>
    <w:tmpl w:val="1780E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CB325D"/>
    <w:multiLevelType w:val="hybridMultilevel"/>
    <w:tmpl w:val="27683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99E5AA9"/>
    <w:multiLevelType w:val="hybridMultilevel"/>
    <w:tmpl w:val="5E60EC50"/>
    <w:lvl w:ilvl="0" w:tplc="DC94A72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A413F9E"/>
    <w:multiLevelType w:val="hybridMultilevel"/>
    <w:tmpl w:val="30F8E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A5A7246"/>
    <w:multiLevelType w:val="hybridMultilevel"/>
    <w:tmpl w:val="40881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A745663"/>
    <w:multiLevelType w:val="hybridMultilevel"/>
    <w:tmpl w:val="A20AE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C0B69FF"/>
    <w:multiLevelType w:val="hybridMultilevel"/>
    <w:tmpl w:val="A4F4CCF4"/>
    <w:lvl w:ilvl="0" w:tplc="5C7C61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D5E1C6B"/>
    <w:multiLevelType w:val="hybridMultilevel"/>
    <w:tmpl w:val="363AB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DF53C57"/>
    <w:multiLevelType w:val="hybridMultilevel"/>
    <w:tmpl w:val="02388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F2B3016"/>
    <w:multiLevelType w:val="hybridMultilevel"/>
    <w:tmpl w:val="EFF66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2FB7D2F"/>
    <w:multiLevelType w:val="hybridMultilevel"/>
    <w:tmpl w:val="878EB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78C45A4"/>
    <w:multiLevelType w:val="hybridMultilevel"/>
    <w:tmpl w:val="BAAE4F6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8A392D"/>
    <w:multiLevelType w:val="hybridMultilevel"/>
    <w:tmpl w:val="68DE77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8" w15:restartNumberingAfterBreak="0">
    <w:nsid w:val="6BB67C6B"/>
    <w:multiLevelType w:val="hybridMultilevel"/>
    <w:tmpl w:val="6C2C67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BD644B8"/>
    <w:multiLevelType w:val="hybridMultilevel"/>
    <w:tmpl w:val="843A4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CA37199"/>
    <w:multiLevelType w:val="hybridMultilevel"/>
    <w:tmpl w:val="36829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E5F0650"/>
    <w:multiLevelType w:val="hybridMultilevel"/>
    <w:tmpl w:val="A1E2F9FC"/>
    <w:lvl w:ilvl="0" w:tplc="0409000D">
      <w:start w:val="1"/>
      <w:numFmt w:val="bullet"/>
      <w:pStyle w:val="List4"/>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6F56033C"/>
    <w:multiLevelType w:val="hybridMultilevel"/>
    <w:tmpl w:val="02DE8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1784783"/>
    <w:multiLevelType w:val="hybridMultilevel"/>
    <w:tmpl w:val="286AB73A"/>
    <w:lvl w:ilvl="0" w:tplc="D214E388">
      <w:start w:val="1"/>
      <w:numFmt w:val="lowerLetter"/>
      <w:lvlText w:val="(%1)"/>
      <w:lvlJc w:val="left"/>
      <w:pPr>
        <w:ind w:left="3570" w:hanging="360"/>
      </w:pPr>
      <w:rPr>
        <w:rFonts w:hint="default"/>
        <w:color w:val="auto"/>
      </w:rPr>
    </w:lvl>
    <w:lvl w:ilvl="1" w:tplc="04090019">
      <w:start w:val="1"/>
      <w:numFmt w:val="lowerLetter"/>
      <w:lvlText w:val="%2."/>
      <w:lvlJc w:val="left"/>
      <w:pPr>
        <w:ind w:left="4290" w:hanging="360"/>
      </w:pPr>
    </w:lvl>
    <w:lvl w:ilvl="2" w:tplc="C392644E">
      <w:numFmt w:val="bullet"/>
      <w:lvlText w:val="•"/>
      <w:lvlJc w:val="left"/>
      <w:pPr>
        <w:ind w:left="5550" w:hanging="720"/>
      </w:pPr>
      <w:rPr>
        <w:rFonts w:ascii="Times New Roman" w:eastAsia="Times New Roman" w:hAnsi="Times New Roman" w:cs="Times New Roman" w:hint="default"/>
      </w:rPr>
    </w:lvl>
    <w:lvl w:ilvl="3" w:tplc="0409000F" w:tentative="1">
      <w:start w:val="1"/>
      <w:numFmt w:val="decimal"/>
      <w:lvlText w:val="%4."/>
      <w:lvlJc w:val="left"/>
      <w:pPr>
        <w:ind w:left="5730" w:hanging="360"/>
      </w:pPr>
    </w:lvl>
    <w:lvl w:ilvl="4" w:tplc="04090019" w:tentative="1">
      <w:start w:val="1"/>
      <w:numFmt w:val="lowerLetter"/>
      <w:lvlText w:val="%5."/>
      <w:lvlJc w:val="left"/>
      <w:pPr>
        <w:ind w:left="6450" w:hanging="360"/>
      </w:pPr>
    </w:lvl>
    <w:lvl w:ilvl="5" w:tplc="0409001B" w:tentative="1">
      <w:start w:val="1"/>
      <w:numFmt w:val="lowerRoman"/>
      <w:lvlText w:val="%6."/>
      <w:lvlJc w:val="right"/>
      <w:pPr>
        <w:ind w:left="7170" w:hanging="180"/>
      </w:pPr>
    </w:lvl>
    <w:lvl w:ilvl="6" w:tplc="0409000F" w:tentative="1">
      <w:start w:val="1"/>
      <w:numFmt w:val="decimal"/>
      <w:lvlText w:val="%7."/>
      <w:lvlJc w:val="left"/>
      <w:pPr>
        <w:ind w:left="7890" w:hanging="360"/>
      </w:pPr>
    </w:lvl>
    <w:lvl w:ilvl="7" w:tplc="04090019" w:tentative="1">
      <w:start w:val="1"/>
      <w:numFmt w:val="lowerLetter"/>
      <w:lvlText w:val="%8."/>
      <w:lvlJc w:val="left"/>
      <w:pPr>
        <w:ind w:left="8610" w:hanging="360"/>
      </w:pPr>
    </w:lvl>
    <w:lvl w:ilvl="8" w:tplc="0409001B" w:tentative="1">
      <w:start w:val="1"/>
      <w:numFmt w:val="lowerRoman"/>
      <w:lvlText w:val="%9."/>
      <w:lvlJc w:val="right"/>
      <w:pPr>
        <w:ind w:left="9330" w:hanging="180"/>
      </w:pPr>
    </w:lvl>
  </w:abstractNum>
  <w:abstractNum w:abstractNumId="74" w15:restartNumberingAfterBreak="0">
    <w:nsid w:val="73DE575C"/>
    <w:multiLevelType w:val="hybridMultilevel"/>
    <w:tmpl w:val="30C0A2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54D6A11"/>
    <w:multiLevelType w:val="hybridMultilevel"/>
    <w:tmpl w:val="D0A276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1"/>
  </w:num>
  <w:num w:numId="3">
    <w:abstractNumId w:val="71"/>
  </w:num>
  <w:num w:numId="4">
    <w:abstractNumId w:val="52"/>
  </w:num>
  <w:num w:numId="5">
    <w:abstractNumId w:val="20"/>
  </w:num>
  <w:num w:numId="6">
    <w:abstractNumId w:val="2"/>
    <w:lvlOverride w:ilvl="0">
      <w:startOverride w:val="1"/>
    </w:lvlOverride>
  </w:num>
  <w:num w:numId="7">
    <w:abstractNumId w:val="39"/>
  </w:num>
  <w:num w:numId="8">
    <w:abstractNumId w:val="17"/>
  </w:num>
  <w:num w:numId="9">
    <w:abstractNumId w:val="11"/>
  </w:num>
  <w:num w:numId="10">
    <w:abstractNumId w:val="65"/>
  </w:num>
  <w:num w:numId="11">
    <w:abstractNumId w:val="8"/>
  </w:num>
  <w:num w:numId="12">
    <w:abstractNumId w:val="24"/>
  </w:num>
  <w:num w:numId="13">
    <w:abstractNumId w:val="14"/>
  </w:num>
  <w:num w:numId="14">
    <w:abstractNumId w:val="46"/>
  </w:num>
  <w:num w:numId="15">
    <w:abstractNumId w:val="73"/>
  </w:num>
  <w:num w:numId="16">
    <w:abstractNumId w:val="72"/>
  </w:num>
  <w:num w:numId="17">
    <w:abstractNumId w:val="7"/>
  </w:num>
  <w:num w:numId="18">
    <w:abstractNumId w:val="23"/>
  </w:num>
  <w:num w:numId="19">
    <w:abstractNumId w:val="15"/>
  </w:num>
  <w:num w:numId="20">
    <w:abstractNumId w:val="61"/>
  </w:num>
  <w:num w:numId="21">
    <w:abstractNumId w:val="55"/>
  </w:num>
  <w:num w:numId="22">
    <w:abstractNumId w:val="3"/>
  </w:num>
  <w:num w:numId="23">
    <w:abstractNumId w:val="28"/>
  </w:num>
  <w:num w:numId="24">
    <w:abstractNumId w:val="50"/>
  </w:num>
  <w:num w:numId="25">
    <w:abstractNumId w:val="62"/>
  </w:num>
  <w:num w:numId="26">
    <w:abstractNumId w:val="43"/>
  </w:num>
  <w:num w:numId="27">
    <w:abstractNumId w:val="32"/>
  </w:num>
  <w:num w:numId="28">
    <w:abstractNumId w:val="10"/>
  </w:num>
  <w:num w:numId="29">
    <w:abstractNumId w:val="34"/>
  </w:num>
  <w:num w:numId="30">
    <w:abstractNumId w:val="30"/>
  </w:num>
  <w:num w:numId="31">
    <w:abstractNumId w:val="9"/>
  </w:num>
  <w:num w:numId="32">
    <w:abstractNumId w:val="35"/>
  </w:num>
  <w:num w:numId="33">
    <w:abstractNumId w:val="16"/>
  </w:num>
  <w:num w:numId="34">
    <w:abstractNumId w:val="1"/>
  </w:num>
  <w:num w:numId="35">
    <w:abstractNumId w:val="67"/>
  </w:num>
  <w:num w:numId="36">
    <w:abstractNumId w:val="53"/>
  </w:num>
  <w:num w:numId="37">
    <w:abstractNumId w:val="51"/>
  </w:num>
  <w:num w:numId="38">
    <w:abstractNumId w:val="40"/>
  </w:num>
  <w:num w:numId="39">
    <w:abstractNumId w:val="5"/>
  </w:num>
  <w:num w:numId="40">
    <w:abstractNumId w:val="38"/>
  </w:num>
  <w:num w:numId="41">
    <w:abstractNumId w:val="33"/>
  </w:num>
  <w:num w:numId="42">
    <w:abstractNumId w:val="37"/>
  </w:num>
  <w:num w:numId="43">
    <w:abstractNumId w:val="64"/>
  </w:num>
  <w:num w:numId="44">
    <w:abstractNumId w:val="22"/>
  </w:num>
  <w:num w:numId="45">
    <w:abstractNumId w:val="27"/>
  </w:num>
  <w:num w:numId="46">
    <w:abstractNumId w:val="70"/>
  </w:num>
  <w:num w:numId="47">
    <w:abstractNumId w:val="6"/>
  </w:num>
  <w:num w:numId="48">
    <w:abstractNumId w:val="59"/>
  </w:num>
  <w:num w:numId="49">
    <w:abstractNumId w:val="69"/>
  </w:num>
  <w:num w:numId="50">
    <w:abstractNumId w:val="26"/>
  </w:num>
  <w:num w:numId="51">
    <w:abstractNumId w:val="25"/>
  </w:num>
  <w:num w:numId="52">
    <w:abstractNumId w:val="56"/>
  </w:num>
  <w:num w:numId="53">
    <w:abstractNumId w:val="18"/>
  </w:num>
  <w:num w:numId="54">
    <w:abstractNumId w:val="48"/>
  </w:num>
  <w:num w:numId="55">
    <w:abstractNumId w:val="63"/>
  </w:num>
  <w:num w:numId="56">
    <w:abstractNumId w:val="58"/>
  </w:num>
  <w:num w:numId="57">
    <w:abstractNumId w:val="49"/>
  </w:num>
  <w:num w:numId="58">
    <w:abstractNumId w:val="74"/>
  </w:num>
  <w:num w:numId="59">
    <w:abstractNumId w:val="60"/>
  </w:num>
  <w:num w:numId="60">
    <w:abstractNumId w:val="66"/>
  </w:num>
  <w:num w:numId="61">
    <w:abstractNumId w:val="29"/>
  </w:num>
  <w:num w:numId="62">
    <w:abstractNumId w:val="12"/>
  </w:num>
  <w:num w:numId="63">
    <w:abstractNumId w:val="42"/>
  </w:num>
  <w:num w:numId="64">
    <w:abstractNumId w:val="45"/>
  </w:num>
  <w:num w:numId="65">
    <w:abstractNumId w:val="54"/>
  </w:num>
  <w:num w:numId="66">
    <w:abstractNumId w:val="36"/>
  </w:num>
  <w:num w:numId="67">
    <w:abstractNumId w:val="44"/>
  </w:num>
  <w:num w:numId="68">
    <w:abstractNumId w:val="41"/>
  </w:num>
  <w:num w:numId="69">
    <w:abstractNumId w:val="21"/>
  </w:num>
  <w:num w:numId="70">
    <w:abstractNumId w:val="13"/>
  </w:num>
  <w:num w:numId="71">
    <w:abstractNumId w:val="47"/>
  </w:num>
  <w:num w:numId="72">
    <w:abstractNumId w:val="4"/>
  </w:num>
  <w:num w:numId="73">
    <w:abstractNumId w:val="57"/>
  </w:num>
  <w:num w:numId="74">
    <w:abstractNumId w:val="75"/>
  </w:num>
  <w:num w:numId="75">
    <w:abstractNumId w:val="19"/>
  </w:num>
  <w:num w:numId="76">
    <w:abstractNumId w:val="6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C50"/>
    <w:rsid w:val="00000936"/>
    <w:rsid w:val="0000329B"/>
    <w:rsid w:val="000045EC"/>
    <w:rsid w:val="00005E89"/>
    <w:rsid w:val="00006F19"/>
    <w:rsid w:val="0000720A"/>
    <w:rsid w:val="00007DA3"/>
    <w:rsid w:val="00010102"/>
    <w:rsid w:val="000104C2"/>
    <w:rsid w:val="0001060D"/>
    <w:rsid w:val="00010DBD"/>
    <w:rsid w:val="0001135D"/>
    <w:rsid w:val="00011FFD"/>
    <w:rsid w:val="000126F1"/>
    <w:rsid w:val="000138A7"/>
    <w:rsid w:val="000144A3"/>
    <w:rsid w:val="00015253"/>
    <w:rsid w:val="000158AC"/>
    <w:rsid w:val="00015C5D"/>
    <w:rsid w:val="00016073"/>
    <w:rsid w:val="000162A8"/>
    <w:rsid w:val="00016A9F"/>
    <w:rsid w:val="00016D18"/>
    <w:rsid w:val="00017174"/>
    <w:rsid w:val="00017709"/>
    <w:rsid w:val="00020A00"/>
    <w:rsid w:val="00021220"/>
    <w:rsid w:val="000216E3"/>
    <w:rsid w:val="000220B3"/>
    <w:rsid w:val="00022E28"/>
    <w:rsid w:val="00022F08"/>
    <w:rsid w:val="000246D5"/>
    <w:rsid w:val="00025A7A"/>
    <w:rsid w:val="00025A98"/>
    <w:rsid w:val="000263F7"/>
    <w:rsid w:val="0002663A"/>
    <w:rsid w:val="0002706A"/>
    <w:rsid w:val="0003046A"/>
    <w:rsid w:val="00030660"/>
    <w:rsid w:val="0003099D"/>
    <w:rsid w:val="00030FD1"/>
    <w:rsid w:val="00031EB3"/>
    <w:rsid w:val="0003203B"/>
    <w:rsid w:val="000325E6"/>
    <w:rsid w:val="00032D5A"/>
    <w:rsid w:val="00033A50"/>
    <w:rsid w:val="0003494C"/>
    <w:rsid w:val="00034C6D"/>
    <w:rsid w:val="00035F17"/>
    <w:rsid w:val="00036066"/>
    <w:rsid w:val="000363C3"/>
    <w:rsid w:val="00036DE0"/>
    <w:rsid w:val="0003704B"/>
    <w:rsid w:val="000372CD"/>
    <w:rsid w:val="00037591"/>
    <w:rsid w:val="00037AA9"/>
    <w:rsid w:val="00040A16"/>
    <w:rsid w:val="00040ABF"/>
    <w:rsid w:val="00040E9E"/>
    <w:rsid w:val="0004197B"/>
    <w:rsid w:val="00042475"/>
    <w:rsid w:val="00042D29"/>
    <w:rsid w:val="000449B8"/>
    <w:rsid w:val="00044C08"/>
    <w:rsid w:val="00045D7D"/>
    <w:rsid w:val="00046778"/>
    <w:rsid w:val="00047772"/>
    <w:rsid w:val="000477A2"/>
    <w:rsid w:val="00050949"/>
    <w:rsid w:val="00050AF3"/>
    <w:rsid w:val="0005128D"/>
    <w:rsid w:val="0005137E"/>
    <w:rsid w:val="000514F1"/>
    <w:rsid w:val="000521BE"/>
    <w:rsid w:val="000529BB"/>
    <w:rsid w:val="000532D9"/>
    <w:rsid w:val="00053B24"/>
    <w:rsid w:val="00053B42"/>
    <w:rsid w:val="0005457A"/>
    <w:rsid w:val="00055194"/>
    <w:rsid w:val="000554BE"/>
    <w:rsid w:val="00055EC7"/>
    <w:rsid w:val="000571AB"/>
    <w:rsid w:val="00057527"/>
    <w:rsid w:val="00060543"/>
    <w:rsid w:val="0006085F"/>
    <w:rsid w:val="00060EA5"/>
    <w:rsid w:val="00061400"/>
    <w:rsid w:val="00061410"/>
    <w:rsid w:val="000615E2"/>
    <w:rsid w:val="00061B01"/>
    <w:rsid w:val="00062097"/>
    <w:rsid w:val="000620F0"/>
    <w:rsid w:val="00062DDC"/>
    <w:rsid w:val="00064CEC"/>
    <w:rsid w:val="00065AF9"/>
    <w:rsid w:val="00065F57"/>
    <w:rsid w:val="00067CAE"/>
    <w:rsid w:val="000709F4"/>
    <w:rsid w:val="00070A73"/>
    <w:rsid w:val="00071911"/>
    <w:rsid w:val="0007199F"/>
    <w:rsid w:val="00071B5D"/>
    <w:rsid w:val="00071E38"/>
    <w:rsid w:val="00072F98"/>
    <w:rsid w:val="0007402A"/>
    <w:rsid w:val="00074AE3"/>
    <w:rsid w:val="00074CE8"/>
    <w:rsid w:val="00074D6A"/>
    <w:rsid w:val="00075C37"/>
    <w:rsid w:val="000779D8"/>
    <w:rsid w:val="0008065B"/>
    <w:rsid w:val="00080B77"/>
    <w:rsid w:val="000813FC"/>
    <w:rsid w:val="00081A5B"/>
    <w:rsid w:val="0008259B"/>
    <w:rsid w:val="00083415"/>
    <w:rsid w:val="000844D0"/>
    <w:rsid w:val="00084590"/>
    <w:rsid w:val="00084D0C"/>
    <w:rsid w:val="00084F46"/>
    <w:rsid w:val="00085C29"/>
    <w:rsid w:val="00085DC9"/>
    <w:rsid w:val="00086341"/>
    <w:rsid w:val="000863A3"/>
    <w:rsid w:val="00086A33"/>
    <w:rsid w:val="0008749A"/>
    <w:rsid w:val="000877E5"/>
    <w:rsid w:val="00087B7C"/>
    <w:rsid w:val="00090258"/>
    <w:rsid w:val="00090441"/>
    <w:rsid w:val="000908CC"/>
    <w:rsid w:val="00091152"/>
    <w:rsid w:val="00091162"/>
    <w:rsid w:val="000914FF"/>
    <w:rsid w:val="00091559"/>
    <w:rsid w:val="00091D74"/>
    <w:rsid w:val="00093660"/>
    <w:rsid w:val="00093784"/>
    <w:rsid w:val="00093FE7"/>
    <w:rsid w:val="0009484C"/>
    <w:rsid w:val="00094D17"/>
    <w:rsid w:val="00094D28"/>
    <w:rsid w:val="000958D0"/>
    <w:rsid w:val="00095C9C"/>
    <w:rsid w:val="000974BD"/>
    <w:rsid w:val="00097B30"/>
    <w:rsid w:val="000A1035"/>
    <w:rsid w:val="000A1760"/>
    <w:rsid w:val="000A1C0D"/>
    <w:rsid w:val="000A2237"/>
    <w:rsid w:val="000A2C6B"/>
    <w:rsid w:val="000A3362"/>
    <w:rsid w:val="000A344D"/>
    <w:rsid w:val="000A3F5E"/>
    <w:rsid w:val="000A4223"/>
    <w:rsid w:val="000A436A"/>
    <w:rsid w:val="000A440A"/>
    <w:rsid w:val="000A5510"/>
    <w:rsid w:val="000A557A"/>
    <w:rsid w:val="000A57D9"/>
    <w:rsid w:val="000A59C7"/>
    <w:rsid w:val="000A7462"/>
    <w:rsid w:val="000A77B8"/>
    <w:rsid w:val="000A7FEF"/>
    <w:rsid w:val="000B03D0"/>
    <w:rsid w:val="000B08DE"/>
    <w:rsid w:val="000B1E9F"/>
    <w:rsid w:val="000B27C7"/>
    <w:rsid w:val="000B42B2"/>
    <w:rsid w:val="000B4664"/>
    <w:rsid w:val="000B467F"/>
    <w:rsid w:val="000B4A2C"/>
    <w:rsid w:val="000B4FC5"/>
    <w:rsid w:val="000B5743"/>
    <w:rsid w:val="000B6910"/>
    <w:rsid w:val="000B7624"/>
    <w:rsid w:val="000B7B5B"/>
    <w:rsid w:val="000C0F6F"/>
    <w:rsid w:val="000C12F8"/>
    <w:rsid w:val="000C18FF"/>
    <w:rsid w:val="000C1DFE"/>
    <w:rsid w:val="000C257E"/>
    <w:rsid w:val="000C2726"/>
    <w:rsid w:val="000C2973"/>
    <w:rsid w:val="000C34CA"/>
    <w:rsid w:val="000C3F96"/>
    <w:rsid w:val="000C50B0"/>
    <w:rsid w:val="000C5856"/>
    <w:rsid w:val="000C5AD8"/>
    <w:rsid w:val="000C5E77"/>
    <w:rsid w:val="000C67DD"/>
    <w:rsid w:val="000C693B"/>
    <w:rsid w:val="000C6A76"/>
    <w:rsid w:val="000C72A5"/>
    <w:rsid w:val="000C7A27"/>
    <w:rsid w:val="000C7DAE"/>
    <w:rsid w:val="000D0625"/>
    <w:rsid w:val="000D08BA"/>
    <w:rsid w:val="000D1083"/>
    <w:rsid w:val="000D12A0"/>
    <w:rsid w:val="000D296F"/>
    <w:rsid w:val="000D3F25"/>
    <w:rsid w:val="000D423A"/>
    <w:rsid w:val="000D4BF1"/>
    <w:rsid w:val="000D6351"/>
    <w:rsid w:val="000D7025"/>
    <w:rsid w:val="000D71D4"/>
    <w:rsid w:val="000E036D"/>
    <w:rsid w:val="000E042D"/>
    <w:rsid w:val="000E0EDE"/>
    <w:rsid w:val="000E120F"/>
    <w:rsid w:val="000E134A"/>
    <w:rsid w:val="000E15A6"/>
    <w:rsid w:val="000E1B3D"/>
    <w:rsid w:val="000E2297"/>
    <w:rsid w:val="000E22BC"/>
    <w:rsid w:val="000E2C7C"/>
    <w:rsid w:val="000E3A84"/>
    <w:rsid w:val="000E3E9B"/>
    <w:rsid w:val="000E4379"/>
    <w:rsid w:val="000E4994"/>
    <w:rsid w:val="000E4CDF"/>
    <w:rsid w:val="000E4EBF"/>
    <w:rsid w:val="000E4FAD"/>
    <w:rsid w:val="000E507A"/>
    <w:rsid w:val="000E5944"/>
    <w:rsid w:val="000E64AF"/>
    <w:rsid w:val="000E7129"/>
    <w:rsid w:val="000E7D2D"/>
    <w:rsid w:val="000F021B"/>
    <w:rsid w:val="000F03AF"/>
    <w:rsid w:val="000F1CE6"/>
    <w:rsid w:val="000F1CE9"/>
    <w:rsid w:val="000F2A0D"/>
    <w:rsid w:val="000F379A"/>
    <w:rsid w:val="000F4689"/>
    <w:rsid w:val="000F4AF1"/>
    <w:rsid w:val="000F4E54"/>
    <w:rsid w:val="000F52D6"/>
    <w:rsid w:val="000F5A00"/>
    <w:rsid w:val="000F5B48"/>
    <w:rsid w:val="000F6278"/>
    <w:rsid w:val="000F6E86"/>
    <w:rsid w:val="000F78C0"/>
    <w:rsid w:val="0010006E"/>
    <w:rsid w:val="00101782"/>
    <w:rsid w:val="001019B0"/>
    <w:rsid w:val="00102984"/>
    <w:rsid w:val="00102CD8"/>
    <w:rsid w:val="00103C61"/>
    <w:rsid w:val="001045D9"/>
    <w:rsid w:val="00105835"/>
    <w:rsid w:val="00106661"/>
    <w:rsid w:val="00106849"/>
    <w:rsid w:val="0010686E"/>
    <w:rsid w:val="00106ACC"/>
    <w:rsid w:val="001076E9"/>
    <w:rsid w:val="00110DE3"/>
    <w:rsid w:val="00112896"/>
    <w:rsid w:val="00113287"/>
    <w:rsid w:val="00113D25"/>
    <w:rsid w:val="00113F0E"/>
    <w:rsid w:val="00115CB0"/>
    <w:rsid w:val="001160D5"/>
    <w:rsid w:val="00116506"/>
    <w:rsid w:val="00116A0A"/>
    <w:rsid w:val="001176BA"/>
    <w:rsid w:val="00120A41"/>
    <w:rsid w:val="00120C8A"/>
    <w:rsid w:val="0012138D"/>
    <w:rsid w:val="00121593"/>
    <w:rsid w:val="00121C62"/>
    <w:rsid w:val="00122229"/>
    <w:rsid w:val="0012302C"/>
    <w:rsid w:val="00123469"/>
    <w:rsid w:val="00123D3E"/>
    <w:rsid w:val="00125CD3"/>
    <w:rsid w:val="00126B03"/>
    <w:rsid w:val="00126C6E"/>
    <w:rsid w:val="00126F4B"/>
    <w:rsid w:val="0012782F"/>
    <w:rsid w:val="001278CA"/>
    <w:rsid w:val="001306F5"/>
    <w:rsid w:val="00130EB1"/>
    <w:rsid w:val="001310DB"/>
    <w:rsid w:val="001311ED"/>
    <w:rsid w:val="0013215B"/>
    <w:rsid w:val="00132A40"/>
    <w:rsid w:val="00133719"/>
    <w:rsid w:val="00135434"/>
    <w:rsid w:val="0013748F"/>
    <w:rsid w:val="00137AF7"/>
    <w:rsid w:val="00137B90"/>
    <w:rsid w:val="001405AF"/>
    <w:rsid w:val="00141E9E"/>
    <w:rsid w:val="00143118"/>
    <w:rsid w:val="00143A61"/>
    <w:rsid w:val="00144517"/>
    <w:rsid w:val="00145067"/>
    <w:rsid w:val="00145E41"/>
    <w:rsid w:val="00146A32"/>
    <w:rsid w:val="001500E8"/>
    <w:rsid w:val="001512E9"/>
    <w:rsid w:val="001513EE"/>
    <w:rsid w:val="00151BB2"/>
    <w:rsid w:val="00152A71"/>
    <w:rsid w:val="00152ABF"/>
    <w:rsid w:val="0015332F"/>
    <w:rsid w:val="00153A0C"/>
    <w:rsid w:val="00154216"/>
    <w:rsid w:val="0015495B"/>
    <w:rsid w:val="00155AA4"/>
    <w:rsid w:val="00155F10"/>
    <w:rsid w:val="00156C0C"/>
    <w:rsid w:val="00157951"/>
    <w:rsid w:val="00157A0B"/>
    <w:rsid w:val="00161FBC"/>
    <w:rsid w:val="0016213A"/>
    <w:rsid w:val="00162577"/>
    <w:rsid w:val="00162822"/>
    <w:rsid w:val="00163997"/>
    <w:rsid w:val="00163A6A"/>
    <w:rsid w:val="00164504"/>
    <w:rsid w:val="001648FB"/>
    <w:rsid w:val="00164D86"/>
    <w:rsid w:val="00165025"/>
    <w:rsid w:val="00165375"/>
    <w:rsid w:val="0016552E"/>
    <w:rsid w:val="00165669"/>
    <w:rsid w:val="001656F3"/>
    <w:rsid w:val="00166F4F"/>
    <w:rsid w:val="001678DD"/>
    <w:rsid w:val="00167D55"/>
    <w:rsid w:val="00170C57"/>
    <w:rsid w:val="00170C70"/>
    <w:rsid w:val="001711F7"/>
    <w:rsid w:val="00171826"/>
    <w:rsid w:val="00172C7F"/>
    <w:rsid w:val="00173860"/>
    <w:rsid w:val="00173CD8"/>
    <w:rsid w:val="00173EC4"/>
    <w:rsid w:val="0017454D"/>
    <w:rsid w:val="0017577F"/>
    <w:rsid w:val="00175EE1"/>
    <w:rsid w:val="001767C7"/>
    <w:rsid w:val="00176A95"/>
    <w:rsid w:val="00177D74"/>
    <w:rsid w:val="001807C3"/>
    <w:rsid w:val="00181643"/>
    <w:rsid w:val="00181FF7"/>
    <w:rsid w:val="0018252E"/>
    <w:rsid w:val="00183724"/>
    <w:rsid w:val="001838F6"/>
    <w:rsid w:val="001853A5"/>
    <w:rsid w:val="001865B8"/>
    <w:rsid w:val="001868DF"/>
    <w:rsid w:val="001869EA"/>
    <w:rsid w:val="00186D2F"/>
    <w:rsid w:val="00186E3B"/>
    <w:rsid w:val="00186F5B"/>
    <w:rsid w:val="001871F1"/>
    <w:rsid w:val="00187A69"/>
    <w:rsid w:val="0019035F"/>
    <w:rsid w:val="00190547"/>
    <w:rsid w:val="00190976"/>
    <w:rsid w:val="00190FD6"/>
    <w:rsid w:val="00191240"/>
    <w:rsid w:val="001915C7"/>
    <w:rsid w:val="00191600"/>
    <w:rsid w:val="001923B8"/>
    <w:rsid w:val="00193013"/>
    <w:rsid w:val="0019368C"/>
    <w:rsid w:val="0019377F"/>
    <w:rsid w:val="00193FF9"/>
    <w:rsid w:val="00194AE3"/>
    <w:rsid w:val="00195843"/>
    <w:rsid w:val="00195AA0"/>
    <w:rsid w:val="00196072"/>
    <w:rsid w:val="00196774"/>
    <w:rsid w:val="001979C4"/>
    <w:rsid w:val="00197EF1"/>
    <w:rsid w:val="001A13C7"/>
    <w:rsid w:val="001A20DC"/>
    <w:rsid w:val="001A22E8"/>
    <w:rsid w:val="001A2BFC"/>
    <w:rsid w:val="001A2F4B"/>
    <w:rsid w:val="001A394E"/>
    <w:rsid w:val="001A395F"/>
    <w:rsid w:val="001A4777"/>
    <w:rsid w:val="001A49E0"/>
    <w:rsid w:val="001A4E3E"/>
    <w:rsid w:val="001A52C6"/>
    <w:rsid w:val="001A5AA6"/>
    <w:rsid w:val="001A6E83"/>
    <w:rsid w:val="001A7184"/>
    <w:rsid w:val="001A73BF"/>
    <w:rsid w:val="001A770F"/>
    <w:rsid w:val="001A7865"/>
    <w:rsid w:val="001A7A26"/>
    <w:rsid w:val="001A7BF4"/>
    <w:rsid w:val="001A7EA9"/>
    <w:rsid w:val="001B2C70"/>
    <w:rsid w:val="001B2C7A"/>
    <w:rsid w:val="001B60BF"/>
    <w:rsid w:val="001B60DC"/>
    <w:rsid w:val="001B69DD"/>
    <w:rsid w:val="001B72FA"/>
    <w:rsid w:val="001B73A4"/>
    <w:rsid w:val="001B7918"/>
    <w:rsid w:val="001B7D6E"/>
    <w:rsid w:val="001B7F4C"/>
    <w:rsid w:val="001C090A"/>
    <w:rsid w:val="001C0BFB"/>
    <w:rsid w:val="001C1250"/>
    <w:rsid w:val="001C3324"/>
    <w:rsid w:val="001C35FC"/>
    <w:rsid w:val="001C40BF"/>
    <w:rsid w:val="001C5393"/>
    <w:rsid w:val="001C539E"/>
    <w:rsid w:val="001C54DF"/>
    <w:rsid w:val="001C56E7"/>
    <w:rsid w:val="001C590F"/>
    <w:rsid w:val="001C5ABC"/>
    <w:rsid w:val="001C7E24"/>
    <w:rsid w:val="001D0253"/>
    <w:rsid w:val="001D089C"/>
    <w:rsid w:val="001D0A1A"/>
    <w:rsid w:val="001D179B"/>
    <w:rsid w:val="001D2144"/>
    <w:rsid w:val="001D2206"/>
    <w:rsid w:val="001D2A96"/>
    <w:rsid w:val="001D2F87"/>
    <w:rsid w:val="001D35A6"/>
    <w:rsid w:val="001D68EE"/>
    <w:rsid w:val="001D7363"/>
    <w:rsid w:val="001E0346"/>
    <w:rsid w:val="001E038D"/>
    <w:rsid w:val="001E0402"/>
    <w:rsid w:val="001E06A9"/>
    <w:rsid w:val="001E100D"/>
    <w:rsid w:val="001E12FC"/>
    <w:rsid w:val="001E2B7D"/>
    <w:rsid w:val="001E305E"/>
    <w:rsid w:val="001E3991"/>
    <w:rsid w:val="001E3A6E"/>
    <w:rsid w:val="001E3B56"/>
    <w:rsid w:val="001E4187"/>
    <w:rsid w:val="001E4B52"/>
    <w:rsid w:val="001E4E01"/>
    <w:rsid w:val="001E5F50"/>
    <w:rsid w:val="001E60F2"/>
    <w:rsid w:val="001E64A0"/>
    <w:rsid w:val="001E6DBC"/>
    <w:rsid w:val="001F23DC"/>
    <w:rsid w:val="001F2E87"/>
    <w:rsid w:val="001F36DC"/>
    <w:rsid w:val="001F4B14"/>
    <w:rsid w:val="001F6379"/>
    <w:rsid w:val="001F71D4"/>
    <w:rsid w:val="001F7BF8"/>
    <w:rsid w:val="002000CC"/>
    <w:rsid w:val="002006FA"/>
    <w:rsid w:val="00200A71"/>
    <w:rsid w:val="00200C90"/>
    <w:rsid w:val="00201DB5"/>
    <w:rsid w:val="00202022"/>
    <w:rsid w:val="0020231D"/>
    <w:rsid w:val="00202341"/>
    <w:rsid w:val="00202925"/>
    <w:rsid w:val="00202E1D"/>
    <w:rsid w:val="00203757"/>
    <w:rsid w:val="002041A0"/>
    <w:rsid w:val="002043B9"/>
    <w:rsid w:val="00204918"/>
    <w:rsid w:val="00204E1F"/>
    <w:rsid w:val="00205B61"/>
    <w:rsid w:val="002065B5"/>
    <w:rsid w:val="002068F1"/>
    <w:rsid w:val="00206E0E"/>
    <w:rsid w:val="0020757E"/>
    <w:rsid w:val="00211360"/>
    <w:rsid w:val="00211569"/>
    <w:rsid w:val="002123C2"/>
    <w:rsid w:val="002124C8"/>
    <w:rsid w:val="002128FF"/>
    <w:rsid w:val="002149FB"/>
    <w:rsid w:val="00214ABD"/>
    <w:rsid w:val="002165BB"/>
    <w:rsid w:val="0021669F"/>
    <w:rsid w:val="00216A3D"/>
    <w:rsid w:val="00216F49"/>
    <w:rsid w:val="002176AB"/>
    <w:rsid w:val="0022168E"/>
    <w:rsid w:val="00221F41"/>
    <w:rsid w:val="002222B8"/>
    <w:rsid w:val="0022260A"/>
    <w:rsid w:val="0022302F"/>
    <w:rsid w:val="00223189"/>
    <w:rsid w:val="0022360C"/>
    <w:rsid w:val="00223C3B"/>
    <w:rsid w:val="00223F24"/>
    <w:rsid w:val="00224387"/>
    <w:rsid w:val="0022513C"/>
    <w:rsid w:val="00225829"/>
    <w:rsid w:val="00227348"/>
    <w:rsid w:val="0022793F"/>
    <w:rsid w:val="00227B1F"/>
    <w:rsid w:val="00227E5E"/>
    <w:rsid w:val="0023034F"/>
    <w:rsid w:val="00230AD6"/>
    <w:rsid w:val="00230CC9"/>
    <w:rsid w:val="002310D1"/>
    <w:rsid w:val="00231F67"/>
    <w:rsid w:val="002320E3"/>
    <w:rsid w:val="0023230B"/>
    <w:rsid w:val="00232CFC"/>
    <w:rsid w:val="00233798"/>
    <w:rsid w:val="00234A3D"/>
    <w:rsid w:val="00234C48"/>
    <w:rsid w:val="00234E2B"/>
    <w:rsid w:val="0023545D"/>
    <w:rsid w:val="002355A9"/>
    <w:rsid w:val="002362CA"/>
    <w:rsid w:val="00236BBF"/>
    <w:rsid w:val="00236D12"/>
    <w:rsid w:val="00236D6F"/>
    <w:rsid w:val="002370C8"/>
    <w:rsid w:val="00237563"/>
    <w:rsid w:val="00237707"/>
    <w:rsid w:val="002406E3"/>
    <w:rsid w:val="0024123E"/>
    <w:rsid w:val="0024279D"/>
    <w:rsid w:val="00242BC2"/>
    <w:rsid w:val="00244280"/>
    <w:rsid w:val="0024457F"/>
    <w:rsid w:val="00244B93"/>
    <w:rsid w:val="00244D29"/>
    <w:rsid w:val="002455B6"/>
    <w:rsid w:val="002457DE"/>
    <w:rsid w:val="002462AB"/>
    <w:rsid w:val="0024654E"/>
    <w:rsid w:val="00246C76"/>
    <w:rsid w:val="00247173"/>
    <w:rsid w:val="002471A3"/>
    <w:rsid w:val="002500B1"/>
    <w:rsid w:val="00250851"/>
    <w:rsid w:val="002510FB"/>
    <w:rsid w:val="00251D38"/>
    <w:rsid w:val="00251F78"/>
    <w:rsid w:val="00252B6A"/>
    <w:rsid w:val="00253771"/>
    <w:rsid w:val="00253E98"/>
    <w:rsid w:val="002541BF"/>
    <w:rsid w:val="00255F54"/>
    <w:rsid w:val="0025680A"/>
    <w:rsid w:val="002576DB"/>
    <w:rsid w:val="002600A3"/>
    <w:rsid w:val="00260475"/>
    <w:rsid w:val="00260646"/>
    <w:rsid w:val="00260C36"/>
    <w:rsid w:val="002619C2"/>
    <w:rsid w:val="00261C47"/>
    <w:rsid w:val="0026219F"/>
    <w:rsid w:val="002621EC"/>
    <w:rsid w:val="0026230A"/>
    <w:rsid w:val="00262695"/>
    <w:rsid w:val="00262C23"/>
    <w:rsid w:val="00262D1C"/>
    <w:rsid w:val="0026413A"/>
    <w:rsid w:val="00264FF3"/>
    <w:rsid w:val="00265173"/>
    <w:rsid w:val="002656D4"/>
    <w:rsid w:val="0026573B"/>
    <w:rsid w:val="0026598B"/>
    <w:rsid w:val="00265AA9"/>
    <w:rsid w:val="00266763"/>
    <w:rsid w:val="00267162"/>
    <w:rsid w:val="00267A12"/>
    <w:rsid w:val="00270DBE"/>
    <w:rsid w:val="00271DAA"/>
    <w:rsid w:val="00272484"/>
    <w:rsid w:val="00273483"/>
    <w:rsid w:val="00273A67"/>
    <w:rsid w:val="00276188"/>
    <w:rsid w:val="00276301"/>
    <w:rsid w:val="00276AF6"/>
    <w:rsid w:val="00276D6F"/>
    <w:rsid w:val="0027723C"/>
    <w:rsid w:val="0027733A"/>
    <w:rsid w:val="00277515"/>
    <w:rsid w:val="0028083F"/>
    <w:rsid w:val="00281070"/>
    <w:rsid w:val="00281730"/>
    <w:rsid w:val="002826DA"/>
    <w:rsid w:val="0028298D"/>
    <w:rsid w:val="00282D0D"/>
    <w:rsid w:val="00283445"/>
    <w:rsid w:val="002835FC"/>
    <w:rsid w:val="00283B0B"/>
    <w:rsid w:val="00283C20"/>
    <w:rsid w:val="002842BC"/>
    <w:rsid w:val="0028521A"/>
    <w:rsid w:val="00285709"/>
    <w:rsid w:val="0028726B"/>
    <w:rsid w:val="002876E0"/>
    <w:rsid w:val="00287C48"/>
    <w:rsid w:val="00290910"/>
    <w:rsid w:val="00290940"/>
    <w:rsid w:val="002910CF"/>
    <w:rsid w:val="00291B77"/>
    <w:rsid w:val="00291C77"/>
    <w:rsid w:val="002928DA"/>
    <w:rsid w:val="0029483E"/>
    <w:rsid w:val="002955BC"/>
    <w:rsid w:val="00295F86"/>
    <w:rsid w:val="002961A9"/>
    <w:rsid w:val="00296D6E"/>
    <w:rsid w:val="0029795A"/>
    <w:rsid w:val="002A0939"/>
    <w:rsid w:val="002A20B8"/>
    <w:rsid w:val="002A2464"/>
    <w:rsid w:val="002A3DA4"/>
    <w:rsid w:val="002A4651"/>
    <w:rsid w:val="002A5199"/>
    <w:rsid w:val="002A5228"/>
    <w:rsid w:val="002A5DB1"/>
    <w:rsid w:val="002A665C"/>
    <w:rsid w:val="002A7662"/>
    <w:rsid w:val="002A7EF4"/>
    <w:rsid w:val="002A7F82"/>
    <w:rsid w:val="002B0F9E"/>
    <w:rsid w:val="002B19C7"/>
    <w:rsid w:val="002B1B0F"/>
    <w:rsid w:val="002B2FF2"/>
    <w:rsid w:val="002B3469"/>
    <w:rsid w:val="002B3640"/>
    <w:rsid w:val="002B5B84"/>
    <w:rsid w:val="002B6EA9"/>
    <w:rsid w:val="002B70B4"/>
    <w:rsid w:val="002B7F08"/>
    <w:rsid w:val="002C04B9"/>
    <w:rsid w:val="002C0EE8"/>
    <w:rsid w:val="002C131C"/>
    <w:rsid w:val="002C154A"/>
    <w:rsid w:val="002C1BEB"/>
    <w:rsid w:val="002C1CCB"/>
    <w:rsid w:val="002C1DB4"/>
    <w:rsid w:val="002C29FC"/>
    <w:rsid w:val="002C30ED"/>
    <w:rsid w:val="002C338E"/>
    <w:rsid w:val="002C3CF9"/>
    <w:rsid w:val="002C4211"/>
    <w:rsid w:val="002C4C27"/>
    <w:rsid w:val="002C5096"/>
    <w:rsid w:val="002C58E2"/>
    <w:rsid w:val="002C6570"/>
    <w:rsid w:val="002C681E"/>
    <w:rsid w:val="002C6A4E"/>
    <w:rsid w:val="002C6ACD"/>
    <w:rsid w:val="002C7790"/>
    <w:rsid w:val="002D03FD"/>
    <w:rsid w:val="002D066A"/>
    <w:rsid w:val="002D06E6"/>
    <w:rsid w:val="002D0FDB"/>
    <w:rsid w:val="002D12E6"/>
    <w:rsid w:val="002D32F9"/>
    <w:rsid w:val="002D3370"/>
    <w:rsid w:val="002D395E"/>
    <w:rsid w:val="002D402F"/>
    <w:rsid w:val="002D55AD"/>
    <w:rsid w:val="002D5EFF"/>
    <w:rsid w:val="002D660A"/>
    <w:rsid w:val="002D7CBA"/>
    <w:rsid w:val="002D7EC1"/>
    <w:rsid w:val="002E08D0"/>
    <w:rsid w:val="002E0ECA"/>
    <w:rsid w:val="002E1178"/>
    <w:rsid w:val="002E1283"/>
    <w:rsid w:val="002E12B0"/>
    <w:rsid w:val="002E3026"/>
    <w:rsid w:val="002E30A7"/>
    <w:rsid w:val="002E354D"/>
    <w:rsid w:val="002E362A"/>
    <w:rsid w:val="002E5EB7"/>
    <w:rsid w:val="002E6810"/>
    <w:rsid w:val="002E69D2"/>
    <w:rsid w:val="002E6F4E"/>
    <w:rsid w:val="002E712C"/>
    <w:rsid w:val="002E7CB7"/>
    <w:rsid w:val="002F00B3"/>
    <w:rsid w:val="002F17A1"/>
    <w:rsid w:val="002F1C52"/>
    <w:rsid w:val="002F33FE"/>
    <w:rsid w:val="002F4A67"/>
    <w:rsid w:val="002F4C5C"/>
    <w:rsid w:val="002F6450"/>
    <w:rsid w:val="002F67B5"/>
    <w:rsid w:val="002F7000"/>
    <w:rsid w:val="002F787B"/>
    <w:rsid w:val="0030009E"/>
    <w:rsid w:val="0030052B"/>
    <w:rsid w:val="00300BD7"/>
    <w:rsid w:val="00301E3E"/>
    <w:rsid w:val="00302339"/>
    <w:rsid w:val="00302443"/>
    <w:rsid w:val="00302A1D"/>
    <w:rsid w:val="00303C0A"/>
    <w:rsid w:val="0030400C"/>
    <w:rsid w:val="00304436"/>
    <w:rsid w:val="00304465"/>
    <w:rsid w:val="0030485D"/>
    <w:rsid w:val="00304CB3"/>
    <w:rsid w:val="003057E1"/>
    <w:rsid w:val="00305D8A"/>
    <w:rsid w:val="00307C21"/>
    <w:rsid w:val="00307CF5"/>
    <w:rsid w:val="0031044C"/>
    <w:rsid w:val="003109E1"/>
    <w:rsid w:val="003115E2"/>
    <w:rsid w:val="003116EA"/>
    <w:rsid w:val="003117F4"/>
    <w:rsid w:val="00311EA6"/>
    <w:rsid w:val="00313136"/>
    <w:rsid w:val="003142DC"/>
    <w:rsid w:val="003148F3"/>
    <w:rsid w:val="00314DCC"/>
    <w:rsid w:val="0031693E"/>
    <w:rsid w:val="00316F24"/>
    <w:rsid w:val="0031723A"/>
    <w:rsid w:val="003207AC"/>
    <w:rsid w:val="00320F2E"/>
    <w:rsid w:val="00321229"/>
    <w:rsid w:val="00321352"/>
    <w:rsid w:val="00321B91"/>
    <w:rsid w:val="00323524"/>
    <w:rsid w:val="00323594"/>
    <w:rsid w:val="00323AD3"/>
    <w:rsid w:val="00324965"/>
    <w:rsid w:val="00324F0D"/>
    <w:rsid w:val="003256BC"/>
    <w:rsid w:val="00325E90"/>
    <w:rsid w:val="00326B19"/>
    <w:rsid w:val="0033030D"/>
    <w:rsid w:val="00330978"/>
    <w:rsid w:val="00330F58"/>
    <w:rsid w:val="0033234C"/>
    <w:rsid w:val="00332AA5"/>
    <w:rsid w:val="00332E6B"/>
    <w:rsid w:val="0033335A"/>
    <w:rsid w:val="003333F9"/>
    <w:rsid w:val="003348F4"/>
    <w:rsid w:val="003352EB"/>
    <w:rsid w:val="0033662C"/>
    <w:rsid w:val="00336E76"/>
    <w:rsid w:val="00337473"/>
    <w:rsid w:val="00337A48"/>
    <w:rsid w:val="003407C9"/>
    <w:rsid w:val="003413AE"/>
    <w:rsid w:val="003416A7"/>
    <w:rsid w:val="00341EB6"/>
    <w:rsid w:val="003428C2"/>
    <w:rsid w:val="00342921"/>
    <w:rsid w:val="00343BC5"/>
    <w:rsid w:val="00344582"/>
    <w:rsid w:val="00344F41"/>
    <w:rsid w:val="003462B3"/>
    <w:rsid w:val="00346E1F"/>
    <w:rsid w:val="003472B9"/>
    <w:rsid w:val="00347339"/>
    <w:rsid w:val="00347D38"/>
    <w:rsid w:val="0035001C"/>
    <w:rsid w:val="00350A9E"/>
    <w:rsid w:val="0035105A"/>
    <w:rsid w:val="00351371"/>
    <w:rsid w:val="003516CA"/>
    <w:rsid w:val="003516DF"/>
    <w:rsid w:val="00351DFA"/>
    <w:rsid w:val="00352315"/>
    <w:rsid w:val="00352ECF"/>
    <w:rsid w:val="003534DA"/>
    <w:rsid w:val="003544C1"/>
    <w:rsid w:val="003550A2"/>
    <w:rsid w:val="0035526F"/>
    <w:rsid w:val="003566B8"/>
    <w:rsid w:val="00356838"/>
    <w:rsid w:val="003570FD"/>
    <w:rsid w:val="0035754D"/>
    <w:rsid w:val="00357665"/>
    <w:rsid w:val="0035793F"/>
    <w:rsid w:val="00360F91"/>
    <w:rsid w:val="00361739"/>
    <w:rsid w:val="003633EB"/>
    <w:rsid w:val="00363B47"/>
    <w:rsid w:val="003641D5"/>
    <w:rsid w:val="00365830"/>
    <w:rsid w:val="00365AF7"/>
    <w:rsid w:val="00365FF3"/>
    <w:rsid w:val="00366A7A"/>
    <w:rsid w:val="00367420"/>
    <w:rsid w:val="00367BD8"/>
    <w:rsid w:val="003701F3"/>
    <w:rsid w:val="00370A6C"/>
    <w:rsid w:val="003712CB"/>
    <w:rsid w:val="00371854"/>
    <w:rsid w:val="003718B6"/>
    <w:rsid w:val="00372A91"/>
    <w:rsid w:val="00372E37"/>
    <w:rsid w:val="00374423"/>
    <w:rsid w:val="0037503F"/>
    <w:rsid w:val="003755E9"/>
    <w:rsid w:val="0037581A"/>
    <w:rsid w:val="00376E79"/>
    <w:rsid w:val="00376F8E"/>
    <w:rsid w:val="00377380"/>
    <w:rsid w:val="003776C8"/>
    <w:rsid w:val="00377A56"/>
    <w:rsid w:val="00377BE0"/>
    <w:rsid w:val="00377F98"/>
    <w:rsid w:val="00380EFF"/>
    <w:rsid w:val="00380FD8"/>
    <w:rsid w:val="0038131D"/>
    <w:rsid w:val="00381C9A"/>
    <w:rsid w:val="00381E69"/>
    <w:rsid w:val="00383530"/>
    <w:rsid w:val="00383880"/>
    <w:rsid w:val="00383B66"/>
    <w:rsid w:val="003846C3"/>
    <w:rsid w:val="00384E50"/>
    <w:rsid w:val="003851D1"/>
    <w:rsid w:val="0038758C"/>
    <w:rsid w:val="003877C8"/>
    <w:rsid w:val="003879D5"/>
    <w:rsid w:val="0039045D"/>
    <w:rsid w:val="00392D66"/>
    <w:rsid w:val="00392EB9"/>
    <w:rsid w:val="00392FC3"/>
    <w:rsid w:val="00393340"/>
    <w:rsid w:val="00394CC1"/>
    <w:rsid w:val="003952D5"/>
    <w:rsid w:val="00396060"/>
    <w:rsid w:val="003962AD"/>
    <w:rsid w:val="00396ACB"/>
    <w:rsid w:val="00396BFC"/>
    <w:rsid w:val="003972EC"/>
    <w:rsid w:val="00397802"/>
    <w:rsid w:val="003979DA"/>
    <w:rsid w:val="00397FF1"/>
    <w:rsid w:val="003A0790"/>
    <w:rsid w:val="003A0A7D"/>
    <w:rsid w:val="003A0BBF"/>
    <w:rsid w:val="003A23DE"/>
    <w:rsid w:val="003A3B36"/>
    <w:rsid w:val="003A4DF6"/>
    <w:rsid w:val="003A50BC"/>
    <w:rsid w:val="003A5817"/>
    <w:rsid w:val="003A59D3"/>
    <w:rsid w:val="003A5CC9"/>
    <w:rsid w:val="003A5E02"/>
    <w:rsid w:val="003A5E9C"/>
    <w:rsid w:val="003A687C"/>
    <w:rsid w:val="003A6F17"/>
    <w:rsid w:val="003A7D8B"/>
    <w:rsid w:val="003B0BF3"/>
    <w:rsid w:val="003B12A3"/>
    <w:rsid w:val="003B166E"/>
    <w:rsid w:val="003B2432"/>
    <w:rsid w:val="003B2471"/>
    <w:rsid w:val="003B2698"/>
    <w:rsid w:val="003B462C"/>
    <w:rsid w:val="003B496A"/>
    <w:rsid w:val="003B5148"/>
    <w:rsid w:val="003C04BF"/>
    <w:rsid w:val="003C071C"/>
    <w:rsid w:val="003C0C51"/>
    <w:rsid w:val="003C246E"/>
    <w:rsid w:val="003C2E43"/>
    <w:rsid w:val="003C3038"/>
    <w:rsid w:val="003C3718"/>
    <w:rsid w:val="003C426D"/>
    <w:rsid w:val="003C4D1C"/>
    <w:rsid w:val="003C5F70"/>
    <w:rsid w:val="003C6A6E"/>
    <w:rsid w:val="003C6AC2"/>
    <w:rsid w:val="003D0325"/>
    <w:rsid w:val="003D0C27"/>
    <w:rsid w:val="003D1D24"/>
    <w:rsid w:val="003D2156"/>
    <w:rsid w:val="003D2197"/>
    <w:rsid w:val="003D253B"/>
    <w:rsid w:val="003D26F4"/>
    <w:rsid w:val="003D2C32"/>
    <w:rsid w:val="003D2CFE"/>
    <w:rsid w:val="003D4676"/>
    <w:rsid w:val="003D5604"/>
    <w:rsid w:val="003D599B"/>
    <w:rsid w:val="003D6240"/>
    <w:rsid w:val="003D64E2"/>
    <w:rsid w:val="003D6603"/>
    <w:rsid w:val="003D661A"/>
    <w:rsid w:val="003D69A4"/>
    <w:rsid w:val="003D7375"/>
    <w:rsid w:val="003D79F5"/>
    <w:rsid w:val="003E08DB"/>
    <w:rsid w:val="003E2E9F"/>
    <w:rsid w:val="003E30B6"/>
    <w:rsid w:val="003E3478"/>
    <w:rsid w:val="003E4312"/>
    <w:rsid w:val="003E4596"/>
    <w:rsid w:val="003E4EDE"/>
    <w:rsid w:val="003E5A01"/>
    <w:rsid w:val="003E6687"/>
    <w:rsid w:val="003E69FD"/>
    <w:rsid w:val="003E6D64"/>
    <w:rsid w:val="003E7470"/>
    <w:rsid w:val="003E7A9D"/>
    <w:rsid w:val="003E7C4A"/>
    <w:rsid w:val="003F087E"/>
    <w:rsid w:val="003F0915"/>
    <w:rsid w:val="003F3195"/>
    <w:rsid w:val="003F43AA"/>
    <w:rsid w:val="003F4D50"/>
    <w:rsid w:val="003F520D"/>
    <w:rsid w:val="003F5D15"/>
    <w:rsid w:val="003F61EA"/>
    <w:rsid w:val="003F634C"/>
    <w:rsid w:val="003F7B49"/>
    <w:rsid w:val="004001E5"/>
    <w:rsid w:val="00402AE5"/>
    <w:rsid w:val="004030E9"/>
    <w:rsid w:val="004032C7"/>
    <w:rsid w:val="00403D93"/>
    <w:rsid w:val="00404F22"/>
    <w:rsid w:val="004057D5"/>
    <w:rsid w:val="00405FE6"/>
    <w:rsid w:val="004064B8"/>
    <w:rsid w:val="00410BA7"/>
    <w:rsid w:val="00411046"/>
    <w:rsid w:val="004125DB"/>
    <w:rsid w:val="00412B0A"/>
    <w:rsid w:val="00413970"/>
    <w:rsid w:val="004140DF"/>
    <w:rsid w:val="00414E02"/>
    <w:rsid w:val="004154AF"/>
    <w:rsid w:val="00415977"/>
    <w:rsid w:val="00416689"/>
    <w:rsid w:val="0041686F"/>
    <w:rsid w:val="004172E2"/>
    <w:rsid w:val="00417456"/>
    <w:rsid w:val="0041766F"/>
    <w:rsid w:val="00417890"/>
    <w:rsid w:val="004218A7"/>
    <w:rsid w:val="004219BA"/>
    <w:rsid w:val="00421D05"/>
    <w:rsid w:val="00421F40"/>
    <w:rsid w:val="004227C5"/>
    <w:rsid w:val="0042357E"/>
    <w:rsid w:val="00423E7D"/>
    <w:rsid w:val="00424091"/>
    <w:rsid w:val="00424737"/>
    <w:rsid w:val="00425141"/>
    <w:rsid w:val="00426331"/>
    <w:rsid w:val="004266CE"/>
    <w:rsid w:val="00426938"/>
    <w:rsid w:val="004272F8"/>
    <w:rsid w:val="00427AA9"/>
    <w:rsid w:val="00427EEB"/>
    <w:rsid w:val="004305CA"/>
    <w:rsid w:val="00430D29"/>
    <w:rsid w:val="00431AF5"/>
    <w:rsid w:val="004328EF"/>
    <w:rsid w:val="00433587"/>
    <w:rsid w:val="0043361F"/>
    <w:rsid w:val="0043471C"/>
    <w:rsid w:val="00434998"/>
    <w:rsid w:val="00435033"/>
    <w:rsid w:val="00435045"/>
    <w:rsid w:val="00435292"/>
    <w:rsid w:val="00435961"/>
    <w:rsid w:val="00435F8E"/>
    <w:rsid w:val="0043773E"/>
    <w:rsid w:val="00437920"/>
    <w:rsid w:val="00437B4F"/>
    <w:rsid w:val="00440093"/>
    <w:rsid w:val="00441124"/>
    <w:rsid w:val="00441DD8"/>
    <w:rsid w:val="00442BEC"/>
    <w:rsid w:val="00443774"/>
    <w:rsid w:val="004439A3"/>
    <w:rsid w:val="00444A25"/>
    <w:rsid w:val="00445240"/>
    <w:rsid w:val="00445F70"/>
    <w:rsid w:val="004466FD"/>
    <w:rsid w:val="00447095"/>
    <w:rsid w:val="00447379"/>
    <w:rsid w:val="00450119"/>
    <w:rsid w:val="0045036E"/>
    <w:rsid w:val="004504CB"/>
    <w:rsid w:val="00450750"/>
    <w:rsid w:val="0045151E"/>
    <w:rsid w:val="004525FC"/>
    <w:rsid w:val="00452D9A"/>
    <w:rsid w:val="0045341D"/>
    <w:rsid w:val="00453FCE"/>
    <w:rsid w:val="004547CB"/>
    <w:rsid w:val="00455993"/>
    <w:rsid w:val="00456105"/>
    <w:rsid w:val="0045619F"/>
    <w:rsid w:val="004570E9"/>
    <w:rsid w:val="00457D7D"/>
    <w:rsid w:val="0046025B"/>
    <w:rsid w:val="00460ADD"/>
    <w:rsid w:val="00460C2C"/>
    <w:rsid w:val="00464218"/>
    <w:rsid w:val="00465C1E"/>
    <w:rsid w:val="004662DC"/>
    <w:rsid w:val="004665A6"/>
    <w:rsid w:val="00466738"/>
    <w:rsid w:val="004667E9"/>
    <w:rsid w:val="004677DD"/>
    <w:rsid w:val="00467B3E"/>
    <w:rsid w:val="004711A3"/>
    <w:rsid w:val="00471F1F"/>
    <w:rsid w:val="00472E39"/>
    <w:rsid w:val="0047334A"/>
    <w:rsid w:val="00473AEE"/>
    <w:rsid w:val="00474207"/>
    <w:rsid w:val="00474A7E"/>
    <w:rsid w:val="00474E86"/>
    <w:rsid w:val="0047594C"/>
    <w:rsid w:val="004762FD"/>
    <w:rsid w:val="00477229"/>
    <w:rsid w:val="00477E45"/>
    <w:rsid w:val="00480799"/>
    <w:rsid w:val="00480A5A"/>
    <w:rsid w:val="004815EE"/>
    <w:rsid w:val="00481990"/>
    <w:rsid w:val="00481A34"/>
    <w:rsid w:val="00482EBE"/>
    <w:rsid w:val="00483FE3"/>
    <w:rsid w:val="004849B2"/>
    <w:rsid w:val="00484A14"/>
    <w:rsid w:val="00484DDD"/>
    <w:rsid w:val="004869E0"/>
    <w:rsid w:val="00490D90"/>
    <w:rsid w:val="00490FDE"/>
    <w:rsid w:val="00491302"/>
    <w:rsid w:val="004914C3"/>
    <w:rsid w:val="004917F6"/>
    <w:rsid w:val="00492B6C"/>
    <w:rsid w:val="0049318F"/>
    <w:rsid w:val="00493A09"/>
    <w:rsid w:val="00494463"/>
    <w:rsid w:val="00494924"/>
    <w:rsid w:val="00494EC2"/>
    <w:rsid w:val="00495160"/>
    <w:rsid w:val="00495673"/>
    <w:rsid w:val="00496332"/>
    <w:rsid w:val="004965DF"/>
    <w:rsid w:val="004968A4"/>
    <w:rsid w:val="00496D60"/>
    <w:rsid w:val="004A063E"/>
    <w:rsid w:val="004A0BC0"/>
    <w:rsid w:val="004A0CC3"/>
    <w:rsid w:val="004A0D18"/>
    <w:rsid w:val="004A0EDA"/>
    <w:rsid w:val="004A147E"/>
    <w:rsid w:val="004A18CF"/>
    <w:rsid w:val="004A18DE"/>
    <w:rsid w:val="004A21F4"/>
    <w:rsid w:val="004A2323"/>
    <w:rsid w:val="004A2456"/>
    <w:rsid w:val="004A27C6"/>
    <w:rsid w:val="004A2F1D"/>
    <w:rsid w:val="004A320F"/>
    <w:rsid w:val="004A39BE"/>
    <w:rsid w:val="004A3DFF"/>
    <w:rsid w:val="004A475B"/>
    <w:rsid w:val="004A4EC7"/>
    <w:rsid w:val="004A546A"/>
    <w:rsid w:val="004A5994"/>
    <w:rsid w:val="004A5CE1"/>
    <w:rsid w:val="004A7F60"/>
    <w:rsid w:val="004B0296"/>
    <w:rsid w:val="004B110E"/>
    <w:rsid w:val="004B12CB"/>
    <w:rsid w:val="004B16FF"/>
    <w:rsid w:val="004B395A"/>
    <w:rsid w:val="004B5A55"/>
    <w:rsid w:val="004B7512"/>
    <w:rsid w:val="004B7AA5"/>
    <w:rsid w:val="004C0602"/>
    <w:rsid w:val="004C0F5D"/>
    <w:rsid w:val="004C1DA9"/>
    <w:rsid w:val="004C2178"/>
    <w:rsid w:val="004C341D"/>
    <w:rsid w:val="004C53A6"/>
    <w:rsid w:val="004C55B5"/>
    <w:rsid w:val="004C6931"/>
    <w:rsid w:val="004C6D20"/>
    <w:rsid w:val="004C6DA1"/>
    <w:rsid w:val="004C705B"/>
    <w:rsid w:val="004C77BA"/>
    <w:rsid w:val="004C7EDB"/>
    <w:rsid w:val="004D0AC1"/>
    <w:rsid w:val="004D0E24"/>
    <w:rsid w:val="004D14D5"/>
    <w:rsid w:val="004D15FB"/>
    <w:rsid w:val="004D1AE6"/>
    <w:rsid w:val="004D20E3"/>
    <w:rsid w:val="004D256B"/>
    <w:rsid w:val="004D29FE"/>
    <w:rsid w:val="004D31CE"/>
    <w:rsid w:val="004D340C"/>
    <w:rsid w:val="004D43A1"/>
    <w:rsid w:val="004D4CBD"/>
    <w:rsid w:val="004D5111"/>
    <w:rsid w:val="004D5594"/>
    <w:rsid w:val="004D5896"/>
    <w:rsid w:val="004D6650"/>
    <w:rsid w:val="004E165E"/>
    <w:rsid w:val="004E1B48"/>
    <w:rsid w:val="004E2277"/>
    <w:rsid w:val="004E29B8"/>
    <w:rsid w:val="004E3482"/>
    <w:rsid w:val="004E3A76"/>
    <w:rsid w:val="004E3B36"/>
    <w:rsid w:val="004E3BDE"/>
    <w:rsid w:val="004E4306"/>
    <w:rsid w:val="004E4542"/>
    <w:rsid w:val="004E5996"/>
    <w:rsid w:val="004E70AA"/>
    <w:rsid w:val="004E71E4"/>
    <w:rsid w:val="004F1108"/>
    <w:rsid w:val="004F1AF3"/>
    <w:rsid w:val="004F2D56"/>
    <w:rsid w:val="004F33B8"/>
    <w:rsid w:val="004F35E3"/>
    <w:rsid w:val="004F3F8E"/>
    <w:rsid w:val="004F4362"/>
    <w:rsid w:val="004F43BF"/>
    <w:rsid w:val="004F44D7"/>
    <w:rsid w:val="004F4DEF"/>
    <w:rsid w:val="004F62EA"/>
    <w:rsid w:val="004F6D31"/>
    <w:rsid w:val="00500B35"/>
    <w:rsid w:val="005013D2"/>
    <w:rsid w:val="00501C6F"/>
    <w:rsid w:val="00501FBF"/>
    <w:rsid w:val="00502BBF"/>
    <w:rsid w:val="00503205"/>
    <w:rsid w:val="005032D4"/>
    <w:rsid w:val="005036BA"/>
    <w:rsid w:val="0050394D"/>
    <w:rsid w:val="00504A55"/>
    <w:rsid w:val="00504BF1"/>
    <w:rsid w:val="00504EE7"/>
    <w:rsid w:val="00504F5B"/>
    <w:rsid w:val="005052CA"/>
    <w:rsid w:val="005059C5"/>
    <w:rsid w:val="00505C63"/>
    <w:rsid w:val="00506AAB"/>
    <w:rsid w:val="00506B21"/>
    <w:rsid w:val="00506C61"/>
    <w:rsid w:val="00507249"/>
    <w:rsid w:val="0050782C"/>
    <w:rsid w:val="00510190"/>
    <w:rsid w:val="00510845"/>
    <w:rsid w:val="00510B07"/>
    <w:rsid w:val="00510C8C"/>
    <w:rsid w:val="005113FC"/>
    <w:rsid w:val="005117D7"/>
    <w:rsid w:val="00512C91"/>
    <w:rsid w:val="0051324D"/>
    <w:rsid w:val="005132C8"/>
    <w:rsid w:val="00513974"/>
    <w:rsid w:val="00513BBC"/>
    <w:rsid w:val="005148FC"/>
    <w:rsid w:val="0051500A"/>
    <w:rsid w:val="005150CD"/>
    <w:rsid w:val="00515149"/>
    <w:rsid w:val="005151BC"/>
    <w:rsid w:val="005163B1"/>
    <w:rsid w:val="00516B31"/>
    <w:rsid w:val="005171D9"/>
    <w:rsid w:val="00520982"/>
    <w:rsid w:val="00521568"/>
    <w:rsid w:val="0052212E"/>
    <w:rsid w:val="005221C4"/>
    <w:rsid w:val="005222DD"/>
    <w:rsid w:val="005226FE"/>
    <w:rsid w:val="00522A37"/>
    <w:rsid w:val="00523085"/>
    <w:rsid w:val="00523737"/>
    <w:rsid w:val="00524E42"/>
    <w:rsid w:val="00525C38"/>
    <w:rsid w:val="005263DE"/>
    <w:rsid w:val="005266F4"/>
    <w:rsid w:val="00526E51"/>
    <w:rsid w:val="00527D10"/>
    <w:rsid w:val="00530385"/>
    <w:rsid w:val="00530B5C"/>
    <w:rsid w:val="00531407"/>
    <w:rsid w:val="005322F3"/>
    <w:rsid w:val="00532832"/>
    <w:rsid w:val="0053431B"/>
    <w:rsid w:val="00535C5F"/>
    <w:rsid w:val="005364B3"/>
    <w:rsid w:val="00537BEC"/>
    <w:rsid w:val="00540C45"/>
    <w:rsid w:val="0054139C"/>
    <w:rsid w:val="00542169"/>
    <w:rsid w:val="00542836"/>
    <w:rsid w:val="005440A8"/>
    <w:rsid w:val="00544440"/>
    <w:rsid w:val="005448F1"/>
    <w:rsid w:val="00545061"/>
    <w:rsid w:val="00545E7E"/>
    <w:rsid w:val="00547BB8"/>
    <w:rsid w:val="00547EAF"/>
    <w:rsid w:val="00550AF5"/>
    <w:rsid w:val="00550D66"/>
    <w:rsid w:val="00550E4E"/>
    <w:rsid w:val="005513D3"/>
    <w:rsid w:val="00551CE7"/>
    <w:rsid w:val="005522FA"/>
    <w:rsid w:val="00552933"/>
    <w:rsid w:val="00552C06"/>
    <w:rsid w:val="00552F2D"/>
    <w:rsid w:val="0055417E"/>
    <w:rsid w:val="0055434D"/>
    <w:rsid w:val="0055471D"/>
    <w:rsid w:val="005554BD"/>
    <w:rsid w:val="00555DE1"/>
    <w:rsid w:val="005560E6"/>
    <w:rsid w:val="00556268"/>
    <w:rsid w:val="00557BAF"/>
    <w:rsid w:val="00557C80"/>
    <w:rsid w:val="00557D51"/>
    <w:rsid w:val="00557F99"/>
    <w:rsid w:val="005610E1"/>
    <w:rsid w:val="00561642"/>
    <w:rsid w:val="00563247"/>
    <w:rsid w:val="0056371C"/>
    <w:rsid w:val="00563776"/>
    <w:rsid w:val="005649DB"/>
    <w:rsid w:val="00565579"/>
    <w:rsid w:val="00565EE8"/>
    <w:rsid w:val="005664A3"/>
    <w:rsid w:val="0056737F"/>
    <w:rsid w:val="00567424"/>
    <w:rsid w:val="00570D8B"/>
    <w:rsid w:val="00572460"/>
    <w:rsid w:val="00573B0F"/>
    <w:rsid w:val="00574F9D"/>
    <w:rsid w:val="005769C7"/>
    <w:rsid w:val="00577EDB"/>
    <w:rsid w:val="0058004D"/>
    <w:rsid w:val="0058068E"/>
    <w:rsid w:val="00580BBD"/>
    <w:rsid w:val="00580CD6"/>
    <w:rsid w:val="005819AE"/>
    <w:rsid w:val="00581C16"/>
    <w:rsid w:val="00581E2F"/>
    <w:rsid w:val="0058276A"/>
    <w:rsid w:val="00583ECD"/>
    <w:rsid w:val="00584015"/>
    <w:rsid w:val="0058402F"/>
    <w:rsid w:val="00584070"/>
    <w:rsid w:val="005849FB"/>
    <w:rsid w:val="00584CC9"/>
    <w:rsid w:val="00586833"/>
    <w:rsid w:val="00586871"/>
    <w:rsid w:val="00590A74"/>
    <w:rsid w:val="00590CD9"/>
    <w:rsid w:val="00591729"/>
    <w:rsid w:val="00592343"/>
    <w:rsid w:val="00593088"/>
    <w:rsid w:val="005931D5"/>
    <w:rsid w:val="00594A4C"/>
    <w:rsid w:val="005951C2"/>
    <w:rsid w:val="00595C16"/>
    <w:rsid w:val="00596319"/>
    <w:rsid w:val="00596355"/>
    <w:rsid w:val="005964FA"/>
    <w:rsid w:val="005967AC"/>
    <w:rsid w:val="00597079"/>
    <w:rsid w:val="005970BA"/>
    <w:rsid w:val="00597152"/>
    <w:rsid w:val="00597FB5"/>
    <w:rsid w:val="005A0B42"/>
    <w:rsid w:val="005A0EB2"/>
    <w:rsid w:val="005A3A54"/>
    <w:rsid w:val="005A3D90"/>
    <w:rsid w:val="005A4754"/>
    <w:rsid w:val="005A4795"/>
    <w:rsid w:val="005A5069"/>
    <w:rsid w:val="005A55F6"/>
    <w:rsid w:val="005A5B62"/>
    <w:rsid w:val="005A6102"/>
    <w:rsid w:val="005A6DEC"/>
    <w:rsid w:val="005A75FD"/>
    <w:rsid w:val="005A765B"/>
    <w:rsid w:val="005A770B"/>
    <w:rsid w:val="005A79BA"/>
    <w:rsid w:val="005B0101"/>
    <w:rsid w:val="005B0726"/>
    <w:rsid w:val="005B0AF9"/>
    <w:rsid w:val="005B0CBD"/>
    <w:rsid w:val="005B10F3"/>
    <w:rsid w:val="005B1100"/>
    <w:rsid w:val="005B1D77"/>
    <w:rsid w:val="005B2894"/>
    <w:rsid w:val="005B2BFA"/>
    <w:rsid w:val="005B2DA7"/>
    <w:rsid w:val="005B2DBF"/>
    <w:rsid w:val="005B3134"/>
    <w:rsid w:val="005B391F"/>
    <w:rsid w:val="005B44D1"/>
    <w:rsid w:val="005B453E"/>
    <w:rsid w:val="005B4FD2"/>
    <w:rsid w:val="005B53FB"/>
    <w:rsid w:val="005B5D08"/>
    <w:rsid w:val="005B655E"/>
    <w:rsid w:val="005B6582"/>
    <w:rsid w:val="005B701C"/>
    <w:rsid w:val="005B764F"/>
    <w:rsid w:val="005B7E51"/>
    <w:rsid w:val="005B7FDC"/>
    <w:rsid w:val="005C04CA"/>
    <w:rsid w:val="005C13EC"/>
    <w:rsid w:val="005C1589"/>
    <w:rsid w:val="005C15E3"/>
    <w:rsid w:val="005C206E"/>
    <w:rsid w:val="005C2621"/>
    <w:rsid w:val="005C2656"/>
    <w:rsid w:val="005C30EA"/>
    <w:rsid w:val="005C4725"/>
    <w:rsid w:val="005C4DB1"/>
    <w:rsid w:val="005C5B0C"/>
    <w:rsid w:val="005C6BE5"/>
    <w:rsid w:val="005C7459"/>
    <w:rsid w:val="005C77A5"/>
    <w:rsid w:val="005D00C7"/>
    <w:rsid w:val="005D0A6C"/>
    <w:rsid w:val="005D10C9"/>
    <w:rsid w:val="005D14A8"/>
    <w:rsid w:val="005D2734"/>
    <w:rsid w:val="005D2B49"/>
    <w:rsid w:val="005D32EB"/>
    <w:rsid w:val="005D3716"/>
    <w:rsid w:val="005D39D8"/>
    <w:rsid w:val="005D3B9A"/>
    <w:rsid w:val="005D530F"/>
    <w:rsid w:val="005D59DC"/>
    <w:rsid w:val="005D6839"/>
    <w:rsid w:val="005D6FF9"/>
    <w:rsid w:val="005D7D4A"/>
    <w:rsid w:val="005E081F"/>
    <w:rsid w:val="005E094C"/>
    <w:rsid w:val="005E1328"/>
    <w:rsid w:val="005E263F"/>
    <w:rsid w:val="005E31C8"/>
    <w:rsid w:val="005E4876"/>
    <w:rsid w:val="005E4BF4"/>
    <w:rsid w:val="005E5FAA"/>
    <w:rsid w:val="005E60B8"/>
    <w:rsid w:val="005E650F"/>
    <w:rsid w:val="005E6582"/>
    <w:rsid w:val="005E6FCD"/>
    <w:rsid w:val="005E70BA"/>
    <w:rsid w:val="005E74FA"/>
    <w:rsid w:val="005E7998"/>
    <w:rsid w:val="005F05C8"/>
    <w:rsid w:val="005F0A78"/>
    <w:rsid w:val="005F123E"/>
    <w:rsid w:val="005F1661"/>
    <w:rsid w:val="005F1717"/>
    <w:rsid w:val="005F3765"/>
    <w:rsid w:val="005F3AC1"/>
    <w:rsid w:val="005F3FB0"/>
    <w:rsid w:val="005F4A6C"/>
    <w:rsid w:val="005F4D5D"/>
    <w:rsid w:val="005F5541"/>
    <w:rsid w:val="005F5E41"/>
    <w:rsid w:val="005F7342"/>
    <w:rsid w:val="005F7C51"/>
    <w:rsid w:val="00600855"/>
    <w:rsid w:val="00601435"/>
    <w:rsid w:val="00601A38"/>
    <w:rsid w:val="00601CFA"/>
    <w:rsid w:val="006021D6"/>
    <w:rsid w:val="006023DC"/>
    <w:rsid w:val="0060390C"/>
    <w:rsid w:val="00606D8A"/>
    <w:rsid w:val="006070D2"/>
    <w:rsid w:val="00610442"/>
    <w:rsid w:val="00610666"/>
    <w:rsid w:val="00610A5E"/>
    <w:rsid w:val="00612116"/>
    <w:rsid w:val="00612B44"/>
    <w:rsid w:val="006131AC"/>
    <w:rsid w:val="006132BA"/>
    <w:rsid w:val="00613623"/>
    <w:rsid w:val="00613C6D"/>
    <w:rsid w:val="00614937"/>
    <w:rsid w:val="00615EB9"/>
    <w:rsid w:val="00615FDC"/>
    <w:rsid w:val="00616316"/>
    <w:rsid w:val="00616339"/>
    <w:rsid w:val="006166F7"/>
    <w:rsid w:val="00621B84"/>
    <w:rsid w:val="00621C9F"/>
    <w:rsid w:val="00621DF2"/>
    <w:rsid w:val="006222DC"/>
    <w:rsid w:val="00622350"/>
    <w:rsid w:val="00622925"/>
    <w:rsid w:val="00622EA4"/>
    <w:rsid w:val="00624397"/>
    <w:rsid w:val="00624C9E"/>
    <w:rsid w:val="00624CCE"/>
    <w:rsid w:val="00625836"/>
    <w:rsid w:val="00625B90"/>
    <w:rsid w:val="00625F30"/>
    <w:rsid w:val="0062632D"/>
    <w:rsid w:val="00626575"/>
    <w:rsid w:val="00626698"/>
    <w:rsid w:val="006267BC"/>
    <w:rsid w:val="00627162"/>
    <w:rsid w:val="0062796D"/>
    <w:rsid w:val="00627CBA"/>
    <w:rsid w:val="0063029E"/>
    <w:rsid w:val="00630CC6"/>
    <w:rsid w:val="006318EB"/>
    <w:rsid w:val="00632D25"/>
    <w:rsid w:val="00632DA1"/>
    <w:rsid w:val="006331C7"/>
    <w:rsid w:val="00633AE8"/>
    <w:rsid w:val="00634AB0"/>
    <w:rsid w:val="00634F43"/>
    <w:rsid w:val="00635151"/>
    <w:rsid w:val="006352EF"/>
    <w:rsid w:val="006354B3"/>
    <w:rsid w:val="00635FF5"/>
    <w:rsid w:val="006362EA"/>
    <w:rsid w:val="00636353"/>
    <w:rsid w:val="00636A41"/>
    <w:rsid w:val="00636A6E"/>
    <w:rsid w:val="006378CB"/>
    <w:rsid w:val="00637E21"/>
    <w:rsid w:val="00640453"/>
    <w:rsid w:val="00640462"/>
    <w:rsid w:val="006405E2"/>
    <w:rsid w:val="006414D8"/>
    <w:rsid w:val="00641940"/>
    <w:rsid w:val="0064250D"/>
    <w:rsid w:val="00642CA2"/>
    <w:rsid w:val="00643256"/>
    <w:rsid w:val="00644D8F"/>
    <w:rsid w:val="00645018"/>
    <w:rsid w:val="006454EB"/>
    <w:rsid w:val="0064635C"/>
    <w:rsid w:val="006469D3"/>
    <w:rsid w:val="00647A3F"/>
    <w:rsid w:val="00647E04"/>
    <w:rsid w:val="0065021D"/>
    <w:rsid w:val="0065043C"/>
    <w:rsid w:val="00650A1E"/>
    <w:rsid w:val="0065123A"/>
    <w:rsid w:val="006519EC"/>
    <w:rsid w:val="00651EAF"/>
    <w:rsid w:val="00652B42"/>
    <w:rsid w:val="00653880"/>
    <w:rsid w:val="00654FA8"/>
    <w:rsid w:val="00655859"/>
    <w:rsid w:val="006559D8"/>
    <w:rsid w:val="00656621"/>
    <w:rsid w:val="00656785"/>
    <w:rsid w:val="0065687F"/>
    <w:rsid w:val="00656AAD"/>
    <w:rsid w:val="00656ADB"/>
    <w:rsid w:val="0065702A"/>
    <w:rsid w:val="006578D3"/>
    <w:rsid w:val="0066071F"/>
    <w:rsid w:val="00660859"/>
    <w:rsid w:val="00660B3F"/>
    <w:rsid w:val="006615AC"/>
    <w:rsid w:val="006625C4"/>
    <w:rsid w:val="00662793"/>
    <w:rsid w:val="00662DA9"/>
    <w:rsid w:val="006635C7"/>
    <w:rsid w:val="006635E8"/>
    <w:rsid w:val="0066523F"/>
    <w:rsid w:val="00665706"/>
    <w:rsid w:val="006668B7"/>
    <w:rsid w:val="00666CC6"/>
    <w:rsid w:val="006673A8"/>
    <w:rsid w:val="00670F52"/>
    <w:rsid w:val="00671643"/>
    <w:rsid w:val="00671B3E"/>
    <w:rsid w:val="00672282"/>
    <w:rsid w:val="00672971"/>
    <w:rsid w:val="00672D7C"/>
    <w:rsid w:val="00673073"/>
    <w:rsid w:val="00673FF6"/>
    <w:rsid w:val="00675712"/>
    <w:rsid w:val="006778A0"/>
    <w:rsid w:val="00680BAF"/>
    <w:rsid w:val="0068107D"/>
    <w:rsid w:val="006815A0"/>
    <w:rsid w:val="00681CC6"/>
    <w:rsid w:val="00682C59"/>
    <w:rsid w:val="00682D41"/>
    <w:rsid w:val="00683516"/>
    <w:rsid w:val="0068666B"/>
    <w:rsid w:val="0068714D"/>
    <w:rsid w:val="00687ADD"/>
    <w:rsid w:val="00690AEC"/>
    <w:rsid w:val="00690C98"/>
    <w:rsid w:val="00691697"/>
    <w:rsid w:val="00692C8C"/>
    <w:rsid w:val="00692E54"/>
    <w:rsid w:val="00693015"/>
    <w:rsid w:val="00695A68"/>
    <w:rsid w:val="00695C6B"/>
    <w:rsid w:val="0069689A"/>
    <w:rsid w:val="00696959"/>
    <w:rsid w:val="006972E5"/>
    <w:rsid w:val="00697CFC"/>
    <w:rsid w:val="006A01AA"/>
    <w:rsid w:val="006A090E"/>
    <w:rsid w:val="006A0C5A"/>
    <w:rsid w:val="006A0D7D"/>
    <w:rsid w:val="006A1638"/>
    <w:rsid w:val="006A1925"/>
    <w:rsid w:val="006A1E60"/>
    <w:rsid w:val="006A2042"/>
    <w:rsid w:val="006A2CBD"/>
    <w:rsid w:val="006A342C"/>
    <w:rsid w:val="006A39B7"/>
    <w:rsid w:val="006A3C65"/>
    <w:rsid w:val="006A48F2"/>
    <w:rsid w:val="006A4F98"/>
    <w:rsid w:val="006A5416"/>
    <w:rsid w:val="006A5A5A"/>
    <w:rsid w:val="006A630C"/>
    <w:rsid w:val="006A6804"/>
    <w:rsid w:val="006A764A"/>
    <w:rsid w:val="006A7EB1"/>
    <w:rsid w:val="006B063F"/>
    <w:rsid w:val="006B077E"/>
    <w:rsid w:val="006B0885"/>
    <w:rsid w:val="006B1374"/>
    <w:rsid w:val="006B1390"/>
    <w:rsid w:val="006B18F7"/>
    <w:rsid w:val="006B1B04"/>
    <w:rsid w:val="006B2D74"/>
    <w:rsid w:val="006B2DA4"/>
    <w:rsid w:val="006B39A0"/>
    <w:rsid w:val="006B3A44"/>
    <w:rsid w:val="006B3D4A"/>
    <w:rsid w:val="006B3DB0"/>
    <w:rsid w:val="006B40A0"/>
    <w:rsid w:val="006B43BA"/>
    <w:rsid w:val="006B4F76"/>
    <w:rsid w:val="006B5753"/>
    <w:rsid w:val="006B6B1D"/>
    <w:rsid w:val="006B70C3"/>
    <w:rsid w:val="006B756B"/>
    <w:rsid w:val="006B759F"/>
    <w:rsid w:val="006C15BD"/>
    <w:rsid w:val="006C1A33"/>
    <w:rsid w:val="006C2736"/>
    <w:rsid w:val="006C3521"/>
    <w:rsid w:val="006C396B"/>
    <w:rsid w:val="006C39F0"/>
    <w:rsid w:val="006C4606"/>
    <w:rsid w:val="006C4D8C"/>
    <w:rsid w:val="006C4E8E"/>
    <w:rsid w:val="006C5134"/>
    <w:rsid w:val="006C58A1"/>
    <w:rsid w:val="006C5BB9"/>
    <w:rsid w:val="006C6400"/>
    <w:rsid w:val="006C651C"/>
    <w:rsid w:val="006C66C4"/>
    <w:rsid w:val="006C7419"/>
    <w:rsid w:val="006D01B2"/>
    <w:rsid w:val="006D0D3A"/>
    <w:rsid w:val="006D184A"/>
    <w:rsid w:val="006D1982"/>
    <w:rsid w:val="006D1B0A"/>
    <w:rsid w:val="006D1FDA"/>
    <w:rsid w:val="006D2594"/>
    <w:rsid w:val="006D3958"/>
    <w:rsid w:val="006D4273"/>
    <w:rsid w:val="006D485E"/>
    <w:rsid w:val="006D58F3"/>
    <w:rsid w:val="006D5919"/>
    <w:rsid w:val="006D5953"/>
    <w:rsid w:val="006D770C"/>
    <w:rsid w:val="006D7CC0"/>
    <w:rsid w:val="006E0999"/>
    <w:rsid w:val="006E0A96"/>
    <w:rsid w:val="006E1022"/>
    <w:rsid w:val="006E35EC"/>
    <w:rsid w:val="006E383C"/>
    <w:rsid w:val="006E4327"/>
    <w:rsid w:val="006E4640"/>
    <w:rsid w:val="006E4CA1"/>
    <w:rsid w:val="006E530B"/>
    <w:rsid w:val="006E5F5C"/>
    <w:rsid w:val="006E6EFF"/>
    <w:rsid w:val="006E7510"/>
    <w:rsid w:val="006E7D19"/>
    <w:rsid w:val="006E7F46"/>
    <w:rsid w:val="006F03BB"/>
    <w:rsid w:val="006F1076"/>
    <w:rsid w:val="006F1213"/>
    <w:rsid w:val="006F15AC"/>
    <w:rsid w:val="006F1618"/>
    <w:rsid w:val="006F1877"/>
    <w:rsid w:val="006F1F19"/>
    <w:rsid w:val="006F2560"/>
    <w:rsid w:val="006F2957"/>
    <w:rsid w:val="006F31D1"/>
    <w:rsid w:val="006F31E7"/>
    <w:rsid w:val="006F3368"/>
    <w:rsid w:val="006F355D"/>
    <w:rsid w:val="006F3841"/>
    <w:rsid w:val="006F3993"/>
    <w:rsid w:val="006F3B8B"/>
    <w:rsid w:val="006F3BC8"/>
    <w:rsid w:val="006F4C5A"/>
    <w:rsid w:val="006F58EF"/>
    <w:rsid w:val="006F5A4E"/>
    <w:rsid w:val="006F5BD2"/>
    <w:rsid w:val="006F6343"/>
    <w:rsid w:val="006F647E"/>
    <w:rsid w:val="006F6734"/>
    <w:rsid w:val="006F6789"/>
    <w:rsid w:val="006F705E"/>
    <w:rsid w:val="006F7308"/>
    <w:rsid w:val="006F76AA"/>
    <w:rsid w:val="006F76F5"/>
    <w:rsid w:val="006F7D0D"/>
    <w:rsid w:val="00700C5A"/>
    <w:rsid w:val="007013ED"/>
    <w:rsid w:val="00701547"/>
    <w:rsid w:val="00701FAC"/>
    <w:rsid w:val="00702828"/>
    <w:rsid w:val="00703164"/>
    <w:rsid w:val="00703370"/>
    <w:rsid w:val="00703491"/>
    <w:rsid w:val="0070371E"/>
    <w:rsid w:val="00703C84"/>
    <w:rsid w:val="00703CCE"/>
    <w:rsid w:val="0070633D"/>
    <w:rsid w:val="0070663B"/>
    <w:rsid w:val="007069E8"/>
    <w:rsid w:val="00710C0B"/>
    <w:rsid w:val="00710D0D"/>
    <w:rsid w:val="00710D37"/>
    <w:rsid w:val="00712273"/>
    <w:rsid w:val="00712997"/>
    <w:rsid w:val="00713416"/>
    <w:rsid w:val="00713442"/>
    <w:rsid w:val="00714801"/>
    <w:rsid w:val="00714C90"/>
    <w:rsid w:val="007158DD"/>
    <w:rsid w:val="00716A1C"/>
    <w:rsid w:val="00716D97"/>
    <w:rsid w:val="00717118"/>
    <w:rsid w:val="00717188"/>
    <w:rsid w:val="00717520"/>
    <w:rsid w:val="00721058"/>
    <w:rsid w:val="00721611"/>
    <w:rsid w:val="00722605"/>
    <w:rsid w:val="0072334B"/>
    <w:rsid w:val="00723CAD"/>
    <w:rsid w:val="00723EFA"/>
    <w:rsid w:val="00724BA2"/>
    <w:rsid w:val="00725924"/>
    <w:rsid w:val="00725948"/>
    <w:rsid w:val="00726F81"/>
    <w:rsid w:val="00727737"/>
    <w:rsid w:val="00727A38"/>
    <w:rsid w:val="00727D50"/>
    <w:rsid w:val="00730014"/>
    <w:rsid w:val="00730368"/>
    <w:rsid w:val="00730C4F"/>
    <w:rsid w:val="00730F88"/>
    <w:rsid w:val="007314EC"/>
    <w:rsid w:val="00731D0C"/>
    <w:rsid w:val="00732318"/>
    <w:rsid w:val="00732FC8"/>
    <w:rsid w:val="0073357D"/>
    <w:rsid w:val="00733D91"/>
    <w:rsid w:val="00733FDA"/>
    <w:rsid w:val="00734C22"/>
    <w:rsid w:val="007367F0"/>
    <w:rsid w:val="00737649"/>
    <w:rsid w:val="00737F8D"/>
    <w:rsid w:val="00740183"/>
    <w:rsid w:val="00740597"/>
    <w:rsid w:val="00741206"/>
    <w:rsid w:val="007413BD"/>
    <w:rsid w:val="007416B5"/>
    <w:rsid w:val="00741A64"/>
    <w:rsid w:val="00741CE9"/>
    <w:rsid w:val="00742923"/>
    <w:rsid w:val="00742F1D"/>
    <w:rsid w:val="00745D49"/>
    <w:rsid w:val="0074666F"/>
    <w:rsid w:val="00747298"/>
    <w:rsid w:val="00747BC1"/>
    <w:rsid w:val="00747F3B"/>
    <w:rsid w:val="00750198"/>
    <w:rsid w:val="00751930"/>
    <w:rsid w:val="0075228A"/>
    <w:rsid w:val="007529F8"/>
    <w:rsid w:val="00752ABD"/>
    <w:rsid w:val="00752D2E"/>
    <w:rsid w:val="00753450"/>
    <w:rsid w:val="007534E5"/>
    <w:rsid w:val="0075373F"/>
    <w:rsid w:val="007538EC"/>
    <w:rsid w:val="00753B99"/>
    <w:rsid w:val="007543FF"/>
    <w:rsid w:val="00754C25"/>
    <w:rsid w:val="00756885"/>
    <w:rsid w:val="00757442"/>
    <w:rsid w:val="00757549"/>
    <w:rsid w:val="00757B23"/>
    <w:rsid w:val="00757F55"/>
    <w:rsid w:val="00761E68"/>
    <w:rsid w:val="0076279D"/>
    <w:rsid w:val="00762EEB"/>
    <w:rsid w:val="00763354"/>
    <w:rsid w:val="00763790"/>
    <w:rsid w:val="00763893"/>
    <w:rsid w:val="00763E7B"/>
    <w:rsid w:val="00763F9C"/>
    <w:rsid w:val="00764081"/>
    <w:rsid w:val="0076445F"/>
    <w:rsid w:val="00764513"/>
    <w:rsid w:val="00764802"/>
    <w:rsid w:val="00765311"/>
    <w:rsid w:val="00766691"/>
    <w:rsid w:val="00766BBB"/>
    <w:rsid w:val="007671DE"/>
    <w:rsid w:val="007705C2"/>
    <w:rsid w:val="00772655"/>
    <w:rsid w:val="00772C51"/>
    <w:rsid w:val="007739B3"/>
    <w:rsid w:val="00774B36"/>
    <w:rsid w:val="00774B84"/>
    <w:rsid w:val="00774F32"/>
    <w:rsid w:val="007751E1"/>
    <w:rsid w:val="00776056"/>
    <w:rsid w:val="007769B9"/>
    <w:rsid w:val="00777476"/>
    <w:rsid w:val="00777A40"/>
    <w:rsid w:val="007800DD"/>
    <w:rsid w:val="00780C00"/>
    <w:rsid w:val="007812D9"/>
    <w:rsid w:val="00781883"/>
    <w:rsid w:val="00782209"/>
    <w:rsid w:val="007825E5"/>
    <w:rsid w:val="00783024"/>
    <w:rsid w:val="00783534"/>
    <w:rsid w:val="00783945"/>
    <w:rsid w:val="007846A5"/>
    <w:rsid w:val="007849CE"/>
    <w:rsid w:val="007854B6"/>
    <w:rsid w:val="007857F5"/>
    <w:rsid w:val="0078581E"/>
    <w:rsid w:val="00786274"/>
    <w:rsid w:val="007864EE"/>
    <w:rsid w:val="00786BA0"/>
    <w:rsid w:val="00787497"/>
    <w:rsid w:val="007875FF"/>
    <w:rsid w:val="0078767F"/>
    <w:rsid w:val="007879A1"/>
    <w:rsid w:val="00790045"/>
    <w:rsid w:val="0079134E"/>
    <w:rsid w:val="007933D9"/>
    <w:rsid w:val="00794F58"/>
    <w:rsid w:val="00795198"/>
    <w:rsid w:val="007964F8"/>
    <w:rsid w:val="00797744"/>
    <w:rsid w:val="00797A37"/>
    <w:rsid w:val="007A0E09"/>
    <w:rsid w:val="007A1748"/>
    <w:rsid w:val="007A408D"/>
    <w:rsid w:val="007A4638"/>
    <w:rsid w:val="007A4934"/>
    <w:rsid w:val="007A518F"/>
    <w:rsid w:val="007A5372"/>
    <w:rsid w:val="007A54D8"/>
    <w:rsid w:val="007A5797"/>
    <w:rsid w:val="007A608F"/>
    <w:rsid w:val="007A67C4"/>
    <w:rsid w:val="007A6B47"/>
    <w:rsid w:val="007A7C9A"/>
    <w:rsid w:val="007B03AC"/>
    <w:rsid w:val="007B0938"/>
    <w:rsid w:val="007B0E28"/>
    <w:rsid w:val="007B1731"/>
    <w:rsid w:val="007B19BA"/>
    <w:rsid w:val="007B1CA3"/>
    <w:rsid w:val="007B2569"/>
    <w:rsid w:val="007B27F4"/>
    <w:rsid w:val="007B39F3"/>
    <w:rsid w:val="007B46DF"/>
    <w:rsid w:val="007B61D3"/>
    <w:rsid w:val="007B69ED"/>
    <w:rsid w:val="007B6D05"/>
    <w:rsid w:val="007B74B4"/>
    <w:rsid w:val="007B7833"/>
    <w:rsid w:val="007C0455"/>
    <w:rsid w:val="007C08F6"/>
    <w:rsid w:val="007C0B6B"/>
    <w:rsid w:val="007C129D"/>
    <w:rsid w:val="007C149E"/>
    <w:rsid w:val="007C2064"/>
    <w:rsid w:val="007C2E3E"/>
    <w:rsid w:val="007C3256"/>
    <w:rsid w:val="007C331A"/>
    <w:rsid w:val="007C3C86"/>
    <w:rsid w:val="007C4238"/>
    <w:rsid w:val="007C6FA5"/>
    <w:rsid w:val="007C774B"/>
    <w:rsid w:val="007D0306"/>
    <w:rsid w:val="007D068C"/>
    <w:rsid w:val="007D0758"/>
    <w:rsid w:val="007D0B3A"/>
    <w:rsid w:val="007D163B"/>
    <w:rsid w:val="007D1C3E"/>
    <w:rsid w:val="007D1D39"/>
    <w:rsid w:val="007D1FFD"/>
    <w:rsid w:val="007D288A"/>
    <w:rsid w:val="007D36A3"/>
    <w:rsid w:val="007D4365"/>
    <w:rsid w:val="007D46AF"/>
    <w:rsid w:val="007D5385"/>
    <w:rsid w:val="007D54CA"/>
    <w:rsid w:val="007D598A"/>
    <w:rsid w:val="007D59C3"/>
    <w:rsid w:val="007D5A43"/>
    <w:rsid w:val="007D6234"/>
    <w:rsid w:val="007D7E05"/>
    <w:rsid w:val="007E0196"/>
    <w:rsid w:val="007E0ADB"/>
    <w:rsid w:val="007E1F9B"/>
    <w:rsid w:val="007E28B0"/>
    <w:rsid w:val="007E2CC6"/>
    <w:rsid w:val="007E322D"/>
    <w:rsid w:val="007E32A5"/>
    <w:rsid w:val="007E3AC4"/>
    <w:rsid w:val="007E47B7"/>
    <w:rsid w:val="007E4928"/>
    <w:rsid w:val="007E5185"/>
    <w:rsid w:val="007E5596"/>
    <w:rsid w:val="007E6362"/>
    <w:rsid w:val="007E6586"/>
    <w:rsid w:val="007F08CB"/>
    <w:rsid w:val="007F2DDB"/>
    <w:rsid w:val="007F30C0"/>
    <w:rsid w:val="007F375E"/>
    <w:rsid w:val="007F391C"/>
    <w:rsid w:val="007F3A77"/>
    <w:rsid w:val="007F3B2B"/>
    <w:rsid w:val="007F3C18"/>
    <w:rsid w:val="007F46D7"/>
    <w:rsid w:val="007F4AEF"/>
    <w:rsid w:val="007F4BD3"/>
    <w:rsid w:val="007F5BB7"/>
    <w:rsid w:val="007F5F86"/>
    <w:rsid w:val="007F66A5"/>
    <w:rsid w:val="00800110"/>
    <w:rsid w:val="00800E5F"/>
    <w:rsid w:val="00801F9F"/>
    <w:rsid w:val="00803768"/>
    <w:rsid w:val="008047F0"/>
    <w:rsid w:val="00804A43"/>
    <w:rsid w:val="00805F4B"/>
    <w:rsid w:val="0080639D"/>
    <w:rsid w:val="00806DC8"/>
    <w:rsid w:val="00807DCD"/>
    <w:rsid w:val="00810B7F"/>
    <w:rsid w:val="00811436"/>
    <w:rsid w:val="00811C3D"/>
    <w:rsid w:val="00811E84"/>
    <w:rsid w:val="008123AB"/>
    <w:rsid w:val="008137BB"/>
    <w:rsid w:val="008141C9"/>
    <w:rsid w:val="00814D7C"/>
    <w:rsid w:val="008152C6"/>
    <w:rsid w:val="008157C7"/>
    <w:rsid w:val="00815D65"/>
    <w:rsid w:val="00817C11"/>
    <w:rsid w:val="00817EC2"/>
    <w:rsid w:val="00817F3D"/>
    <w:rsid w:val="00817FF8"/>
    <w:rsid w:val="00820181"/>
    <w:rsid w:val="008206DA"/>
    <w:rsid w:val="0082079C"/>
    <w:rsid w:val="008211CA"/>
    <w:rsid w:val="00821497"/>
    <w:rsid w:val="0082193F"/>
    <w:rsid w:val="0082265F"/>
    <w:rsid w:val="00822B99"/>
    <w:rsid w:val="008250F9"/>
    <w:rsid w:val="008251D8"/>
    <w:rsid w:val="00825D85"/>
    <w:rsid w:val="00827BF4"/>
    <w:rsid w:val="00827E4B"/>
    <w:rsid w:val="00827EF1"/>
    <w:rsid w:val="00830CBA"/>
    <w:rsid w:val="00831220"/>
    <w:rsid w:val="0083153D"/>
    <w:rsid w:val="0083156B"/>
    <w:rsid w:val="0083179D"/>
    <w:rsid w:val="00832364"/>
    <w:rsid w:val="00833701"/>
    <w:rsid w:val="00833CD0"/>
    <w:rsid w:val="00834075"/>
    <w:rsid w:val="00834EAF"/>
    <w:rsid w:val="00834F14"/>
    <w:rsid w:val="0083586A"/>
    <w:rsid w:val="00835CE3"/>
    <w:rsid w:val="00836BB4"/>
    <w:rsid w:val="00841284"/>
    <w:rsid w:val="00841358"/>
    <w:rsid w:val="00842D40"/>
    <w:rsid w:val="00842E57"/>
    <w:rsid w:val="008440C0"/>
    <w:rsid w:val="008443BF"/>
    <w:rsid w:val="008444CF"/>
    <w:rsid w:val="00844E8D"/>
    <w:rsid w:val="00845273"/>
    <w:rsid w:val="008466AA"/>
    <w:rsid w:val="00846D20"/>
    <w:rsid w:val="00846D85"/>
    <w:rsid w:val="0085068C"/>
    <w:rsid w:val="00851237"/>
    <w:rsid w:val="00851EA8"/>
    <w:rsid w:val="00851FB9"/>
    <w:rsid w:val="00852129"/>
    <w:rsid w:val="00852F24"/>
    <w:rsid w:val="00852F84"/>
    <w:rsid w:val="0085381C"/>
    <w:rsid w:val="008548AE"/>
    <w:rsid w:val="00854BDC"/>
    <w:rsid w:val="00854E63"/>
    <w:rsid w:val="0085505F"/>
    <w:rsid w:val="00855AAA"/>
    <w:rsid w:val="00855FA1"/>
    <w:rsid w:val="0085701F"/>
    <w:rsid w:val="0085710D"/>
    <w:rsid w:val="00857806"/>
    <w:rsid w:val="00857FAA"/>
    <w:rsid w:val="00860073"/>
    <w:rsid w:val="0086055F"/>
    <w:rsid w:val="00861616"/>
    <w:rsid w:val="00862142"/>
    <w:rsid w:val="0086221D"/>
    <w:rsid w:val="00862DEC"/>
    <w:rsid w:val="008638CC"/>
    <w:rsid w:val="00863DA2"/>
    <w:rsid w:val="008646CD"/>
    <w:rsid w:val="00864828"/>
    <w:rsid w:val="0086535F"/>
    <w:rsid w:val="0086561D"/>
    <w:rsid w:val="00865628"/>
    <w:rsid w:val="00867D81"/>
    <w:rsid w:val="008701A6"/>
    <w:rsid w:val="00870801"/>
    <w:rsid w:val="00872908"/>
    <w:rsid w:val="00873D17"/>
    <w:rsid w:val="00874AB6"/>
    <w:rsid w:val="00875288"/>
    <w:rsid w:val="00875D14"/>
    <w:rsid w:val="00876543"/>
    <w:rsid w:val="00876EEF"/>
    <w:rsid w:val="008771B1"/>
    <w:rsid w:val="008774D6"/>
    <w:rsid w:val="00877D78"/>
    <w:rsid w:val="008811C3"/>
    <w:rsid w:val="00881763"/>
    <w:rsid w:val="00882853"/>
    <w:rsid w:val="00882E1F"/>
    <w:rsid w:val="008837EE"/>
    <w:rsid w:val="008846A0"/>
    <w:rsid w:val="008848D0"/>
    <w:rsid w:val="00884918"/>
    <w:rsid w:val="008852BD"/>
    <w:rsid w:val="0088541D"/>
    <w:rsid w:val="00885904"/>
    <w:rsid w:val="00885AD5"/>
    <w:rsid w:val="00886225"/>
    <w:rsid w:val="008868D8"/>
    <w:rsid w:val="00890004"/>
    <w:rsid w:val="00891596"/>
    <w:rsid w:val="00891D60"/>
    <w:rsid w:val="008929F2"/>
    <w:rsid w:val="008932D7"/>
    <w:rsid w:val="00893A0C"/>
    <w:rsid w:val="00893C3E"/>
    <w:rsid w:val="00893FF8"/>
    <w:rsid w:val="0089600E"/>
    <w:rsid w:val="00896364"/>
    <w:rsid w:val="0089682E"/>
    <w:rsid w:val="00896A2E"/>
    <w:rsid w:val="0089733F"/>
    <w:rsid w:val="008A0324"/>
    <w:rsid w:val="008A0EA3"/>
    <w:rsid w:val="008A0F1B"/>
    <w:rsid w:val="008A13E7"/>
    <w:rsid w:val="008A39A9"/>
    <w:rsid w:val="008A3FE4"/>
    <w:rsid w:val="008A404D"/>
    <w:rsid w:val="008A48F2"/>
    <w:rsid w:val="008A4C6D"/>
    <w:rsid w:val="008A4E44"/>
    <w:rsid w:val="008A520A"/>
    <w:rsid w:val="008A5A9C"/>
    <w:rsid w:val="008A61C5"/>
    <w:rsid w:val="008A6671"/>
    <w:rsid w:val="008A7022"/>
    <w:rsid w:val="008A7411"/>
    <w:rsid w:val="008A7DAD"/>
    <w:rsid w:val="008B0BAB"/>
    <w:rsid w:val="008B1F27"/>
    <w:rsid w:val="008B24F2"/>
    <w:rsid w:val="008B25F6"/>
    <w:rsid w:val="008B3606"/>
    <w:rsid w:val="008B3CEC"/>
    <w:rsid w:val="008B3DDC"/>
    <w:rsid w:val="008B462E"/>
    <w:rsid w:val="008B48A0"/>
    <w:rsid w:val="008B4E6E"/>
    <w:rsid w:val="008B50AC"/>
    <w:rsid w:val="008B5334"/>
    <w:rsid w:val="008B6BDF"/>
    <w:rsid w:val="008B711D"/>
    <w:rsid w:val="008C0B0A"/>
    <w:rsid w:val="008C0EF6"/>
    <w:rsid w:val="008C154A"/>
    <w:rsid w:val="008C170F"/>
    <w:rsid w:val="008C3812"/>
    <w:rsid w:val="008C5109"/>
    <w:rsid w:val="008C544F"/>
    <w:rsid w:val="008C5F8F"/>
    <w:rsid w:val="008C612C"/>
    <w:rsid w:val="008C706D"/>
    <w:rsid w:val="008C7229"/>
    <w:rsid w:val="008C7446"/>
    <w:rsid w:val="008C7BB1"/>
    <w:rsid w:val="008C7D72"/>
    <w:rsid w:val="008C7FE1"/>
    <w:rsid w:val="008D1AA5"/>
    <w:rsid w:val="008D1FD5"/>
    <w:rsid w:val="008D2E62"/>
    <w:rsid w:val="008D3420"/>
    <w:rsid w:val="008D35C5"/>
    <w:rsid w:val="008D3C7A"/>
    <w:rsid w:val="008D463E"/>
    <w:rsid w:val="008D5146"/>
    <w:rsid w:val="008D5BBC"/>
    <w:rsid w:val="008D6509"/>
    <w:rsid w:val="008D6C61"/>
    <w:rsid w:val="008E0F61"/>
    <w:rsid w:val="008E22E8"/>
    <w:rsid w:val="008E2929"/>
    <w:rsid w:val="008E3A4D"/>
    <w:rsid w:val="008E4B1C"/>
    <w:rsid w:val="008E592A"/>
    <w:rsid w:val="008E5AE9"/>
    <w:rsid w:val="008E5C51"/>
    <w:rsid w:val="008E6100"/>
    <w:rsid w:val="008E660E"/>
    <w:rsid w:val="008E75E0"/>
    <w:rsid w:val="008E7FFB"/>
    <w:rsid w:val="008F07F0"/>
    <w:rsid w:val="008F0AE5"/>
    <w:rsid w:val="008F0CA6"/>
    <w:rsid w:val="008F1717"/>
    <w:rsid w:val="008F1FF2"/>
    <w:rsid w:val="008F25FC"/>
    <w:rsid w:val="008F3866"/>
    <w:rsid w:val="008F3C8E"/>
    <w:rsid w:val="008F3F78"/>
    <w:rsid w:val="008F4143"/>
    <w:rsid w:val="008F5466"/>
    <w:rsid w:val="008F69EC"/>
    <w:rsid w:val="008F71D7"/>
    <w:rsid w:val="008F739C"/>
    <w:rsid w:val="00900A9A"/>
    <w:rsid w:val="00900AAA"/>
    <w:rsid w:val="009014F0"/>
    <w:rsid w:val="009020DE"/>
    <w:rsid w:val="00902333"/>
    <w:rsid w:val="009031DE"/>
    <w:rsid w:val="0090349D"/>
    <w:rsid w:val="00905578"/>
    <w:rsid w:val="009072B4"/>
    <w:rsid w:val="009076DD"/>
    <w:rsid w:val="009079AC"/>
    <w:rsid w:val="009105A6"/>
    <w:rsid w:val="00910C2E"/>
    <w:rsid w:val="009111CA"/>
    <w:rsid w:val="00911B32"/>
    <w:rsid w:val="0091284B"/>
    <w:rsid w:val="00912F43"/>
    <w:rsid w:val="009133AB"/>
    <w:rsid w:val="00913C40"/>
    <w:rsid w:val="009141CD"/>
    <w:rsid w:val="00914925"/>
    <w:rsid w:val="00914AE1"/>
    <w:rsid w:val="0091585E"/>
    <w:rsid w:val="00915A7F"/>
    <w:rsid w:val="00916368"/>
    <w:rsid w:val="009163E3"/>
    <w:rsid w:val="009164C6"/>
    <w:rsid w:val="00916B8A"/>
    <w:rsid w:val="00917667"/>
    <w:rsid w:val="00917818"/>
    <w:rsid w:val="00917948"/>
    <w:rsid w:val="00920682"/>
    <w:rsid w:val="00920A2F"/>
    <w:rsid w:val="00920B38"/>
    <w:rsid w:val="00920D48"/>
    <w:rsid w:val="009223E6"/>
    <w:rsid w:val="009224C8"/>
    <w:rsid w:val="0092274E"/>
    <w:rsid w:val="00922CFF"/>
    <w:rsid w:val="00922DA3"/>
    <w:rsid w:val="0092335E"/>
    <w:rsid w:val="009234BD"/>
    <w:rsid w:val="00923A0F"/>
    <w:rsid w:val="00923AFC"/>
    <w:rsid w:val="009240ED"/>
    <w:rsid w:val="00924CF7"/>
    <w:rsid w:val="009255BB"/>
    <w:rsid w:val="009268F8"/>
    <w:rsid w:val="00926B91"/>
    <w:rsid w:val="00926FBD"/>
    <w:rsid w:val="009278BC"/>
    <w:rsid w:val="009278D1"/>
    <w:rsid w:val="00927FD3"/>
    <w:rsid w:val="009300B3"/>
    <w:rsid w:val="0093045E"/>
    <w:rsid w:val="00930A22"/>
    <w:rsid w:val="00930CF6"/>
    <w:rsid w:val="009312D4"/>
    <w:rsid w:val="00932BB3"/>
    <w:rsid w:val="00932BF8"/>
    <w:rsid w:val="00932FBE"/>
    <w:rsid w:val="009330E6"/>
    <w:rsid w:val="009340B3"/>
    <w:rsid w:val="009342CE"/>
    <w:rsid w:val="009343BC"/>
    <w:rsid w:val="00934E91"/>
    <w:rsid w:val="009353CB"/>
    <w:rsid w:val="009357F0"/>
    <w:rsid w:val="00936281"/>
    <w:rsid w:val="009364BE"/>
    <w:rsid w:val="00937311"/>
    <w:rsid w:val="0093746A"/>
    <w:rsid w:val="00937D12"/>
    <w:rsid w:val="00940AF5"/>
    <w:rsid w:val="00940F1B"/>
    <w:rsid w:val="00940F85"/>
    <w:rsid w:val="00940FDB"/>
    <w:rsid w:val="00942093"/>
    <w:rsid w:val="0094227A"/>
    <w:rsid w:val="00942569"/>
    <w:rsid w:val="009428B6"/>
    <w:rsid w:val="00942A1B"/>
    <w:rsid w:val="009433EE"/>
    <w:rsid w:val="00944324"/>
    <w:rsid w:val="00945370"/>
    <w:rsid w:val="009465BA"/>
    <w:rsid w:val="009465EF"/>
    <w:rsid w:val="00946EE6"/>
    <w:rsid w:val="00947241"/>
    <w:rsid w:val="009472D1"/>
    <w:rsid w:val="009475F8"/>
    <w:rsid w:val="00947644"/>
    <w:rsid w:val="00947C7D"/>
    <w:rsid w:val="00950DE8"/>
    <w:rsid w:val="0095122D"/>
    <w:rsid w:val="009514BD"/>
    <w:rsid w:val="009514E2"/>
    <w:rsid w:val="009518ED"/>
    <w:rsid w:val="00951D49"/>
    <w:rsid w:val="009523C6"/>
    <w:rsid w:val="0095362F"/>
    <w:rsid w:val="009538E4"/>
    <w:rsid w:val="009540E4"/>
    <w:rsid w:val="00955299"/>
    <w:rsid w:val="00955707"/>
    <w:rsid w:val="0095624C"/>
    <w:rsid w:val="009568E7"/>
    <w:rsid w:val="00956D72"/>
    <w:rsid w:val="00957922"/>
    <w:rsid w:val="009600D8"/>
    <w:rsid w:val="00960237"/>
    <w:rsid w:val="00960FDF"/>
    <w:rsid w:val="009613E6"/>
    <w:rsid w:val="00961A44"/>
    <w:rsid w:val="0096321B"/>
    <w:rsid w:val="0096419F"/>
    <w:rsid w:val="009651CC"/>
    <w:rsid w:val="00965DFE"/>
    <w:rsid w:val="009663CA"/>
    <w:rsid w:val="00967353"/>
    <w:rsid w:val="00967B0C"/>
    <w:rsid w:val="00971392"/>
    <w:rsid w:val="0097259C"/>
    <w:rsid w:val="00972E5D"/>
    <w:rsid w:val="0097310F"/>
    <w:rsid w:val="009744E4"/>
    <w:rsid w:val="00974E5D"/>
    <w:rsid w:val="00975331"/>
    <w:rsid w:val="00975D26"/>
    <w:rsid w:val="00977116"/>
    <w:rsid w:val="00977BFB"/>
    <w:rsid w:val="00977D33"/>
    <w:rsid w:val="00977DE1"/>
    <w:rsid w:val="00980118"/>
    <w:rsid w:val="009811FD"/>
    <w:rsid w:val="00981980"/>
    <w:rsid w:val="009823D4"/>
    <w:rsid w:val="00982CAD"/>
    <w:rsid w:val="00982CFA"/>
    <w:rsid w:val="009831C3"/>
    <w:rsid w:val="00983CE1"/>
    <w:rsid w:val="00983D4D"/>
    <w:rsid w:val="0098407D"/>
    <w:rsid w:val="00984566"/>
    <w:rsid w:val="00984769"/>
    <w:rsid w:val="00984AC5"/>
    <w:rsid w:val="0098508B"/>
    <w:rsid w:val="00985F13"/>
    <w:rsid w:val="00987959"/>
    <w:rsid w:val="00990270"/>
    <w:rsid w:val="0099030F"/>
    <w:rsid w:val="009908B5"/>
    <w:rsid w:val="00990965"/>
    <w:rsid w:val="00990C16"/>
    <w:rsid w:val="00990D4E"/>
    <w:rsid w:val="00991145"/>
    <w:rsid w:val="009917BE"/>
    <w:rsid w:val="0099194B"/>
    <w:rsid w:val="00992D01"/>
    <w:rsid w:val="009931F6"/>
    <w:rsid w:val="00993743"/>
    <w:rsid w:val="00993AB5"/>
    <w:rsid w:val="009965A0"/>
    <w:rsid w:val="009969F7"/>
    <w:rsid w:val="00996C6D"/>
    <w:rsid w:val="00997BB1"/>
    <w:rsid w:val="009A024E"/>
    <w:rsid w:val="009A0AA7"/>
    <w:rsid w:val="009A1086"/>
    <w:rsid w:val="009A1106"/>
    <w:rsid w:val="009A2040"/>
    <w:rsid w:val="009A2B5F"/>
    <w:rsid w:val="009A2DAD"/>
    <w:rsid w:val="009A3D03"/>
    <w:rsid w:val="009A3E1A"/>
    <w:rsid w:val="009A3FA9"/>
    <w:rsid w:val="009A423B"/>
    <w:rsid w:val="009A4FCA"/>
    <w:rsid w:val="009A4FE1"/>
    <w:rsid w:val="009A5210"/>
    <w:rsid w:val="009A56D6"/>
    <w:rsid w:val="009A5A1D"/>
    <w:rsid w:val="009A5A94"/>
    <w:rsid w:val="009A5D41"/>
    <w:rsid w:val="009A7095"/>
    <w:rsid w:val="009A766E"/>
    <w:rsid w:val="009A7674"/>
    <w:rsid w:val="009B10B8"/>
    <w:rsid w:val="009B124B"/>
    <w:rsid w:val="009B1ADE"/>
    <w:rsid w:val="009B1FEA"/>
    <w:rsid w:val="009B2DFF"/>
    <w:rsid w:val="009B2FE3"/>
    <w:rsid w:val="009B303E"/>
    <w:rsid w:val="009B4A09"/>
    <w:rsid w:val="009B4AC9"/>
    <w:rsid w:val="009B5975"/>
    <w:rsid w:val="009B5E49"/>
    <w:rsid w:val="009B60C5"/>
    <w:rsid w:val="009B644F"/>
    <w:rsid w:val="009B6AA9"/>
    <w:rsid w:val="009B6E4B"/>
    <w:rsid w:val="009B6EA9"/>
    <w:rsid w:val="009B7729"/>
    <w:rsid w:val="009C0120"/>
    <w:rsid w:val="009C0304"/>
    <w:rsid w:val="009C1CC3"/>
    <w:rsid w:val="009C1DDB"/>
    <w:rsid w:val="009C2047"/>
    <w:rsid w:val="009C2133"/>
    <w:rsid w:val="009C29EB"/>
    <w:rsid w:val="009C376F"/>
    <w:rsid w:val="009C3BDF"/>
    <w:rsid w:val="009C3CB2"/>
    <w:rsid w:val="009C4661"/>
    <w:rsid w:val="009C4DC0"/>
    <w:rsid w:val="009C546A"/>
    <w:rsid w:val="009C7000"/>
    <w:rsid w:val="009C7481"/>
    <w:rsid w:val="009C7A15"/>
    <w:rsid w:val="009D026F"/>
    <w:rsid w:val="009D02BD"/>
    <w:rsid w:val="009D1103"/>
    <w:rsid w:val="009D1DCE"/>
    <w:rsid w:val="009D25F9"/>
    <w:rsid w:val="009D347B"/>
    <w:rsid w:val="009D4540"/>
    <w:rsid w:val="009D51D4"/>
    <w:rsid w:val="009D55EB"/>
    <w:rsid w:val="009D6902"/>
    <w:rsid w:val="009D6C5D"/>
    <w:rsid w:val="009D6CB0"/>
    <w:rsid w:val="009D73FB"/>
    <w:rsid w:val="009D7BF4"/>
    <w:rsid w:val="009D7F02"/>
    <w:rsid w:val="009E082A"/>
    <w:rsid w:val="009E0B27"/>
    <w:rsid w:val="009E135F"/>
    <w:rsid w:val="009E1509"/>
    <w:rsid w:val="009E29CB"/>
    <w:rsid w:val="009E29E2"/>
    <w:rsid w:val="009E355E"/>
    <w:rsid w:val="009E42F1"/>
    <w:rsid w:val="009E4641"/>
    <w:rsid w:val="009E4A03"/>
    <w:rsid w:val="009E53DA"/>
    <w:rsid w:val="009E542E"/>
    <w:rsid w:val="009E66BD"/>
    <w:rsid w:val="009E6F78"/>
    <w:rsid w:val="009E7796"/>
    <w:rsid w:val="009E78F7"/>
    <w:rsid w:val="009E7C36"/>
    <w:rsid w:val="009F1132"/>
    <w:rsid w:val="009F15EB"/>
    <w:rsid w:val="009F213E"/>
    <w:rsid w:val="009F2F58"/>
    <w:rsid w:val="009F2FBB"/>
    <w:rsid w:val="009F330C"/>
    <w:rsid w:val="009F34A7"/>
    <w:rsid w:val="009F3928"/>
    <w:rsid w:val="009F4272"/>
    <w:rsid w:val="009F46BF"/>
    <w:rsid w:val="009F4AF4"/>
    <w:rsid w:val="009F5195"/>
    <w:rsid w:val="009F51F7"/>
    <w:rsid w:val="009F5299"/>
    <w:rsid w:val="009F539B"/>
    <w:rsid w:val="009F56B6"/>
    <w:rsid w:val="009F5737"/>
    <w:rsid w:val="009F62E4"/>
    <w:rsid w:val="009F7861"/>
    <w:rsid w:val="00A0088C"/>
    <w:rsid w:val="00A00C61"/>
    <w:rsid w:val="00A013B1"/>
    <w:rsid w:val="00A019C1"/>
    <w:rsid w:val="00A01B9F"/>
    <w:rsid w:val="00A02525"/>
    <w:rsid w:val="00A038A7"/>
    <w:rsid w:val="00A04BB7"/>
    <w:rsid w:val="00A0536B"/>
    <w:rsid w:val="00A060D2"/>
    <w:rsid w:val="00A069EB"/>
    <w:rsid w:val="00A076A3"/>
    <w:rsid w:val="00A10BC8"/>
    <w:rsid w:val="00A1166F"/>
    <w:rsid w:val="00A137B8"/>
    <w:rsid w:val="00A14221"/>
    <w:rsid w:val="00A144F5"/>
    <w:rsid w:val="00A152AF"/>
    <w:rsid w:val="00A17386"/>
    <w:rsid w:val="00A1738A"/>
    <w:rsid w:val="00A205D3"/>
    <w:rsid w:val="00A20CCD"/>
    <w:rsid w:val="00A2208A"/>
    <w:rsid w:val="00A228AB"/>
    <w:rsid w:val="00A22912"/>
    <w:rsid w:val="00A22D5C"/>
    <w:rsid w:val="00A2443F"/>
    <w:rsid w:val="00A253C3"/>
    <w:rsid w:val="00A25F1B"/>
    <w:rsid w:val="00A26B88"/>
    <w:rsid w:val="00A27177"/>
    <w:rsid w:val="00A27C6D"/>
    <w:rsid w:val="00A30774"/>
    <w:rsid w:val="00A31294"/>
    <w:rsid w:val="00A3134B"/>
    <w:rsid w:val="00A3178F"/>
    <w:rsid w:val="00A31ADE"/>
    <w:rsid w:val="00A322D8"/>
    <w:rsid w:val="00A33A43"/>
    <w:rsid w:val="00A354AF"/>
    <w:rsid w:val="00A3745C"/>
    <w:rsid w:val="00A37DC6"/>
    <w:rsid w:val="00A400C6"/>
    <w:rsid w:val="00A403B9"/>
    <w:rsid w:val="00A410E9"/>
    <w:rsid w:val="00A4136F"/>
    <w:rsid w:val="00A415F7"/>
    <w:rsid w:val="00A420A9"/>
    <w:rsid w:val="00A424C7"/>
    <w:rsid w:val="00A4279A"/>
    <w:rsid w:val="00A42B6E"/>
    <w:rsid w:val="00A43EBA"/>
    <w:rsid w:val="00A442A4"/>
    <w:rsid w:val="00A44766"/>
    <w:rsid w:val="00A458B9"/>
    <w:rsid w:val="00A45C96"/>
    <w:rsid w:val="00A45D76"/>
    <w:rsid w:val="00A45EBE"/>
    <w:rsid w:val="00A473CE"/>
    <w:rsid w:val="00A47BDB"/>
    <w:rsid w:val="00A5022E"/>
    <w:rsid w:val="00A51C94"/>
    <w:rsid w:val="00A520C9"/>
    <w:rsid w:val="00A525C4"/>
    <w:rsid w:val="00A52B92"/>
    <w:rsid w:val="00A52CA0"/>
    <w:rsid w:val="00A52EE3"/>
    <w:rsid w:val="00A530D9"/>
    <w:rsid w:val="00A531CB"/>
    <w:rsid w:val="00A535A4"/>
    <w:rsid w:val="00A53745"/>
    <w:rsid w:val="00A54C6E"/>
    <w:rsid w:val="00A55B94"/>
    <w:rsid w:val="00A55E3B"/>
    <w:rsid w:val="00A56621"/>
    <w:rsid w:val="00A566A3"/>
    <w:rsid w:val="00A569EA"/>
    <w:rsid w:val="00A56E8C"/>
    <w:rsid w:val="00A57A95"/>
    <w:rsid w:val="00A57F3A"/>
    <w:rsid w:val="00A60098"/>
    <w:rsid w:val="00A609B1"/>
    <w:rsid w:val="00A614BE"/>
    <w:rsid w:val="00A61A9B"/>
    <w:rsid w:val="00A6208F"/>
    <w:rsid w:val="00A62BDC"/>
    <w:rsid w:val="00A6430E"/>
    <w:rsid w:val="00A64B2A"/>
    <w:rsid w:val="00A64C0C"/>
    <w:rsid w:val="00A6517F"/>
    <w:rsid w:val="00A658DD"/>
    <w:rsid w:val="00A65F9D"/>
    <w:rsid w:val="00A663FD"/>
    <w:rsid w:val="00A66649"/>
    <w:rsid w:val="00A67A6E"/>
    <w:rsid w:val="00A70D65"/>
    <w:rsid w:val="00A70DFB"/>
    <w:rsid w:val="00A73DA1"/>
    <w:rsid w:val="00A742FA"/>
    <w:rsid w:val="00A74A63"/>
    <w:rsid w:val="00A75C07"/>
    <w:rsid w:val="00A76891"/>
    <w:rsid w:val="00A772C1"/>
    <w:rsid w:val="00A7744D"/>
    <w:rsid w:val="00A809CA"/>
    <w:rsid w:val="00A80C9E"/>
    <w:rsid w:val="00A80F0C"/>
    <w:rsid w:val="00A80F10"/>
    <w:rsid w:val="00A81FF0"/>
    <w:rsid w:val="00A825FA"/>
    <w:rsid w:val="00A8280B"/>
    <w:rsid w:val="00A830F8"/>
    <w:rsid w:val="00A851E3"/>
    <w:rsid w:val="00A86352"/>
    <w:rsid w:val="00A87815"/>
    <w:rsid w:val="00A878F9"/>
    <w:rsid w:val="00A87AD5"/>
    <w:rsid w:val="00A929FC"/>
    <w:rsid w:val="00A931ED"/>
    <w:rsid w:val="00A93361"/>
    <w:rsid w:val="00A9508B"/>
    <w:rsid w:val="00A96CE3"/>
    <w:rsid w:val="00A97C84"/>
    <w:rsid w:val="00AA0ABB"/>
    <w:rsid w:val="00AA1074"/>
    <w:rsid w:val="00AA53EF"/>
    <w:rsid w:val="00AA565F"/>
    <w:rsid w:val="00AA5CBE"/>
    <w:rsid w:val="00AA619D"/>
    <w:rsid w:val="00AA69CD"/>
    <w:rsid w:val="00AA6C50"/>
    <w:rsid w:val="00AA7452"/>
    <w:rsid w:val="00AA7DB5"/>
    <w:rsid w:val="00AB139A"/>
    <w:rsid w:val="00AB39AA"/>
    <w:rsid w:val="00AB476B"/>
    <w:rsid w:val="00AB4CCA"/>
    <w:rsid w:val="00AB5FE7"/>
    <w:rsid w:val="00AB6942"/>
    <w:rsid w:val="00AB6D35"/>
    <w:rsid w:val="00AB731D"/>
    <w:rsid w:val="00AB77D6"/>
    <w:rsid w:val="00AC04D0"/>
    <w:rsid w:val="00AC0A50"/>
    <w:rsid w:val="00AC0F67"/>
    <w:rsid w:val="00AC19A1"/>
    <w:rsid w:val="00AC208D"/>
    <w:rsid w:val="00AC2563"/>
    <w:rsid w:val="00AC2661"/>
    <w:rsid w:val="00AC272A"/>
    <w:rsid w:val="00AC2FCA"/>
    <w:rsid w:val="00AC34FB"/>
    <w:rsid w:val="00AC3AEB"/>
    <w:rsid w:val="00AC509E"/>
    <w:rsid w:val="00AC5783"/>
    <w:rsid w:val="00AC58D4"/>
    <w:rsid w:val="00AC6300"/>
    <w:rsid w:val="00AC745F"/>
    <w:rsid w:val="00AC7BEE"/>
    <w:rsid w:val="00AD00C1"/>
    <w:rsid w:val="00AD117B"/>
    <w:rsid w:val="00AD23FB"/>
    <w:rsid w:val="00AD247D"/>
    <w:rsid w:val="00AD2862"/>
    <w:rsid w:val="00AD2CB4"/>
    <w:rsid w:val="00AD3D17"/>
    <w:rsid w:val="00AD3D45"/>
    <w:rsid w:val="00AD6148"/>
    <w:rsid w:val="00AE09BC"/>
    <w:rsid w:val="00AE0EC2"/>
    <w:rsid w:val="00AE2624"/>
    <w:rsid w:val="00AE31F3"/>
    <w:rsid w:val="00AE3EE9"/>
    <w:rsid w:val="00AE42C5"/>
    <w:rsid w:val="00AE4F12"/>
    <w:rsid w:val="00AE5C71"/>
    <w:rsid w:val="00AE631E"/>
    <w:rsid w:val="00AE67C8"/>
    <w:rsid w:val="00AE7527"/>
    <w:rsid w:val="00AF10A4"/>
    <w:rsid w:val="00AF1926"/>
    <w:rsid w:val="00AF242C"/>
    <w:rsid w:val="00AF24CB"/>
    <w:rsid w:val="00AF581F"/>
    <w:rsid w:val="00AF68AE"/>
    <w:rsid w:val="00AF7FA2"/>
    <w:rsid w:val="00B0108A"/>
    <w:rsid w:val="00B0131E"/>
    <w:rsid w:val="00B01833"/>
    <w:rsid w:val="00B0230C"/>
    <w:rsid w:val="00B02F93"/>
    <w:rsid w:val="00B03541"/>
    <w:rsid w:val="00B04890"/>
    <w:rsid w:val="00B04CC7"/>
    <w:rsid w:val="00B06FF0"/>
    <w:rsid w:val="00B07A2A"/>
    <w:rsid w:val="00B10519"/>
    <w:rsid w:val="00B113ED"/>
    <w:rsid w:val="00B1150F"/>
    <w:rsid w:val="00B11619"/>
    <w:rsid w:val="00B11D9A"/>
    <w:rsid w:val="00B121FD"/>
    <w:rsid w:val="00B127F2"/>
    <w:rsid w:val="00B132D8"/>
    <w:rsid w:val="00B13839"/>
    <w:rsid w:val="00B1383D"/>
    <w:rsid w:val="00B14AF6"/>
    <w:rsid w:val="00B15397"/>
    <w:rsid w:val="00B20146"/>
    <w:rsid w:val="00B20FC1"/>
    <w:rsid w:val="00B220F1"/>
    <w:rsid w:val="00B22304"/>
    <w:rsid w:val="00B23F95"/>
    <w:rsid w:val="00B24157"/>
    <w:rsid w:val="00B2438A"/>
    <w:rsid w:val="00B244A9"/>
    <w:rsid w:val="00B2475E"/>
    <w:rsid w:val="00B2484A"/>
    <w:rsid w:val="00B24C4D"/>
    <w:rsid w:val="00B24FFC"/>
    <w:rsid w:val="00B257E1"/>
    <w:rsid w:val="00B259FB"/>
    <w:rsid w:val="00B25FDF"/>
    <w:rsid w:val="00B263AA"/>
    <w:rsid w:val="00B26E1C"/>
    <w:rsid w:val="00B26FAF"/>
    <w:rsid w:val="00B272B9"/>
    <w:rsid w:val="00B27901"/>
    <w:rsid w:val="00B30502"/>
    <w:rsid w:val="00B30510"/>
    <w:rsid w:val="00B3053E"/>
    <w:rsid w:val="00B30C64"/>
    <w:rsid w:val="00B3177F"/>
    <w:rsid w:val="00B324C6"/>
    <w:rsid w:val="00B324E6"/>
    <w:rsid w:val="00B34F39"/>
    <w:rsid w:val="00B35391"/>
    <w:rsid w:val="00B36ABE"/>
    <w:rsid w:val="00B4034C"/>
    <w:rsid w:val="00B41E10"/>
    <w:rsid w:val="00B421AA"/>
    <w:rsid w:val="00B421E0"/>
    <w:rsid w:val="00B42FA7"/>
    <w:rsid w:val="00B44AD6"/>
    <w:rsid w:val="00B44D80"/>
    <w:rsid w:val="00B4608D"/>
    <w:rsid w:val="00B47B93"/>
    <w:rsid w:val="00B47C9C"/>
    <w:rsid w:val="00B47E24"/>
    <w:rsid w:val="00B5020F"/>
    <w:rsid w:val="00B50412"/>
    <w:rsid w:val="00B5060F"/>
    <w:rsid w:val="00B50ADA"/>
    <w:rsid w:val="00B5114E"/>
    <w:rsid w:val="00B535A9"/>
    <w:rsid w:val="00B54989"/>
    <w:rsid w:val="00B55648"/>
    <w:rsid w:val="00B572D1"/>
    <w:rsid w:val="00B57DF9"/>
    <w:rsid w:val="00B57ECB"/>
    <w:rsid w:val="00B602E6"/>
    <w:rsid w:val="00B61A3E"/>
    <w:rsid w:val="00B61ADA"/>
    <w:rsid w:val="00B61CF7"/>
    <w:rsid w:val="00B62655"/>
    <w:rsid w:val="00B62E45"/>
    <w:rsid w:val="00B62ED6"/>
    <w:rsid w:val="00B63ABB"/>
    <w:rsid w:val="00B63B0C"/>
    <w:rsid w:val="00B6440F"/>
    <w:rsid w:val="00B6461B"/>
    <w:rsid w:val="00B6522F"/>
    <w:rsid w:val="00B662D7"/>
    <w:rsid w:val="00B663AF"/>
    <w:rsid w:val="00B666C4"/>
    <w:rsid w:val="00B668EA"/>
    <w:rsid w:val="00B671A3"/>
    <w:rsid w:val="00B67483"/>
    <w:rsid w:val="00B71359"/>
    <w:rsid w:val="00B71499"/>
    <w:rsid w:val="00B716D3"/>
    <w:rsid w:val="00B718A1"/>
    <w:rsid w:val="00B7199C"/>
    <w:rsid w:val="00B72CEC"/>
    <w:rsid w:val="00B74F36"/>
    <w:rsid w:val="00B75E4D"/>
    <w:rsid w:val="00B76325"/>
    <w:rsid w:val="00B764F6"/>
    <w:rsid w:val="00B77043"/>
    <w:rsid w:val="00B77CAA"/>
    <w:rsid w:val="00B77F06"/>
    <w:rsid w:val="00B80E84"/>
    <w:rsid w:val="00B81080"/>
    <w:rsid w:val="00B811A6"/>
    <w:rsid w:val="00B8159A"/>
    <w:rsid w:val="00B81AB1"/>
    <w:rsid w:val="00B81B52"/>
    <w:rsid w:val="00B81F80"/>
    <w:rsid w:val="00B8223D"/>
    <w:rsid w:val="00B8393E"/>
    <w:rsid w:val="00B83C77"/>
    <w:rsid w:val="00B8433F"/>
    <w:rsid w:val="00B85081"/>
    <w:rsid w:val="00B869D4"/>
    <w:rsid w:val="00B86CAC"/>
    <w:rsid w:val="00B87B01"/>
    <w:rsid w:val="00B928FE"/>
    <w:rsid w:val="00B929F0"/>
    <w:rsid w:val="00B936B3"/>
    <w:rsid w:val="00B93953"/>
    <w:rsid w:val="00B94830"/>
    <w:rsid w:val="00B94B61"/>
    <w:rsid w:val="00B94D8D"/>
    <w:rsid w:val="00B96D10"/>
    <w:rsid w:val="00B974DC"/>
    <w:rsid w:val="00B97A0D"/>
    <w:rsid w:val="00B97C1D"/>
    <w:rsid w:val="00BA024F"/>
    <w:rsid w:val="00BA17AA"/>
    <w:rsid w:val="00BA1F5F"/>
    <w:rsid w:val="00BA204C"/>
    <w:rsid w:val="00BA26EC"/>
    <w:rsid w:val="00BA33E8"/>
    <w:rsid w:val="00BA3703"/>
    <w:rsid w:val="00BA46D7"/>
    <w:rsid w:val="00BA4879"/>
    <w:rsid w:val="00BA5E9E"/>
    <w:rsid w:val="00BA6105"/>
    <w:rsid w:val="00BA6A52"/>
    <w:rsid w:val="00BA74BA"/>
    <w:rsid w:val="00BB0170"/>
    <w:rsid w:val="00BB0B4A"/>
    <w:rsid w:val="00BB2751"/>
    <w:rsid w:val="00BB3E10"/>
    <w:rsid w:val="00BB6B08"/>
    <w:rsid w:val="00BB6E46"/>
    <w:rsid w:val="00BB717A"/>
    <w:rsid w:val="00BB77F9"/>
    <w:rsid w:val="00BC0872"/>
    <w:rsid w:val="00BC11FD"/>
    <w:rsid w:val="00BC2108"/>
    <w:rsid w:val="00BC344E"/>
    <w:rsid w:val="00BC3D33"/>
    <w:rsid w:val="00BC4716"/>
    <w:rsid w:val="00BC5192"/>
    <w:rsid w:val="00BC55F7"/>
    <w:rsid w:val="00BC589E"/>
    <w:rsid w:val="00BC5EBD"/>
    <w:rsid w:val="00BC607F"/>
    <w:rsid w:val="00BC61CF"/>
    <w:rsid w:val="00BD0F42"/>
    <w:rsid w:val="00BD10DA"/>
    <w:rsid w:val="00BD15F6"/>
    <w:rsid w:val="00BD1B37"/>
    <w:rsid w:val="00BD27D1"/>
    <w:rsid w:val="00BD3377"/>
    <w:rsid w:val="00BD391A"/>
    <w:rsid w:val="00BD39AE"/>
    <w:rsid w:val="00BD3F1B"/>
    <w:rsid w:val="00BD463D"/>
    <w:rsid w:val="00BD4C36"/>
    <w:rsid w:val="00BD4F9A"/>
    <w:rsid w:val="00BD5C70"/>
    <w:rsid w:val="00BD5E85"/>
    <w:rsid w:val="00BD6EA0"/>
    <w:rsid w:val="00BD7515"/>
    <w:rsid w:val="00BD7B0F"/>
    <w:rsid w:val="00BD7E54"/>
    <w:rsid w:val="00BE003F"/>
    <w:rsid w:val="00BE135B"/>
    <w:rsid w:val="00BE1B46"/>
    <w:rsid w:val="00BE1C32"/>
    <w:rsid w:val="00BE2557"/>
    <w:rsid w:val="00BE2BE3"/>
    <w:rsid w:val="00BE2F28"/>
    <w:rsid w:val="00BE3A3A"/>
    <w:rsid w:val="00BE3A9D"/>
    <w:rsid w:val="00BE4042"/>
    <w:rsid w:val="00BE6240"/>
    <w:rsid w:val="00BE658D"/>
    <w:rsid w:val="00BE6B59"/>
    <w:rsid w:val="00BE6DE3"/>
    <w:rsid w:val="00BE6E1F"/>
    <w:rsid w:val="00BE76A9"/>
    <w:rsid w:val="00BE79E8"/>
    <w:rsid w:val="00BF0506"/>
    <w:rsid w:val="00BF09FA"/>
    <w:rsid w:val="00BF0E8B"/>
    <w:rsid w:val="00BF196F"/>
    <w:rsid w:val="00BF1BE6"/>
    <w:rsid w:val="00BF30E7"/>
    <w:rsid w:val="00BF3B45"/>
    <w:rsid w:val="00BF400F"/>
    <w:rsid w:val="00BF4756"/>
    <w:rsid w:val="00BF5E03"/>
    <w:rsid w:val="00BF620A"/>
    <w:rsid w:val="00BF79E4"/>
    <w:rsid w:val="00C0063D"/>
    <w:rsid w:val="00C00CFD"/>
    <w:rsid w:val="00C01083"/>
    <w:rsid w:val="00C0198A"/>
    <w:rsid w:val="00C01A0B"/>
    <w:rsid w:val="00C027DA"/>
    <w:rsid w:val="00C038F8"/>
    <w:rsid w:val="00C05C06"/>
    <w:rsid w:val="00C05F5A"/>
    <w:rsid w:val="00C06103"/>
    <w:rsid w:val="00C06318"/>
    <w:rsid w:val="00C06844"/>
    <w:rsid w:val="00C06FB5"/>
    <w:rsid w:val="00C07FB1"/>
    <w:rsid w:val="00C11094"/>
    <w:rsid w:val="00C11437"/>
    <w:rsid w:val="00C134F2"/>
    <w:rsid w:val="00C135EF"/>
    <w:rsid w:val="00C138A5"/>
    <w:rsid w:val="00C13BDD"/>
    <w:rsid w:val="00C15DEC"/>
    <w:rsid w:val="00C16F05"/>
    <w:rsid w:val="00C17D97"/>
    <w:rsid w:val="00C202D0"/>
    <w:rsid w:val="00C2062D"/>
    <w:rsid w:val="00C2105D"/>
    <w:rsid w:val="00C21127"/>
    <w:rsid w:val="00C21541"/>
    <w:rsid w:val="00C21CD3"/>
    <w:rsid w:val="00C21D36"/>
    <w:rsid w:val="00C226F1"/>
    <w:rsid w:val="00C23B7B"/>
    <w:rsid w:val="00C23D1D"/>
    <w:rsid w:val="00C240E3"/>
    <w:rsid w:val="00C254AC"/>
    <w:rsid w:val="00C26944"/>
    <w:rsid w:val="00C27311"/>
    <w:rsid w:val="00C2737A"/>
    <w:rsid w:val="00C2790E"/>
    <w:rsid w:val="00C27B97"/>
    <w:rsid w:val="00C3077E"/>
    <w:rsid w:val="00C316D5"/>
    <w:rsid w:val="00C3208B"/>
    <w:rsid w:val="00C323A1"/>
    <w:rsid w:val="00C324CB"/>
    <w:rsid w:val="00C32697"/>
    <w:rsid w:val="00C33482"/>
    <w:rsid w:val="00C33B08"/>
    <w:rsid w:val="00C34AE6"/>
    <w:rsid w:val="00C36659"/>
    <w:rsid w:val="00C36AC2"/>
    <w:rsid w:val="00C37343"/>
    <w:rsid w:val="00C40576"/>
    <w:rsid w:val="00C4114B"/>
    <w:rsid w:val="00C41DAC"/>
    <w:rsid w:val="00C42206"/>
    <w:rsid w:val="00C42496"/>
    <w:rsid w:val="00C42EEB"/>
    <w:rsid w:val="00C431B8"/>
    <w:rsid w:val="00C432C0"/>
    <w:rsid w:val="00C4396C"/>
    <w:rsid w:val="00C43E60"/>
    <w:rsid w:val="00C44211"/>
    <w:rsid w:val="00C44A48"/>
    <w:rsid w:val="00C45AE3"/>
    <w:rsid w:val="00C46CAB"/>
    <w:rsid w:val="00C4790F"/>
    <w:rsid w:val="00C47A1C"/>
    <w:rsid w:val="00C501FC"/>
    <w:rsid w:val="00C508FC"/>
    <w:rsid w:val="00C50E70"/>
    <w:rsid w:val="00C50ED5"/>
    <w:rsid w:val="00C512F6"/>
    <w:rsid w:val="00C51417"/>
    <w:rsid w:val="00C51536"/>
    <w:rsid w:val="00C51549"/>
    <w:rsid w:val="00C51E07"/>
    <w:rsid w:val="00C521C8"/>
    <w:rsid w:val="00C52C2C"/>
    <w:rsid w:val="00C53DBC"/>
    <w:rsid w:val="00C5438F"/>
    <w:rsid w:val="00C54B6D"/>
    <w:rsid w:val="00C56253"/>
    <w:rsid w:val="00C5702F"/>
    <w:rsid w:val="00C5719D"/>
    <w:rsid w:val="00C57294"/>
    <w:rsid w:val="00C57C7E"/>
    <w:rsid w:val="00C60B22"/>
    <w:rsid w:val="00C614C4"/>
    <w:rsid w:val="00C62076"/>
    <w:rsid w:val="00C64121"/>
    <w:rsid w:val="00C64959"/>
    <w:rsid w:val="00C65365"/>
    <w:rsid w:val="00C6552D"/>
    <w:rsid w:val="00C65591"/>
    <w:rsid w:val="00C657D3"/>
    <w:rsid w:val="00C657D6"/>
    <w:rsid w:val="00C674FD"/>
    <w:rsid w:val="00C67612"/>
    <w:rsid w:val="00C727BD"/>
    <w:rsid w:val="00C72CA4"/>
    <w:rsid w:val="00C735BC"/>
    <w:rsid w:val="00C73ABA"/>
    <w:rsid w:val="00C73B0B"/>
    <w:rsid w:val="00C74447"/>
    <w:rsid w:val="00C74EC3"/>
    <w:rsid w:val="00C76584"/>
    <w:rsid w:val="00C77495"/>
    <w:rsid w:val="00C775BB"/>
    <w:rsid w:val="00C800FB"/>
    <w:rsid w:val="00C80336"/>
    <w:rsid w:val="00C80BFF"/>
    <w:rsid w:val="00C80CE0"/>
    <w:rsid w:val="00C81206"/>
    <w:rsid w:val="00C81B10"/>
    <w:rsid w:val="00C81FE0"/>
    <w:rsid w:val="00C82374"/>
    <w:rsid w:val="00C82625"/>
    <w:rsid w:val="00C82C8A"/>
    <w:rsid w:val="00C830E0"/>
    <w:rsid w:val="00C83171"/>
    <w:rsid w:val="00C834DD"/>
    <w:rsid w:val="00C8404E"/>
    <w:rsid w:val="00C846A8"/>
    <w:rsid w:val="00C846EE"/>
    <w:rsid w:val="00C8473F"/>
    <w:rsid w:val="00C85DCD"/>
    <w:rsid w:val="00C86B33"/>
    <w:rsid w:val="00C86DC4"/>
    <w:rsid w:val="00C86DFA"/>
    <w:rsid w:val="00C86EEE"/>
    <w:rsid w:val="00C86F0D"/>
    <w:rsid w:val="00C870E4"/>
    <w:rsid w:val="00C90C8F"/>
    <w:rsid w:val="00C90DD6"/>
    <w:rsid w:val="00C90DEF"/>
    <w:rsid w:val="00C91753"/>
    <w:rsid w:val="00C91A71"/>
    <w:rsid w:val="00C91CD1"/>
    <w:rsid w:val="00C9231B"/>
    <w:rsid w:val="00C929C2"/>
    <w:rsid w:val="00C92F2D"/>
    <w:rsid w:val="00C934BA"/>
    <w:rsid w:val="00C962F5"/>
    <w:rsid w:val="00C96514"/>
    <w:rsid w:val="00CA0B27"/>
    <w:rsid w:val="00CA0CBD"/>
    <w:rsid w:val="00CA1373"/>
    <w:rsid w:val="00CA2CD6"/>
    <w:rsid w:val="00CA36D1"/>
    <w:rsid w:val="00CA381A"/>
    <w:rsid w:val="00CA387E"/>
    <w:rsid w:val="00CA3FFA"/>
    <w:rsid w:val="00CA4A8B"/>
    <w:rsid w:val="00CA511A"/>
    <w:rsid w:val="00CA5512"/>
    <w:rsid w:val="00CA728A"/>
    <w:rsid w:val="00CA7963"/>
    <w:rsid w:val="00CA7A79"/>
    <w:rsid w:val="00CB2609"/>
    <w:rsid w:val="00CB2689"/>
    <w:rsid w:val="00CB323E"/>
    <w:rsid w:val="00CB3AB5"/>
    <w:rsid w:val="00CB3EF0"/>
    <w:rsid w:val="00CB42FA"/>
    <w:rsid w:val="00CB4B7B"/>
    <w:rsid w:val="00CB4F90"/>
    <w:rsid w:val="00CB5198"/>
    <w:rsid w:val="00CB54AE"/>
    <w:rsid w:val="00CB59F9"/>
    <w:rsid w:val="00CB5F42"/>
    <w:rsid w:val="00CB682F"/>
    <w:rsid w:val="00CB6928"/>
    <w:rsid w:val="00CB6E90"/>
    <w:rsid w:val="00CB71F1"/>
    <w:rsid w:val="00CB747E"/>
    <w:rsid w:val="00CC0913"/>
    <w:rsid w:val="00CC10A4"/>
    <w:rsid w:val="00CC12CC"/>
    <w:rsid w:val="00CC13B1"/>
    <w:rsid w:val="00CC149D"/>
    <w:rsid w:val="00CC153E"/>
    <w:rsid w:val="00CC23F3"/>
    <w:rsid w:val="00CC2A44"/>
    <w:rsid w:val="00CC3518"/>
    <w:rsid w:val="00CC36DA"/>
    <w:rsid w:val="00CC3A12"/>
    <w:rsid w:val="00CC4DA0"/>
    <w:rsid w:val="00CC5506"/>
    <w:rsid w:val="00CC57B0"/>
    <w:rsid w:val="00CC5B0B"/>
    <w:rsid w:val="00CC763C"/>
    <w:rsid w:val="00CC77CC"/>
    <w:rsid w:val="00CC7EA4"/>
    <w:rsid w:val="00CD13DA"/>
    <w:rsid w:val="00CD1433"/>
    <w:rsid w:val="00CD1C52"/>
    <w:rsid w:val="00CD20CC"/>
    <w:rsid w:val="00CD216E"/>
    <w:rsid w:val="00CD248B"/>
    <w:rsid w:val="00CD26C1"/>
    <w:rsid w:val="00CD4070"/>
    <w:rsid w:val="00CD4DE2"/>
    <w:rsid w:val="00CD5280"/>
    <w:rsid w:val="00CD5ED8"/>
    <w:rsid w:val="00CD5F83"/>
    <w:rsid w:val="00CD6F7E"/>
    <w:rsid w:val="00CD71C2"/>
    <w:rsid w:val="00CD72F0"/>
    <w:rsid w:val="00CD7C34"/>
    <w:rsid w:val="00CE1B30"/>
    <w:rsid w:val="00CE253F"/>
    <w:rsid w:val="00CE2A6B"/>
    <w:rsid w:val="00CE2CB0"/>
    <w:rsid w:val="00CE30BC"/>
    <w:rsid w:val="00CE457A"/>
    <w:rsid w:val="00CE4E27"/>
    <w:rsid w:val="00CE5570"/>
    <w:rsid w:val="00CE585F"/>
    <w:rsid w:val="00CE5A51"/>
    <w:rsid w:val="00CE5BC9"/>
    <w:rsid w:val="00CE6966"/>
    <w:rsid w:val="00CE6AEC"/>
    <w:rsid w:val="00CE6D71"/>
    <w:rsid w:val="00CE728D"/>
    <w:rsid w:val="00CF0625"/>
    <w:rsid w:val="00CF0AE3"/>
    <w:rsid w:val="00CF1563"/>
    <w:rsid w:val="00CF21AE"/>
    <w:rsid w:val="00CF249E"/>
    <w:rsid w:val="00CF27C6"/>
    <w:rsid w:val="00CF4368"/>
    <w:rsid w:val="00CF4F16"/>
    <w:rsid w:val="00D00182"/>
    <w:rsid w:val="00D00A5A"/>
    <w:rsid w:val="00D00ED6"/>
    <w:rsid w:val="00D01019"/>
    <w:rsid w:val="00D01AF7"/>
    <w:rsid w:val="00D02DEC"/>
    <w:rsid w:val="00D03204"/>
    <w:rsid w:val="00D032B5"/>
    <w:rsid w:val="00D036B1"/>
    <w:rsid w:val="00D041A2"/>
    <w:rsid w:val="00D044AF"/>
    <w:rsid w:val="00D05F0B"/>
    <w:rsid w:val="00D06010"/>
    <w:rsid w:val="00D065C0"/>
    <w:rsid w:val="00D07547"/>
    <w:rsid w:val="00D07959"/>
    <w:rsid w:val="00D079C0"/>
    <w:rsid w:val="00D07B38"/>
    <w:rsid w:val="00D07B70"/>
    <w:rsid w:val="00D07FA3"/>
    <w:rsid w:val="00D10E78"/>
    <w:rsid w:val="00D10F13"/>
    <w:rsid w:val="00D10F5F"/>
    <w:rsid w:val="00D1175B"/>
    <w:rsid w:val="00D11BC6"/>
    <w:rsid w:val="00D12366"/>
    <w:rsid w:val="00D12613"/>
    <w:rsid w:val="00D13320"/>
    <w:rsid w:val="00D148A5"/>
    <w:rsid w:val="00D14F14"/>
    <w:rsid w:val="00D14F15"/>
    <w:rsid w:val="00D15002"/>
    <w:rsid w:val="00D151D9"/>
    <w:rsid w:val="00D164AF"/>
    <w:rsid w:val="00D1677D"/>
    <w:rsid w:val="00D1726F"/>
    <w:rsid w:val="00D17EA1"/>
    <w:rsid w:val="00D2162A"/>
    <w:rsid w:val="00D218F1"/>
    <w:rsid w:val="00D21A99"/>
    <w:rsid w:val="00D222D4"/>
    <w:rsid w:val="00D22343"/>
    <w:rsid w:val="00D22953"/>
    <w:rsid w:val="00D22C76"/>
    <w:rsid w:val="00D22E3B"/>
    <w:rsid w:val="00D237EA"/>
    <w:rsid w:val="00D239FE"/>
    <w:rsid w:val="00D23E4B"/>
    <w:rsid w:val="00D2410E"/>
    <w:rsid w:val="00D24970"/>
    <w:rsid w:val="00D24CD5"/>
    <w:rsid w:val="00D25830"/>
    <w:rsid w:val="00D26B1D"/>
    <w:rsid w:val="00D27091"/>
    <w:rsid w:val="00D300D2"/>
    <w:rsid w:val="00D307F9"/>
    <w:rsid w:val="00D31379"/>
    <w:rsid w:val="00D31E29"/>
    <w:rsid w:val="00D32A36"/>
    <w:rsid w:val="00D32AC2"/>
    <w:rsid w:val="00D3390E"/>
    <w:rsid w:val="00D35774"/>
    <w:rsid w:val="00D35F5C"/>
    <w:rsid w:val="00D374E1"/>
    <w:rsid w:val="00D37BD1"/>
    <w:rsid w:val="00D41250"/>
    <w:rsid w:val="00D41744"/>
    <w:rsid w:val="00D422E9"/>
    <w:rsid w:val="00D42305"/>
    <w:rsid w:val="00D427E0"/>
    <w:rsid w:val="00D42AA0"/>
    <w:rsid w:val="00D4337C"/>
    <w:rsid w:val="00D43F04"/>
    <w:rsid w:val="00D4408B"/>
    <w:rsid w:val="00D44715"/>
    <w:rsid w:val="00D44E6F"/>
    <w:rsid w:val="00D454F4"/>
    <w:rsid w:val="00D4674F"/>
    <w:rsid w:val="00D475E4"/>
    <w:rsid w:val="00D5017C"/>
    <w:rsid w:val="00D5074F"/>
    <w:rsid w:val="00D511C5"/>
    <w:rsid w:val="00D51BEB"/>
    <w:rsid w:val="00D521FC"/>
    <w:rsid w:val="00D52304"/>
    <w:rsid w:val="00D523F2"/>
    <w:rsid w:val="00D52A46"/>
    <w:rsid w:val="00D530FD"/>
    <w:rsid w:val="00D5407F"/>
    <w:rsid w:val="00D548B1"/>
    <w:rsid w:val="00D55DA0"/>
    <w:rsid w:val="00D5600D"/>
    <w:rsid w:val="00D562FC"/>
    <w:rsid w:val="00D56697"/>
    <w:rsid w:val="00D606CA"/>
    <w:rsid w:val="00D60F94"/>
    <w:rsid w:val="00D611F4"/>
    <w:rsid w:val="00D61279"/>
    <w:rsid w:val="00D6207B"/>
    <w:rsid w:val="00D62651"/>
    <w:rsid w:val="00D6307B"/>
    <w:rsid w:val="00D6335D"/>
    <w:rsid w:val="00D637B8"/>
    <w:rsid w:val="00D64398"/>
    <w:rsid w:val="00D646C0"/>
    <w:rsid w:val="00D6513F"/>
    <w:rsid w:val="00D67684"/>
    <w:rsid w:val="00D717A0"/>
    <w:rsid w:val="00D71B04"/>
    <w:rsid w:val="00D71E0A"/>
    <w:rsid w:val="00D7250C"/>
    <w:rsid w:val="00D72CBF"/>
    <w:rsid w:val="00D72CF3"/>
    <w:rsid w:val="00D7460F"/>
    <w:rsid w:val="00D74F73"/>
    <w:rsid w:val="00D7532E"/>
    <w:rsid w:val="00D755C3"/>
    <w:rsid w:val="00D765AB"/>
    <w:rsid w:val="00D7685C"/>
    <w:rsid w:val="00D77529"/>
    <w:rsid w:val="00D81473"/>
    <w:rsid w:val="00D819A5"/>
    <w:rsid w:val="00D82377"/>
    <w:rsid w:val="00D82BEF"/>
    <w:rsid w:val="00D8304B"/>
    <w:rsid w:val="00D8335E"/>
    <w:rsid w:val="00D83469"/>
    <w:rsid w:val="00D847E2"/>
    <w:rsid w:val="00D84B55"/>
    <w:rsid w:val="00D863BA"/>
    <w:rsid w:val="00D8645C"/>
    <w:rsid w:val="00D87FE1"/>
    <w:rsid w:val="00D90179"/>
    <w:rsid w:val="00D90278"/>
    <w:rsid w:val="00D90A86"/>
    <w:rsid w:val="00D910A3"/>
    <w:rsid w:val="00D9231D"/>
    <w:rsid w:val="00D92791"/>
    <w:rsid w:val="00D92D7D"/>
    <w:rsid w:val="00D92F56"/>
    <w:rsid w:val="00D92FA4"/>
    <w:rsid w:val="00D93DE2"/>
    <w:rsid w:val="00D94179"/>
    <w:rsid w:val="00D94580"/>
    <w:rsid w:val="00D94B31"/>
    <w:rsid w:val="00D95588"/>
    <w:rsid w:val="00D95DE1"/>
    <w:rsid w:val="00D9723D"/>
    <w:rsid w:val="00D97431"/>
    <w:rsid w:val="00D97D7F"/>
    <w:rsid w:val="00DA0624"/>
    <w:rsid w:val="00DA127C"/>
    <w:rsid w:val="00DA1327"/>
    <w:rsid w:val="00DA1B8C"/>
    <w:rsid w:val="00DA1E6C"/>
    <w:rsid w:val="00DA251C"/>
    <w:rsid w:val="00DA2595"/>
    <w:rsid w:val="00DA29A8"/>
    <w:rsid w:val="00DA377E"/>
    <w:rsid w:val="00DA42E7"/>
    <w:rsid w:val="00DA48B8"/>
    <w:rsid w:val="00DA4C65"/>
    <w:rsid w:val="00DA5B82"/>
    <w:rsid w:val="00DA5C63"/>
    <w:rsid w:val="00DA5D9C"/>
    <w:rsid w:val="00DA5E92"/>
    <w:rsid w:val="00DA64E6"/>
    <w:rsid w:val="00DA6CA6"/>
    <w:rsid w:val="00DB04B6"/>
    <w:rsid w:val="00DB145F"/>
    <w:rsid w:val="00DB194A"/>
    <w:rsid w:val="00DB1B54"/>
    <w:rsid w:val="00DB287E"/>
    <w:rsid w:val="00DB3215"/>
    <w:rsid w:val="00DB4949"/>
    <w:rsid w:val="00DB4AA3"/>
    <w:rsid w:val="00DB5397"/>
    <w:rsid w:val="00DB5C1B"/>
    <w:rsid w:val="00DB610A"/>
    <w:rsid w:val="00DB63B3"/>
    <w:rsid w:val="00DB66A7"/>
    <w:rsid w:val="00DB67D6"/>
    <w:rsid w:val="00DB6F29"/>
    <w:rsid w:val="00DB7012"/>
    <w:rsid w:val="00DB76D3"/>
    <w:rsid w:val="00DB77DA"/>
    <w:rsid w:val="00DC0E3B"/>
    <w:rsid w:val="00DC1B5E"/>
    <w:rsid w:val="00DC2238"/>
    <w:rsid w:val="00DC2EAD"/>
    <w:rsid w:val="00DC2EC2"/>
    <w:rsid w:val="00DC4069"/>
    <w:rsid w:val="00DC419E"/>
    <w:rsid w:val="00DC45DC"/>
    <w:rsid w:val="00DC505F"/>
    <w:rsid w:val="00DC5161"/>
    <w:rsid w:val="00DC516D"/>
    <w:rsid w:val="00DC5497"/>
    <w:rsid w:val="00DC5545"/>
    <w:rsid w:val="00DC59C3"/>
    <w:rsid w:val="00DC5FAE"/>
    <w:rsid w:val="00DC6782"/>
    <w:rsid w:val="00DC680D"/>
    <w:rsid w:val="00DC6C8C"/>
    <w:rsid w:val="00DC7532"/>
    <w:rsid w:val="00DC773E"/>
    <w:rsid w:val="00DC7E7D"/>
    <w:rsid w:val="00DD0BF4"/>
    <w:rsid w:val="00DD1014"/>
    <w:rsid w:val="00DD1D8A"/>
    <w:rsid w:val="00DD1E98"/>
    <w:rsid w:val="00DD24B8"/>
    <w:rsid w:val="00DD27CD"/>
    <w:rsid w:val="00DD2C37"/>
    <w:rsid w:val="00DD2CAA"/>
    <w:rsid w:val="00DD2EEB"/>
    <w:rsid w:val="00DD49DA"/>
    <w:rsid w:val="00DD5498"/>
    <w:rsid w:val="00DD5E48"/>
    <w:rsid w:val="00DD79B4"/>
    <w:rsid w:val="00DE0723"/>
    <w:rsid w:val="00DE1FC9"/>
    <w:rsid w:val="00DE20A5"/>
    <w:rsid w:val="00DE2138"/>
    <w:rsid w:val="00DE3229"/>
    <w:rsid w:val="00DE3B46"/>
    <w:rsid w:val="00DE3DDA"/>
    <w:rsid w:val="00DE43E1"/>
    <w:rsid w:val="00DE449C"/>
    <w:rsid w:val="00DE50E7"/>
    <w:rsid w:val="00DE543B"/>
    <w:rsid w:val="00DE56E3"/>
    <w:rsid w:val="00DE5E10"/>
    <w:rsid w:val="00DE74CB"/>
    <w:rsid w:val="00DE757B"/>
    <w:rsid w:val="00DE7644"/>
    <w:rsid w:val="00DF0626"/>
    <w:rsid w:val="00DF12ED"/>
    <w:rsid w:val="00DF1B42"/>
    <w:rsid w:val="00DF22D7"/>
    <w:rsid w:val="00DF26DD"/>
    <w:rsid w:val="00DF2A1D"/>
    <w:rsid w:val="00DF2E77"/>
    <w:rsid w:val="00DF32BB"/>
    <w:rsid w:val="00DF3889"/>
    <w:rsid w:val="00DF3AA0"/>
    <w:rsid w:val="00DF3AF3"/>
    <w:rsid w:val="00DF5265"/>
    <w:rsid w:val="00DF54DF"/>
    <w:rsid w:val="00DF5A28"/>
    <w:rsid w:val="00DF6248"/>
    <w:rsid w:val="00DF65E8"/>
    <w:rsid w:val="00DF6635"/>
    <w:rsid w:val="00DF6918"/>
    <w:rsid w:val="00DF6C7F"/>
    <w:rsid w:val="00DF71A5"/>
    <w:rsid w:val="00DF7D66"/>
    <w:rsid w:val="00E00F70"/>
    <w:rsid w:val="00E02560"/>
    <w:rsid w:val="00E02566"/>
    <w:rsid w:val="00E02598"/>
    <w:rsid w:val="00E027C4"/>
    <w:rsid w:val="00E03F3E"/>
    <w:rsid w:val="00E05267"/>
    <w:rsid w:val="00E0608E"/>
    <w:rsid w:val="00E06739"/>
    <w:rsid w:val="00E06AD9"/>
    <w:rsid w:val="00E06E39"/>
    <w:rsid w:val="00E1081A"/>
    <w:rsid w:val="00E10D0E"/>
    <w:rsid w:val="00E1208F"/>
    <w:rsid w:val="00E1214A"/>
    <w:rsid w:val="00E1247D"/>
    <w:rsid w:val="00E12557"/>
    <w:rsid w:val="00E135AB"/>
    <w:rsid w:val="00E14F47"/>
    <w:rsid w:val="00E151C3"/>
    <w:rsid w:val="00E1594A"/>
    <w:rsid w:val="00E1646C"/>
    <w:rsid w:val="00E16840"/>
    <w:rsid w:val="00E16FF3"/>
    <w:rsid w:val="00E173F9"/>
    <w:rsid w:val="00E175D9"/>
    <w:rsid w:val="00E17F38"/>
    <w:rsid w:val="00E2007B"/>
    <w:rsid w:val="00E20441"/>
    <w:rsid w:val="00E20A1F"/>
    <w:rsid w:val="00E2212B"/>
    <w:rsid w:val="00E22954"/>
    <w:rsid w:val="00E22A56"/>
    <w:rsid w:val="00E2346D"/>
    <w:rsid w:val="00E23F47"/>
    <w:rsid w:val="00E24F0D"/>
    <w:rsid w:val="00E254C7"/>
    <w:rsid w:val="00E25903"/>
    <w:rsid w:val="00E259EB"/>
    <w:rsid w:val="00E25D4C"/>
    <w:rsid w:val="00E26254"/>
    <w:rsid w:val="00E26303"/>
    <w:rsid w:val="00E27072"/>
    <w:rsid w:val="00E27897"/>
    <w:rsid w:val="00E27AFD"/>
    <w:rsid w:val="00E27F51"/>
    <w:rsid w:val="00E3065A"/>
    <w:rsid w:val="00E30755"/>
    <w:rsid w:val="00E308B7"/>
    <w:rsid w:val="00E30EDD"/>
    <w:rsid w:val="00E31448"/>
    <w:rsid w:val="00E315EC"/>
    <w:rsid w:val="00E32751"/>
    <w:rsid w:val="00E341F2"/>
    <w:rsid w:val="00E34663"/>
    <w:rsid w:val="00E34896"/>
    <w:rsid w:val="00E35D8B"/>
    <w:rsid w:val="00E36644"/>
    <w:rsid w:val="00E366A1"/>
    <w:rsid w:val="00E36D99"/>
    <w:rsid w:val="00E375E6"/>
    <w:rsid w:val="00E403ED"/>
    <w:rsid w:val="00E40B76"/>
    <w:rsid w:val="00E4125A"/>
    <w:rsid w:val="00E41340"/>
    <w:rsid w:val="00E42EBE"/>
    <w:rsid w:val="00E445A5"/>
    <w:rsid w:val="00E449AD"/>
    <w:rsid w:val="00E44CB9"/>
    <w:rsid w:val="00E460C4"/>
    <w:rsid w:val="00E46F23"/>
    <w:rsid w:val="00E4784B"/>
    <w:rsid w:val="00E47C29"/>
    <w:rsid w:val="00E51363"/>
    <w:rsid w:val="00E513FD"/>
    <w:rsid w:val="00E518AB"/>
    <w:rsid w:val="00E52047"/>
    <w:rsid w:val="00E52125"/>
    <w:rsid w:val="00E5217D"/>
    <w:rsid w:val="00E52256"/>
    <w:rsid w:val="00E524A7"/>
    <w:rsid w:val="00E558C5"/>
    <w:rsid w:val="00E56B86"/>
    <w:rsid w:val="00E56DFD"/>
    <w:rsid w:val="00E57085"/>
    <w:rsid w:val="00E5738C"/>
    <w:rsid w:val="00E57A72"/>
    <w:rsid w:val="00E57B20"/>
    <w:rsid w:val="00E60A69"/>
    <w:rsid w:val="00E60AB6"/>
    <w:rsid w:val="00E61973"/>
    <w:rsid w:val="00E62DE4"/>
    <w:rsid w:val="00E62E2F"/>
    <w:rsid w:val="00E63CC4"/>
    <w:rsid w:val="00E650DE"/>
    <w:rsid w:val="00E65A74"/>
    <w:rsid w:val="00E65F4F"/>
    <w:rsid w:val="00E66B22"/>
    <w:rsid w:val="00E66F49"/>
    <w:rsid w:val="00E67A8D"/>
    <w:rsid w:val="00E7074D"/>
    <w:rsid w:val="00E70CC4"/>
    <w:rsid w:val="00E710AE"/>
    <w:rsid w:val="00E71436"/>
    <w:rsid w:val="00E71592"/>
    <w:rsid w:val="00E715FF"/>
    <w:rsid w:val="00E7161D"/>
    <w:rsid w:val="00E717F3"/>
    <w:rsid w:val="00E717FF"/>
    <w:rsid w:val="00E71865"/>
    <w:rsid w:val="00E7187A"/>
    <w:rsid w:val="00E71925"/>
    <w:rsid w:val="00E7308D"/>
    <w:rsid w:val="00E733DB"/>
    <w:rsid w:val="00E73492"/>
    <w:rsid w:val="00E737D6"/>
    <w:rsid w:val="00E74B8F"/>
    <w:rsid w:val="00E754C9"/>
    <w:rsid w:val="00E75FFE"/>
    <w:rsid w:val="00E7626B"/>
    <w:rsid w:val="00E7663D"/>
    <w:rsid w:val="00E77486"/>
    <w:rsid w:val="00E7780D"/>
    <w:rsid w:val="00E800F8"/>
    <w:rsid w:val="00E804B5"/>
    <w:rsid w:val="00E804B8"/>
    <w:rsid w:val="00E81210"/>
    <w:rsid w:val="00E8193E"/>
    <w:rsid w:val="00E82948"/>
    <w:rsid w:val="00E833DC"/>
    <w:rsid w:val="00E8350C"/>
    <w:rsid w:val="00E8360A"/>
    <w:rsid w:val="00E84EE1"/>
    <w:rsid w:val="00E8523D"/>
    <w:rsid w:val="00E868C0"/>
    <w:rsid w:val="00E86D93"/>
    <w:rsid w:val="00E878E9"/>
    <w:rsid w:val="00E90760"/>
    <w:rsid w:val="00E90B08"/>
    <w:rsid w:val="00E91747"/>
    <w:rsid w:val="00E9271D"/>
    <w:rsid w:val="00E9279A"/>
    <w:rsid w:val="00E938E1"/>
    <w:rsid w:val="00E941CE"/>
    <w:rsid w:val="00E948BF"/>
    <w:rsid w:val="00E95225"/>
    <w:rsid w:val="00E9555A"/>
    <w:rsid w:val="00E95D77"/>
    <w:rsid w:val="00E96717"/>
    <w:rsid w:val="00E96EFF"/>
    <w:rsid w:val="00E9762D"/>
    <w:rsid w:val="00E97FD2"/>
    <w:rsid w:val="00EA01D7"/>
    <w:rsid w:val="00EA08FC"/>
    <w:rsid w:val="00EA1186"/>
    <w:rsid w:val="00EA1E82"/>
    <w:rsid w:val="00EA20A2"/>
    <w:rsid w:val="00EA2B86"/>
    <w:rsid w:val="00EA2C5A"/>
    <w:rsid w:val="00EA3272"/>
    <w:rsid w:val="00EA4730"/>
    <w:rsid w:val="00EA4E45"/>
    <w:rsid w:val="00EA5228"/>
    <w:rsid w:val="00EA5297"/>
    <w:rsid w:val="00EA560F"/>
    <w:rsid w:val="00EA6068"/>
    <w:rsid w:val="00EA649B"/>
    <w:rsid w:val="00EA69DC"/>
    <w:rsid w:val="00EA71F9"/>
    <w:rsid w:val="00EB0506"/>
    <w:rsid w:val="00EB0CFB"/>
    <w:rsid w:val="00EB13B1"/>
    <w:rsid w:val="00EB18DE"/>
    <w:rsid w:val="00EB25D5"/>
    <w:rsid w:val="00EB4906"/>
    <w:rsid w:val="00EB551F"/>
    <w:rsid w:val="00EB5545"/>
    <w:rsid w:val="00EB582E"/>
    <w:rsid w:val="00EC2228"/>
    <w:rsid w:val="00EC2929"/>
    <w:rsid w:val="00EC2A1E"/>
    <w:rsid w:val="00EC3A3F"/>
    <w:rsid w:val="00EC3D90"/>
    <w:rsid w:val="00EC4F4D"/>
    <w:rsid w:val="00EC542A"/>
    <w:rsid w:val="00EC5952"/>
    <w:rsid w:val="00EC658F"/>
    <w:rsid w:val="00EC67FF"/>
    <w:rsid w:val="00EC681D"/>
    <w:rsid w:val="00EC6C8C"/>
    <w:rsid w:val="00EC6FBE"/>
    <w:rsid w:val="00ED08E3"/>
    <w:rsid w:val="00ED0A78"/>
    <w:rsid w:val="00ED1055"/>
    <w:rsid w:val="00ED12A4"/>
    <w:rsid w:val="00ED2C59"/>
    <w:rsid w:val="00ED2F42"/>
    <w:rsid w:val="00ED33EE"/>
    <w:rsid w:val="00ED3864"/>
    <w:rsid w:val="00ED436A"/>
    <w:rsid w:val="00ED538D"/>
    <w:rsid w:val="00ED56C1"/>
    <w:rsid w:val="00ED57E5"/>
    <w:rsid w:val="00ED5EC5"/>
    <w:rsid w:val="00ED709B"/>
    <w:rsid w:val="00ED76F5"/>
    <w:rsid w:val="00ED7747"/>
    <w:rsid w:val="00ED7E66"/>
    <w:rsid w:val="00EE0C36"/>
    <w:rsid w:val="00EE26FB"/>
    <w:rsid w:val="00EE2814"/>
    <w:rsid w:val="00EE28AC"/>
    <w:rsid w:val="00EE378A"/>
    <w:rsid w:val="00EE3D9D"/>
    <w:rsid w:val="00EE5866"/>
    <w:rsid w:val="00EE5DF9"/>
    <w:rsid w:val="00EE63BA"/>
    <w:rsid w:val="00EE6FB1"/>
    <w:rsid w:val="00EF0740"/>
    <w:rsid w:val="00EF174A"/>
    <w:rsid w:val="00EF1D26"/>
    <w:rsid w:val="00EF2BAE"/>
    <w:rsid w:val="00EF32E5"/>
    <w:rsid w:val="00EF3967"/>
    <w:rsid w:val="00EF3AB5"/>
    <w:rsid w:val="00EF40F0"/>
    <w:rsid w:val="00EF4800"/>
    <w:rsid w:val="00EF4D5B"/>
    <w:rsid w:val="00EF5528"/>
    <w:rsid w:val="00EF5B16"/>
    <w:rsid w:val="00EF6586"/>
    <w:rsid w:val="00EF75B0"/>
    <w:rsid w:val="00EF7C0F"/>
    <w:rsid w:val="00F008B8"/>
    <w:rsid w:val="00F019A8"/>
    <w:rsid w:val="00F01E36"/>
    <w:rsid w:val="00F01E43"/>
    <w:rsid w:val="00F02719"/>
    <w:rsid w:val="00F027A0"/>
    <w:rsid w:val="00F03CA1"/>
    <w:rsid w:val="00F04855"/>
    <w:rsid w:val="00F05552"/>
    <w:rsid w:val="00F0590C"/>
    <w:rsid w:val="00F0596F"/>
    <w:rsid w:val="00F05A47"/>
    <w:rsid w:val="00F06993"/>
    <w:rsid w:val="00F07C5F"/>
    <w:rsid w:val="00F1031A"/>
    <w:rsid w:val="00F1079F"/>
    <w:rsid w:val="00F10B8C"/>
    <w:rsid w:val="00F10BE9"/>
    <w:rsid w:val="00F11134"/>
    <w:rsid w:val="00F1148E"/>
    <w:rsid w:val="00F127EA"/>
    <w:rsid w:val="00F128F2"/>
    <w:rsid w:val="00F12D20"/>
    <w:rsid w:val="00F143C1"/>
    <w:rsid w:val="00F147A5"/>
    <w:rsid w:val="00F14F26"/>
    <w:rsid w:val="00F1615E"/>
    <w:rsid w:val="00F16274"/>
    <w:rsid w:val="00F17F1D"/>
    <w:rsid w:val="00F210B4"/>
    <w:rsid w:val="00F233A4"/>
    <w:rsid w:val="00F264E5"/>
    <w:rsid w:val="00F26944"/>
    <w:rsid w:val="00F2696A"/>
    <w:rsid w:val="00F26A77"/>
    <w:rsid w:val="00F27107"/>
    <w:rsid w:val="00F27885"/>
    <w:rsid w:val="00F279E3"/>
    <w:rsid w:val="00F27BB8"/>
    <w:rsid w:val="00F27EEB"/>
    <w:rsid w:val="00F27FC5"/>
    <w:rsid w:val="00F30053"/>
    <w:rsid w:val="00F300C3"/>
    <w:rsid w:val="00F307AC"/>
    <w:rsid w:val="00F30FF9"/>
    <w:rsid w:val="00F3154F"/>
    <w:rsid w:val="00F31681"/>
    <w:rsid w:val="00F316E5"/>
    <w:rsid w:val="00F31A09"/>
    <w:rsid w:val="00F32929"/>
    <w:rsid w:val="00F3376E"/>
    <w:rsid w:val="00F3409C"/>
    <w:rsid w:val="00F3444B"/>
    <w:rsid w:val="00F34720"/>
    <w:rsid w:val="00F3548C"/>
    <w:rsid w:val="00F3563F"/>
    <w:rsid w:val="00F35741"/>
    <w:rsid w:val="00F359D2"/>
    <w:rsid w:val="00F36260"/>
    <w:rsid w:val="00F368A9"/>
    <w:rsid w:val="00F36AFC"/>
    <w:rsid w:val="00F3729F"/>
    <w:rsid w:val="00F3736D"/>
    <w:rsid w:val="00F37D7E"/>
    <w:rsid w:val="00F40735"/>
    <w:rsid w:val="00F40AA0"/>
    <w:rsid w:val="00F40DA8"/>
    <w:rsid w:val="00F41B95"/>
    <w:rsid w:val="00F42A77"/>
    <w:rsid w:val="00F4331E"/>
    <w:rsid w:val="00F43829"/>
    <w:rsid w:val="00F44A1A"/>
    <w:rsid w:val="00F4765F"/>
    <w:rsid w:val="00F5014C"/>
    <w:rsid w:val="00F508D5"/>
    <w:rsid w:val="00F51C1F"/>
    <w:rsid w:val="00F52852"/>
    <w:rsid w:val="00F54D80"/>
    <w:rsid w:val="00F55480"/>
    <w:rsid w:val="00F5584B"/>
    <w:rsid w:val="00F5620F"/>
    <w:rsid w:val="00F564C6"/>
    <w:rsid w:val="00F57649"/>
    <w:rsid w:val="00F57761"/>
    <w:rsid w:val="00F57BE4"/>
    <w:rsid w:val="00F60989"/>
    <w:rsid w:val="00F60D23"/>
    <w:rsid w:val="00F61ADC"/>
    <w:rsid w:val="00F61B74"/>
    <w:rsid w:val="00F61C37"/>
    <w:rsid w:val="00F61CE0"/>
    <w:rsid w:val="00F6347D"/>
    <w:rsid w:val="00F637BC"/>
    <w:rsid w:val="00F63C54"/>
    <w:rsid w:val="00F63D6A"/>
    <w:rsid w:val="00F641CE"/>
    <w:rsid w:val="00F65039"/>
    <w:rsid w:val="00F65AE5"/>
    <w:rsid w:val="00F668C5"/>
    <w:rsid w:val="00F66FA3"/>
    <w:rsid w:val="00F67241"/>
    <w:rsid w:val="00F6776E"/>
    <w:rsid w:val="00F6784C"/>
    <w:rsid w:val="00F7004A"/>
    <w:rsid w:val="00F70B46"/>
    <w:rsid w:val="00F70BD7"/>
    <w:rsid w:val="00F70C8A"/>
    <w:rsid w:val="00F71014"/>
    <w:rsid w:val="00F7166F"/>
    <w:rsid w:val="00F71FDC"/>
    <w:rsid w:val="00F72CF0"/>
    <w:rsid w:val="00F7304D"/>
    <w:rsid w:val="00F73852"/>
    <w:rsid w:val="00F73C1D"/>
    <w:rsid w:val="00F73F4A"/>
    <w:rsid w:val="00F74A66"/>
    <w:rsid w:val="00F74E36"/>
    <w:rsid w:val="00F75A0B"/>
    <w:rsid w:val="00F75D3F"/>
    <w:rsid w:val="00F75E65"/>
    <w:rsid w:val="00F76165"/>
    <w:rsid w:val="00F76202"/>
    <w:rsid w:val="00F76283"/>
    <w:rsid w:val="00F76F4E"/>
    <w:rsid w:val="00F771C6"/>
    <w:rsid w:val="00F774CB"/>
    <w:rsid w:val="00F82918"/>
    <w:rsid w:val="00F83B4E"/>
    <w:rsid w:val="00F8462F"/>
    <w:rsid w:val="00F84A34"/>
    <w:rsid w:val="00F8575F"/>
    <w:rsid w:val="00F860CD"/>
    <w:rsid w:val="00F8756A"/>
    <w:rsid w:val="00F87855"/>
    <w:rsid w:val="00F87898"/>
    <w:rsid w:val="00F91911"/>
    <w:rsid w:val="00F926F0"/>
    <w:rsid w:val="00F9301D"/>
    <w:rsid w:val="00F94742"/>
    <w:rsid w:val="00F956AD"/>
    <w:rsid w:val="00F95A29"/>
    <w:rsid w:val="00F96F2E"/>
    <w:rsid w:val="00FA0B90"/>
    <w:rsid w:val="00FA1431"/>
    <w:rsid w:val="00FA1D82"/>
    <w:rsid w:val="00FA20B5"/>
    <w:rsid w:val="00FA2629"/>
    <w:rsid w:val="00FA2AF9"/>
    <w:rsid w:val="00FA2FA4"/>
    <w:rsid w:val="00FA4E9E"/>
    <w:rsid w:val="00FA6766"/>
    <w:rsid w:val="00FA6AED"/>
    <w:rsid w:val="00FA716C"/>
    <w:rsid w:val="00FB2859"/>
    <w:rsid w:val="00FB348A"/>
    <w:rsid w:val="00FB37DE"/>
    <w:rsid w:val="00FB4B30"/>
    <w:rsid w:val="00FB5572"/>
    <w:rsid w:val="00FB5B4B"/>
    <w:rsid w:val="00FB6451"/>
    <w:rsid w:val="00FB66D9"/>
    <w:rsid w:val="00FB6767"/>
    <w:rsid w:val="00FB67B0"/>
    <w:rsid w:val="00FB7254"/>
    <w:rsid w:val="00FB7EBD"/>
    <w:rsid w:val="00FC16C7"/>
    <w:rsid w:val="00FC19F3"/>
    <w:rsid w:val="00FC1B23"/>
    <w:rsid w:val="00FC22C1"/>
    <w:rsid w:val="00FC2C38"/>
    <w:rsid w:val="00FC2E35"/>
    <w:rsid w:val="00FC2E47"/>
    <w:rsid w:val="00FC2FE1"/>
    <w:rsid w:val="00FC3C6D"/>
    <w:rsid w:val="00FC3F54"/>
    <w:rsid w:val="00FC63D5"/>
    <w:rsid w:val="00FC7060"/>
    <w:rsid w:val="00FC7699"/>
    <w:rsid w:val="00FD0009"/>
    <w:rsid w:val="00FD06C6"/>
    <w:rsid w:val="00FD24E7"/>
    <w:rsid w:val="00FD2BD7"/>
    <w:rsid w:val="00FD313B"/>
    <w:rsid w:val="00FD33DB"/>
    <w:rsid w:val="00FD3677"/>
    <w:rsid w:val="00FD49A4"/>
    <w:rsid w:val="00FD4B1D"/>
    <w:rsid w:val="00FD4EA0"/>
    <w:rsid w:val="00FD54E6"/>
    <w:rsid w:val="00FD5602"/>
    <w:rsid w:val="00FD58F1"/>
    <w:rsid w:val="00FD5BCD"/>
    <w:rsid w:val="00FD70CC"/>
    <w:rsid w:val="00FD7303"/>
    <w:rsid w:val="00FD7462"/>
    <w:rsid w:val="00FD77D7"/>
    <w:rsid w:val="00FD7DD7"/>
    <w:rsid w:val="00FE0106"/>
    <w:rsid w:val="00FE07BC"/>
    <w:rsid w:val="00FE15C8"/>
    <w:rsid w:val="00FE180C"/>
    <w:rsid w:val="00FE1BB2"/>
    <w:rsid w:val="00FE2A38"/>
    <w:rsid w:val="00FE2A63"/>
    <w:rsid w:val="00FE2B27"/>
    <w:rsid w:val="00FE2F83"/>
    <w:rsid w:val="00FE3E38"/>
    <w:rsid w:val="00FE4B45"/>
    <w:rsid w:val="00FE4F94"/>
    <w:rsid w:val="00FE51A7"/>
    <w:rsid w:val="00FE5625"/>
    <w:rsid w:val="00FE5852"/>
    <w:rsid w:val="00FE593E"/>
    <w:rsid w:val="00FE59EF"/>
    <w:rsid w:val="00FE5A18"/>
    <w:rsid w:val="00FE7445"/>
    <w:rsid w:val="00FE79E5"/>
    <w:rsid w:val="00FE7D3E"/>
    <w:rsid w:val="00FE7D65"/>
    <w:rsid w:val="00FF011B"/>
    <w:rsid w:val="00FF04DD"/>
    <w:rsid w:val="00FF063E"/>
    <w:rsid w:val="00FF0DA2"/>
    <w:rsid w:val="00FF1B19"/>
    <w:rsid w:val="00FF1CAE"/>
    <w:rsid w:val="00FF24FD"/>
    <w:rsid w:val="00FF336E"/>
    <w:rsid w:val="00FF365A"/>
    <w:rsid w:val="00FF3946"/>
    <w:rsid w:val="00FF42C1"/>
    <w:rsid w:val="00FF5F7A"/>
    <w:rsid w:val="00FF607A"/>
    <w:rsid w:val="00FF666B"/>
    <w:rsid w:val="00FF79E6"/>
    <w:rsid w:val="00FF7CA1"/>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7B03B17-1140-4E40-9F7B-D937BA3DD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AAD"/>
  </w:style>
  <w:style w:type="paragraph" w:styleId="Heading1">
    <w:name w:val="heading 1"/>
    <w:basedOn w:val="Normal"/>
    <w:next w:val="Normal"/>
    <w:link w:val="Heading1Char"/>
    <w:uiPriority w:val="9"/>
    <w:qFormat/>
    <w:rsid w:val="00851FB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851FB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851FB9"/>
    <w:pPr>
      <w:keepNext/>
      <w:spacing w:before="240" w:after="60"/>
      <w:outlineLvl w:val="2"/>
    </w:pPr>
    <w:rPr>
      <w:rFonts w:ascii="Arial" w:hAnsi="Arial" w:cs="Arial"/>
      <w:b/>
      <w:bCs/>
      <w:sz w:val="26"/>
      <w:szCs w:val="26"/>
    </w:rPr>
  </w:style>
  <w:style w:type="paragraph" w:styleId="Heading4">
    <w:name w:val="heading 4"/>
    <w:basedOn w:val="Normal"/>
    <w:next w:val="Heading3"/>
    <w:link w:val="Heading4Char"/>
    <w:qFormat/>
    <w:rsid w:val="00B57ECB"/>
    <w:pPr>
      <w:keepNext/>
      <w:tabs>
        <w:tab w:val="num" w:pos="504"/>
      </w:tabs>
      <w:ind w:left="504" w:hanging="864"/>
      <w:jc w:val="both"/>
      <w:outlineLvl w:val="3"/>
    </w:pPr>
    <w:rPr>
      <w:rFonts w:ascii="Arial Bold" w:hAnsi="Arial Bold"/>
      <w:b/>
      <w:i/>
      <w:sz w:val="23"/>
      <w:szCs w:val="23"/>
      <w:lang w:val="en-CA"/>
    </w:rPr>
  </w:style>
  <w:style w:type="paragraph" w:styleId="Heading5">
    <w:name w:val="heading 5"/>
    <w:basedOn w:val="Normal"/>
    <w:next w:val="Normal"/>
    <w:link w:val="Heading5Char"/>
    <w:qFormat/>
    <w:rsid w:val="00B57ECB"/>
    <w:pPr>
      <w:tabs>
        <w:tab w:val="num" w:pos="648"/>
        <w:tab w:val="left" w:pos="720"/>
      </w:tabs>
      <w:ind w:left="648" w:hanging="1008"/>
      <w:jc w:val="both"/>
      <w:outlineLvl w:val="4"/>
    </w:pPr>
    <w:rPr>
      <w:rFonts w:ascii="Times New Roman Bold" w:hAnsi="Times New Roman Bold"/>
      <w:b/>
      <w:bCs/>
      <w:iCs/>
      <w:sz w:val="24"/>
      <w:szCs w:val="24"/>
      <w:lang w:val="en-CA" w:eastAsia="en-CA"/>
    </w:rPr>
  </w:style>
  <w:style w:type="paragraph" w:styleId="Heading6">
    <w:name w:val="heading 6"/>
    <w:basedOn w:val="Normal"/>
    <w:next w:val="Normal"/>
    <w:link w:val="Heading6Char"/>
    <w:unhideWhenUsed/>
    <w:qFormat/>
    <w:rsid w:val="00B57ECB"/>
    <w:pPr>
      <w:keepNext/>
      <w:keepLines/>
      <w:spacing w:before="200"/>
      <w:jc w:val="both"/>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qFormat/>
    <w:rsid w:val="00C657D3"/>
    <w:pPr>
      <w:spacing w:before="240" w:after="60" w:line="252" w:lineRule="auto"/>
      <w:ind w:left="2520" w:hanging="2520"/>
      <w:jc w:val="both"/>
      <w:outlineLvl w:val="6"/>
    </w:pPr>
    <w:rPr>
      <w:rFonts w:ascii="Arial" w:eastAsia="Calibri" w:hAnsi="Arial" w:cs="Arial"/>
      <w:color w:val="000000"/>
      <w:spacing w:val="-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A64C0C"/>
    <w:pPr>
      <w:ind w:left="720" w:hanging="720"/>
      <w:jc w:val="both"/>
    </w:pPr>
    <w:rPr>
      <w:b/>
      <w:sz w:val="28"/>
      <w:szCs w:val="28"/>
    </w:rPr>
  </w:style>
  <w:style w:type="paragraph" w:customStyle="1" w:styleId="Style2">
    <w:name w:val="Style2"/>
    <w:basedOn w:val="Normal"/>
    <w:qFormat/>
    <w:rsid w:val="00E71925"/>
    <w:pPr>
      <w:jc w:val="both"/>
    </w:pPr>
    <w:rPr>
      <w:b/>
      <w:sz w:val="26"/>
      <w:szCs w:val="26"/>
      <w:lang w:val="es-ES"/>
    </w:rPr>
  </w:style>
  <w:style w:type="paragraph" w:styleId="Header">
    <w:name w:val="header"/>
    <w:basedOn w:val="Normal"/>
    <w:link w:val="HeaderChar"/>
    <w:uiPriority w:val="99"/>
    <w:rsid w:val="00AA6C50"/>
    <w:pPr>
      <w:tabs>
        <w:tab w:val="center" w:pos="4320"/>
        <w:tab w:val="right" w:pos="8640"/>
      </w:tabs>
    </w:pPr>
  </w:style>
  <w:style w:type="paragraph" w:styleId="Footer">
    <w:name w:val="footer"/>
    <w:basedOn w:val="Normal"/>
    <w:link w:val="FooterChar"/>
    <w:uiPriority w:val="99"/>
    <w:rsid w:val="00AA6C50"/>
    <w:pPr>
      <w:tabs>
        <w:tab w:val="center" w:pos="4320"/>
        <w:tab w:val="right" w:pos="8640"/>
      </w:tabs>
    </w:pPr>
  </w:style>
  <w:style w:type="table" w:styleId="TableGrid">
    <w:name w:val="Table Grid"/>
    <w:basedOn w:val="TableNormal"/>
    <w:uiPriority w:val="59"/>
    <w:rsid w:val="00885A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57BAF"/>
  </w:style>
  <w:style w:type="paragraph" w:styleId="TOC2">
    <w:name w:val="toc 2"/>
    <w:basedOn w:val="Normal"/>
    <w:next w:val="Normal"/>
    <w:autoRedefine/>
    <w:uiPriority w:val="39"/>
    <w:rsid w:val="00851FB9"/>
    <w:pPr>
      <w:ind w:left="200"/>
    </w:pPr>
  </w:style>
  <w:style w:type="paragraph" w:styleId="TOC1">
    <w:name w:val="toc 1"/>
    <w:basedOn w:val="Normal"/>
    <w:next w:val="Normal"/>
    <w:autoRedefine/>
    <w:uiPriority w:val="39"/>
    <w:rsid w:val="00851FB9"/>
  </w:style>
  <w:style w:type="character" w:styleId="Hyperlink">
    <w:name w:val="Hyperlink"/>
    <w:basedOn w:val="DefaultParagraphFont"/>
    <w:uiPriority w:val="99"/>
    <w:rsid w:val="00851FB9"/>
    <w:rPr>
      <w:color w:val="0000FF"/>
      <w:u w:val="single"/>
    </w:rPr>
  </w:style>
  <w:style w:type="paragraph" w:styleId="FootnoteText">
    <w:name w:val="footnote text"/>
    <w:aliases w:val="Footnote Text Char Char Char Char Char Char,Footnote Text Char Char Char Char1,Footnote Text Char Char Char Char Char1,Footnote Text Char Char Char Char Char,Footnote Text Char Char Char,Footnote Text Char Char Char Char,Geneva 9,Boston 10"/>
    <w:basedOn w:val="Normal"/>
    <w:link w:val="FootnoteTextChar"/>
    <w:qFormat/>
    <w:rsid w:val="00923A0F"/>
  </w:style>
  <w:style w:type="character" w:customStyle="1" w:styleId="FootnoteTextChar">
    <w:name w:val="Footnote Text Char"/>
    <w:aliases w:val="Footnote Text Char Char Char Char Char Char Char1,Footnote Text Char Char Char Char1 Char1,Footnote Text Char Char Char Char Char1 Char1,Footnote Text Char Char Char Char Char Char2,Footnote Text Char Char Char Char3,Geneva 9 Char"/>
    <w:basedOn w:val="DefaultParagraphFont"/>
    <w:link w:val="FootnoteText"/>
    <w:rsid w:val="00923A0F"/>
  </w:style>
  <w:style w:type="character" w:styleId="FootnoteReference">
    <w:name w:val="footnote reference"/>
    <w:aliases w:val="16 Point,Superscript 6 Point,ftref, BVI fnr,FO,Footnote,Ref,de nota al pie,footnote ref,BVI fnr,fr,Used by Word for Help footnote symbols,Footnote Reference1,heading1,Char Char Char Char Car Char,SUPERS,Footnote Reference Number"/>
    <w:basedOn w:val="DefaultParagraphFont"/>
    <w:rsid w:val="00923A0F"/>
    <w:rPr>
      <w:vertAlign w:val="superscript"/>
    </w:rPr>
  </w:style>
  <w:style w:type="paragraph" w:styleId="EndnoteText">
    <w:name w:val="endnote text"/>
    <w:basedOn w:val="Normal"/>
    <w:link w:val="EndnoteTextChar"/>
    <w:uiPriority w:val="99"/>
    <w:rsid w:val="00BF1BE6"/>
  </w:style>
  <w:style w:type="character" w:customStyle="1" w:styleId="EndnoteTextChar">
    <w:name w:val="Endnote Text Char"/>
    <w:basedOn w:val="DefaultParagraphFont"/>
    <w:link w:val="EndnoteText"/>
    <w:uiPriority w:val="99"/>
    <w:rsid w:val="00BF1BE6"/>
  </w:style>
  <w:style w:type="character" w:styleId="EndnoteReference">
    <w:name w:val="endnote reference"/>
    <w:basedOn w:val="DefaultParagraphFont"/>
    <w:uiPriority w:val="99"/>
    <w:rsid w:val="00BF1BE6"/>
    <w:rPr>
      <w:vertAlign w:val="superscript"/>
    </w:rPr>
  </w:style>
  <w:style w:type="paragraph" w:styleId="BalloonText">
    <w:name w:val="Balloon Text"/>
    <w:basedOn w:val="Normal"/>
    <w:link w:val="BalloonTextChar"/>
    <w:uiPriority w:val="99"/>
    <w:rsid w:val="00B75E4D"/>
    <w:rPr>
      <w:rFonts w:ascii="Tahoma" w:hAnsi="Tahoma" w:cs="Tahoma"/>
      <w:sz w:val="16"/>
      <w:szCs w:val="16"/>
    </w:rPr>
  </w:style>
  <w:style w:type="character" w:customStyle="1" w:styleId="BalloonTextChar">
    <w:name w:val="Balloon Text Char"/>
    <w:basedOn w:val="DefaultParagraphFont"/>
    <w:link w:val="BalloonText"/>
    <w:uiPriority w:val="99"/>
    <w:rsid w:val="00B75E4D"/>
    <w:rPr>
      <w:rFonts w:ascii="Tahoma" w:hAnsi="Tahoma" w:cs="Tahoma"/>
      <w:sz w:val="16"/>
      <w:szCs w:val="16"/>
    </w:rPr>
  </w:style>
  <w:style w:type="paragraph" w:styleId="ListParagraph">
    <w:name w:val="List Paragraph"/>
    <w:basedOn w:val="Normal"/>
    <w:link w:val="ListParagraphChar"/>
    <w:uiPriority w:val="34"/>
    <w:qFormat/>
    <w:rsid w:val="00A43EBA"/>
    <w:pPr>
      <w:ind w:left="720"/>
      <w:contextualSpacing/>
    </w:pPr>
  </w:style>
  <w:style w:type="character" w:styleId="CommentReference">
    <w:name w:val="annotation reference"/>
    <w:basedOn w:val="DefaultParagraphFont"/>
    <w:rsid w:val="00DC6C8C"/>
    <w:rPr>
      <w:sz w:val="16"/>
      <w:szCs w:val="16"/>
    </w:rPr>
  </w:style>
  <w:style w:type="paragraph" w:styleId="CommentText">
    <w:name w:val="annotation text"/>
    <w:basedOn w:val="Normal"/>
    <w:link w:val="CommentTextChar"/>
    <w:rsid w:val="00DC6C8C"/>
  </w:style>
  <w:style w:type="character" w:customStyle="1" w:styleId="CommentTextChar">
    <w:name w:val="Comment Text Char"/>
    <w:basedOn w:val="DefaultParagraphFont"/>
    <w:link w:val="CommentText"/>
    <w:rsid w:val="00DC6C8C"/>
  </w:style>
  <w:style w:type="paragraph" w:styleId="CommentSubject">
    <w:name w:val="annotation subject"/>
    <w:basedOn w:val="CommentText"/>
    <w:next w:val="CommentText"/>
    <w:link w:val="CommentSubjectChar"/>
    <w:uiPriority w:val="99"/>
    <w:rsid w:val="00DC6C8C"/>
    <w:rPr>
      <w:b/>
      <w:bCs/>
    </w:rPr>
  </w:style>
  <w:style w:type="character" w:customStyle="1" w:styleId="CommentSubjectChar">
    <w:name w:val="Comment Subject Char"/>
    <w:basedOn w:val="CommentTextChar"/>
    <w:link w:val="CommentSubject"/>
    <w:uiPriority w:val="99"/>
    <w:rsid w:val="00DC6C8C"/>
    <w:rPr>
      <w:b/>
      <w:bCs/>
    </w:rPr>
  </w:style>
  <w:style w:type="character" w:customStyle="1" w:styleId="CharacterStyle1">
    <w:name w:val="Character Style 1"/>
    <w:uiPriority w:val="99"/>
    <w:rsid w:val="00D31379"/>
    <w:rPr>
      <w:sz w:val="20"/>
      <w:szCs w:val="20"/>
    </w:rPr>
  </w:style>
  <w:style w:type="paragraph" w:customStyle="1" w:styleId="Style10">
    <w:name w:val="Style 1"/>
    <w:basedOn w:val="Normal"/>
    <w:uiPriority w:val="99"/>
    <w:rsid w:val="00D31379"/>
    <w:pPr>
      <w:widowControl w:val="0"/>
      <w:autoSpaceDE w:val="0"/>
      <w:autoSpaceDN w:val="0"/>
      <w:adjustRightInd w:val="0"/>
    </w:pPr>
    <w:rPr>
      <w:lang w:val="pt-PT" w:eastAsia="pt-PT"/>
    </w:rPr>
  </w:style>
  <w:style w:type="character" w:customStyle="1" w:styleId="apple-converted-space">
    <w:name w:val="apple-converted-space"/>
    <w:basedOn w:val="DefaultParagraphFont"/>
    <w:rsid w:val="00F66FA3"/>
  </w:style>
  <w:style w:type="paragraph" w:styleId="NoSpacing">
    <w:name w:val="No Spacing"/>
    <w:uiPriority w:val="1"/>
    <w:qFormat/>
    <w:rsid w:val="00875288"/>
  </w:style>
  <w:style w:type="paragraph" w:styleId="BodyText">
    <w:name w:val="Body Text"/>
    <w:basedOn w:val="Normal"/>
    <w:link w:val="BodyTextChar"/>
    <w:uiPriority w:val="99"/>
    <w:rsid w:val="00010102"/>
    <w:pPr>
      <w:spacing w:after="120"/>
    </w:pPr>
  </w:style>
  <w:style w:type="character" w:customStyle="1" w:styleId="BodyTextChar">
    <w:name w:val="Body Text Char"/>
    <w:basedOn w:val="DefaultParagraphFont"/>
    <w:link w:val="BodyText"/>
    <w:uiPriority w:val="99"/>
    <w:rsid w:val="00010102"/>
  </w:style>
  <w:style w:type="character" w:customStyle="1" w:styleId="HeaderChar">
    <w:name w:val="Header Char"/>
    <w:basedOn w:val="DefaultParagraphFont"/>
    <w:link w:val="Header"/>
    <w:uiPriority w:val="99"/>
    <w:rsid w:val="00A424C7"/>
  </w:style>
  <w:style w:type="character" w:customStyle="1" w:styleId="Heading3Char">
    <w:name w:val="Heading 3 Char"/>
    <w:basedOn w:val="DefaultParagraphFont"/>
    <w:link w:val="Heading3"/>
    <w:uiPriority w:val="9"/>
    <w:rsid w:val="00C92F2D"/>
    <w:rPr>
      <w:rFonts w:ascii="Arial" w:hAnsi="Arial" w:cs="Arial"/>
      <w:b/>
      <w:bCs/>
      <w:sz w:val="26"/>
      <w:szCs w:val="26"/>
    </w:rPr>
  </w:style>
  <w:style w:type="character" w:customStyle="1" w:styleId="Heading4Char">
    <w:name w:val="Heading 4 Char"/>
    <w:basedOn w:val="DefaultParagraphFont"/>
    <w:link w:val="Heading4"/>
    <w:rsid w:val="00B57ECB"/>
    <w:rPr>
      <w:rFonts w:ascii="Arial Bold" w:hAnsi="Arial Bold"/>
      <w:b/>
      <w:i/>
      <w:sz w:val="23"/>
      <w:szCs w:val="23"/>
      <w:lang w:val="en-CA"/>
    </w:rPr>
  </w:style>
  <w:style w:type="character" w:customStyle="1" w:styleId="Heading5Char">
    <w:name w:val="Heading 5 Char"/>
    <w:basedOn w:val="DefaultParagraphFont"/>
    <w:link w:val="Heading5"/>
    <w:rsid w:val="00B57ECB"/>
    <w:rPr>
      <w:rFonts w:ascii="Times New Roman Bold" w:hAnsi="Times New Roman Bold"/>
      <w:b/>
      <w:bCs/>
      <w:iCs/>
      <w:sz w:val="24"/>
      <w:szCs w:val="24"/>
      <w:lang w:val="en-CA" w:eastAsia="en-CA"/>
    </w:rPr>
  </w:style>
  <w:style w:type="character" w:customStyle="1" w:styleId="Heading6Char">
    <w:name w:val="Heading 6 Char"/>
    <w:basedOn w:val="DefaultParagraphFont"/>
    <w:link w:val="Heading6"/>
    <w:rsid w:val="00B57ECB"/>
    <w:rPr>
      <w:rFonts w:asciiTheme="majorHAnsi" w:eastAsiaTheme="majorEastAsia" w:hAnsiTheme="majorHAnsi" w:cstheme="majorBidi"/>
      <w:i/>
      <w:iCs/>
      <w:color w:val="243F60" w:themeColor="accent1" w:themeShade="7F"/>
      <w:sz w:val="22"/>
      <w:szCs w:val="22"/>
    </w:rPr>
  </w:style>
  <w:style w:type="character" w:customStyle="1" w:styleId="Heading1Char">
    <w:name w:val="Heading 1 Char"/>
    <w:basedOn w:val="DefaultParagraphFont"/>
    <w:link w:val="Heading1"/>
    <w:uiPriority w:val="9"/>
    <w:rsid w:val="00B57ECB"/>
    <w:rPr>
      <w:rFonts w:ascii="Arial" w:hAnsi="Arial" w:cs="Arial"/>
      <w:b/>
      <w:bCs/>
      <w:kern w:val="32"/>
      <w:sz w:val="32"/>
      <w:szCs w:val="32"/>
    </w:rPr>
  </w:style>
  <w:style w:type="character" w:customStyle="1" w:styleId="FooterChar">
    <w:name w:val="Footer Char"/>
    <w:basedOn w:val="DefaultParagraphFont"/>
    <w:link w:val="Footer"/>
    <w:uiPriority w:val="99"/>
    <w:rsid w:val="00B57ECB"/>
  </w:style>
  <w:style w:type="paragraph" w:styleId="Caption">
    <w:name w:val="caption"/>
    <w:basedOn w:val="Normal"/>
    <w:next w:val="Normal"/>
    <w:qFormat/>
    <w:rsid w:val="00B57ECB"/>
    <w:pPr>
      <w:jc w:val="center"/>
    </w:pPr>
    <w:rPr>
      <w:rFonts w:ascii="Arial Narrow" w:hAnsi="Arial Narrow"/>
      <w:i/>
      <w:iCs/>
      <w:sz w:val="18"/>
      <w:szCs w:val="18"/>
      <w:lang w:val="en-CA"/>
    </w:rPr>
  </w:style>
  <w:style w:type="character" w:customStyle="1" w:styleId="FootnoteTextChar1">
    <w:name w:val="Footnote Text Char1"/>
    <w:aliases w:val="Footnote Text Char Char Char Char Char Char Char,Footnote Text Char Char Char Char1 Char,Footnote Text Char Char Char Char Char1 Char,Footnote Text Char Char Char Char Char Char1,Footnote Text Char Char Char Char2"/>
    <w:basedOn w:val="DefaultParagraphFont"/>
    <w:semiHidden/>
    <w:rsid w:val="00B57ECB"/>
    <w:rPr>
      <w:rFonts w:ascii="Times New Roman" w:eastAsia="Times New Roman" w:hAnsi="Times New Roman" w:cs="Times New Roman"/>
      <w:sz w:val="23"/>
      <w:szCs w:val="20"/>
      <w:lang w:val="en-CA"/>
    </w:rPr>
  </w:style>
  <w:style w:type="paragraph" w:styleId="BodyTextIndent">
    <w:name w:val="Body Text Indent"/>
    <w:basedOn w:val="Normal"/>
    <w:link w:val="BodyTextIndentChar"/>
    <w:unhideWhenUsed/>
    <w:rsid w:val="00B57ECB"/>
    <w:pPr>
      <w:spacing w:after="120"/>
      <w:ind w:left="360"/>
      <w:jc w:val="both"/>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rsid w:val="00B57ECB"/>
    <w:rPr>
      <w:rFonts w:asciiTheme="minorHAnsi" w:eastAsiaTheme="minorHAnsi" w:hAnsiTheme="minorHAnsi" w:cstheme="minorBidi"/>
      <w:sz w:val="22"/>
      <w:szCs w:val="22"/>
    </w:rPr>
  </w:style>
  <w:style w:type="paragraph" w:customStyle="1" w:styleId="bulletedbodytext">
    <w:name w:val="bulleted body text"/>
    <w:basedOn w:val="Normal"/>
    <w:rsid w:val="00B57ECB"/>
    <w:pPr>
      <w:spacing w:before="40" w:after="120" w:line="264" w:lineRule="auto"/>
    </w:pPr>
    <w:rPr>
      <w:sz w:val="22"/>
    </w:rPr>
  </w:style>
  <w:style w:type="paragraph" w:customStyle="1" w:styleId="tabletext">
    <w:name w:val="table text"/>
    <w:basedOn w:val="Normal"/>
    <w:rsid w:val="00B57ECB"/>
    <w:pPr>
      <w:spacing w:before="40" w:after="60"/>
      <w:ind w:left="14" w:right="14"/>
    </w:pPr>
    <w:rPr>
      <w:rFonts w:ascii="Arial" w:hAnsi="Arial"/>
      <w:sz w:val="17"/>
    </w:rPr>
  </w:style>
  <w:style w:type="paragraph" w:customStyle="1" w:styleId="nobulletindent">
    <w:name w:val="no bullet indent"/>
    <w:basedOn w:val="bulletedbodytext"/>
    <w:rsid w:val="00B57ECB"/>
    <w:pPr>
      <w:ind w:left="720"/>
    </w:pPr>
  </w:style>
  <w:style w:type="paragraph" w:styleId="DocumentMap">
    <w:name w:val="Document Map"/>
    <w:basedOn w:val="Normal"/>
    <w:link w:val="DocumentMapChar"/>
    <w:uiPriority w:val="99"/>
    <w:unhideWhenUsed/>
    <w:rsid w:val="00B57ECB"/>
    <w:pPr>
      <w:jc w:val="both"/>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rsid w:val="00B57ECB"/>
    <w:rPr>
      <w:rFonts w:ascii="Tahoma" w:eastAsiaTheme="minorHAnsi" w:hAnsi="Tahoma" w:cs="Tahoma"/>
      <w:sz w:val="16"/>
      <w:szCs w:val="16"/>
    </w:rPr>
  </w:style>
  <w:style w:type="paragraph" w:styleId="BodyTextIndent2">
    <w:name w:val="Body Text Indent 2"/>
    <w:basedOn w:val="Normal"/>
    <w:link w:val="BodyTextIndent2Char"/>
    <w:unhideWhenUsed/>
    <w:rsid w:val="00B57ECB"/>
    <w:pPr>
      <w:spacing w:after="120" w:line="480" w:lineRule="auto"/>
      <w:ind w:left="360"/>
      <w:jc w:val="both"/>
    </w:pPr>
    <w:rPr>
      <w:rFonts w:asciiTheme="minorHAnsi" w:eastAsiaTheme="minorHAnsi" w:hAnsiTheme="minorHAnsi" w:cstheme="minorBidi"/>
      <w:sz w:val="22"/>
      <w:szCs w:val="22"/>
    </w:rPr>
  </w:style>
  <w:style w:type="character" w:customStyle="1" w:styleId="BodyTextIndent2Char">
    <w:name w:val="Body Text Indent 2 Char"/>
    <w:basedOn w:val="DefaultParagraphFont"/>
    <w:link w:val="BodyTextIndent2"/>
    <w:rsid w:val="00B57ECB"/>
    <w:rPr>
      <w:rFonts w:asciiTheme="minorHAnsi" w:eastAsiaTheme="minorHAnsi" w:hAnsiTheme="minorHAnsi" w:cstheme="minorBidi"/>
      <w:sz w:val="22"/>
      <w:szCs w:val="22"/>
    </w:rPr>
  </w:style>
  <w:style w:type="paragraph" w:styleId="PlainText">
    <w:name w:val="Plain Text"/>
    <w:basedOn w:val="Normal"/>
    <w:link w:val="PlainTextChar"/>
    <w:rsid w:val="00B57ECB"/>
    <w:rPr>
      <w:rFonts w:ascii="Courier New" w:hAnsi="Courier New"/>
      <w:sz w:val="24"/>
      <w:lang w:val="en-029"/>
    </w:rPr>
  </w:style>
  <w:style w:type="character" w:customStyle="1" w:styleId="PlainTextChar">
    <w:name w:val="Plain Text Char"/>
    <w:basedOn w:val="DefaultParagraphFont"/>
    <w:link w:val="PlainText"/>
    <w:rsid w:val="00B57ECB"/>
    <w:rPr>
      <w:rFonts w:ascii="Courier New" w:hAnsi="Courier New"/>
      <w:sz w:val="24"/>
      <w:lang w:val="en-029"/>
    </w:rPr>
  </w:style>
  <w:style w:type="character" w:customStyle="1" w:styleId="Heading2Char">
    <w:name w:val="Heading 2 Char"/>
    <w:basedOn w:val="DefaultParagraphFont"/>
    <w:link w:val="Heading2"/>
    <w:uiPriority w:val="9"/>
    <w:rsid w:val="00B57ECB"/>
    <w:rPr>
      <w:rFonts w:ascii="Arial" w:hAnsi="Arial" w:cs="Arial"/>
      <w:b/>
      <w:bCs/>
      <w:i/>
      <w:iCs/>
      <w:sz w:val="28"/>
      <w:szCs w:val="28"/>
    </w:rPr>
  </w:style>
  <w:style w:type="paragraph" w:styleId="BodyText2">
    <w:name w:val="Body Text 2"/>
    <w:basedOn w:val="Normal"/>
    <w:link w:val="BodyText2Char"/>
    <w:uiPriority w:val="99"/>
    <w:unhideWhenUsed/>
    <w:rsid w:val="00B57ECB"/>
    <w:pPr>
      <w:spacing w:after="120" w:line="480" w:lineRule="auto"/>
      <w:jc w:val="both"/>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rsid w:val="00B57ECB"/>
    <w:rPr>
      <w:rFonts w:asciiTheme="minorHAnsi" w:eastAsiaTheme="minorHAnsi" w:hAnsiTheme="minorHAnsi" w:cstheme="minorBidi"/>
      <w:sz w:val="22"/>
      <w:szCs w:val="22"/>
    </w:rPr>
  </w:style>
  <w:style w:type="paragraph" w:styleId="Title">
    <w:name w:val="Title"/>
    <w:basedOn w:val="Normal"/>
    <w:link w:val="TitleChar"/>
    <w:qFormat/>
    <w:rsid w:val="00B57ECB"/>
    <w:pPr>
      <w:jc w:val="center"/>
    </w:pPr>
    <w:rPr>
      <w:b/>
      <w:sz w:val="26"/>
      <w:lang w:val="en-029"/>
    </w:rPr>
  </w:style>
  <w:style w:type="character" w:customStyle="1" w:styleId="TitleChar">
    <w:name w:val="Title Char"/>
    <w:basedOn w:val="DefaultParagraphFont"/>
    <w:link w:val="Title"/>
    <w:rsid w:val="00B57ECB"/>
    <w:rPr>
      <w:b/>
      <w:sz w:val="26"/>
      <w:lang w:val="en-029"/>
    </w:rPr>
  </w:style>
  <w:style w:type="paragraph" w:customStyle="1" w:styleId="textboxheader">
    <w:name w:val="text box header"/>
    <w:rsid w:val="00FD5BCD"/>
    <w:pPr>
      <w:spacing w:before="120" w:after="120"/>
    </w:pPr>
    <w:rPr>
      <w:rFonts w:ascii="Arial" w:hAnsi="Arial"/>
      <w:b/>
      <w:noProof/>
      <w:snapToGrid w:val="0"/>
      <w:sz w:val="22"/>
    </w:rPr>
  </w:style>
  <w:style w:type="paragraph" w:customStyle="1" w:styleId="85pttableboxtext">
    <w:name w:val="8.5 pt table &amp; box text"/>
    <w:basedOn w:val="Normal"/>
    <w:rsid w:val="00FD5BCD"/>
    <w:pPr>
      <w:spacing w:before="40" w:after="60"/>
      <w:ind w:left="29" w:right="29"/>
    </w:pPr>
    <w:rPr>
      <w:rFonts w:ascii="Arial" w:hAnsi="Arial"/>
      <w:sz w:val="17"/>
    </w:rPr>
  </w:style>
  <w:style w:type="character" w:styleId="FollowedHyperlink">
    <w:name w:val="FollowedHyperlink"/>
    <w:basedOn w:val="DefaultParagraphFont"/>
    <w:rsid w:val="00C21CD3"/>
    <w:rPr>
      <w:color w:val="800080" w:themeColor="followedHyperlink"/>
      <w:u w:val="single"/>
    </w:rPr>
  </w:style>
  <w:style w:type="paragraph" w:customStyle="1" w:styleId="H3A">
    <w:name w:val="H3A"/>
    <w:basedOn w:val="Normal"/>
    <w:rsid w:val="00C50E70"/>
    <w:pPr>
      <w:tabs>
        <w:tab w:val="left" w:pos="342"/>
      </w:tabs>
      <w:jc w:val="center"/>
    </w:pPr>
    <w:rPr>
      <w:b/>
      <w:bCs/>
      <w:sz w:val="28"/>
    </w:rPr>
  </w:style>
  <w:style w:type="paragraph" w:styleId="ListBullet3">
    <w:name w:val="List Bullet 3"/>
    <w:basedOn w:val="Normal"/>
    <w:link w:val="ListBullet3Char"/>
    <w:autoRedefine/>
    <w:rsid w:val="001D2A96"/>
    <w:pPr>
      <w:numPr>
        <w:numId w:val="4"/>
      </w:numPr>
      <w:autoSpaceDE w:val="0"/>
      <w:autoSpaceDN w:val="0"/>
      <w:adjustRightInd w:val="0"/>
      <w:spacing w:after="120"/>
    </w:pPr>
    <w:rPr>
      <w:sz w:val="22"/>
    </w:rPr>
  </w:style>
  <w:style w:type="paragraph" w:styleId="List4">
    <w:name w:val="List 4"/>
    <w:basedOn w:val="Normal"/>
    <w:rsid w:val="001D2A96"/>
    <w:pPr>
      <w:numPr>
        <w:numId w:val="3"/>
      </w:numPr>
      <w:spacing w:after="120"/>
    </w:pPr>
    <w:rPr>
      <w:sz w:val="22"/>
    </w:rPr>
  </w:style>
  <w:style w:type="paragraph" w:styleId="ListBullet4">
    <w:name w:val="List Bullet 4"/>
    <w:basedOn w:val="Normal"/>
    <w:autoRedefine/>
    <w:rsid w:val="001D2A96"/>
    <w:pPr>
      <w:numPr>
        <w:numId w:val="1"/>
      </w:numPr>
      <w:spacing w:after="120"/>
      <w:ind w:left="1800"/>
    </w:pPr>
    <w:rPr>
      <w:sz w:val="22"/>
    </w:rPr>
  </w:style>
  <w:style w:type="paragraph" w:styleId="ListContinue2">
    <w:name w:val="List Continue 2"/>
    <w:basedOn w:val="Normal"/>
    <w:rsid w:val="001D2A96"/>
    <w:pPr>
      <w:spacing w:after="120"/>
      <w:ind w:left="720"/>
    </w:pPr>
    <w:rPr>
      <w:sz w:val="22"/>
    </w:rPr>
  </w:style>
  <w:style w:type="paragraph" w:styleId="ListContinue3">
    <w:name w:val="List Continue 3"/>
    <w:basedOn w:val="Normal"/>
    <w:rsid w:val="001D2A96"/>
    <w:pPr>
      <w:spacing w:after="120"/>
      <w:ind w:left="1080"/>
    </w:pPr>
    <w:rPr>
      <w:sz w:val="22"/>
    </w:rPr>
  </w:style>
  <w:style w:type="paragraph" w:customStyle="1" w:styleId="Subhead1">
    <w:name w:val="Subhead1"/>
    <w:basedOn w:val="Normal"/>
    <w:rsid w:val="001D2A96"/>
    <w:pPr>
      <w:keepNext/>
      <w:spacing w:before="120" w:after="120"/>
    </w:pPr>
    <w:rPr>
      <w:b/>
      <w:sz w:val="24"/>
      <w:szCs w:val="24"/>
    </w:rPr>
  </w:style>
  <w:style w:type="paragraph" w:customStyle="1" w:styleId="H1">
    <w:name w:val="H1"/>
    <w:rsid w:val="001D2A96"/>
    <w:pPr>
      <w:keepNext/>
      <w:widowControl w:val="0"/>
      <w:numPr>
        <w:numId w:val="2"/>
      </w:numPr>
      <w:spacing w:after="120"/>
    </w:pPr>
    <w:rPr>
      <w:sz w:val="22"/>
      <w:szCs w:val="24"/>
      <w:u w:val="single"/>
    </w:rPr>
  </w:style>
  <w:style w:type="paragraph" w:customStyle="1" w:styleId="H2">
    <w:name w:val="H2"/>
    <w:autoRedefine/>
    <w:rsid w:val="001D2A96"/>
    <w:pPr>
      <w:numPr>
        <w:ilvl w:val="1"/>
        <w:numId w:val="2"/>
      </w:numPr>
      <w:tabs>
        <w:tab w:val="left" w:pos="1440"/>
      </w:tabs>
      <w:spacing w:after="120"/>
    </w:pPr>
    <w:rPr>
      <w:sz w:val="22"/>
      <w:szCs w:val="24"/>
    </w:rPr>
  </w:style>
  <w:style w:type="character" w:customStyle="1" w:styleId="ListContinue2Char">
    <w:name w:val="List Continue 2 Char"/>
    <w:rsid w:val="001D2A96"/>
    <w:rPr>
      <w:sz w:val="22"/>
      <w:lang w:val="en-US" w:eastAsia="en-US" w:bidi="ar-SA"/>
    </w:rPr>
  </w:style>
  <w:style w:type="character" w:customStyle="1" w:styleId="BodyTextChar1">
    <w:name w:val="Body Text Char1"/>
    <w:rsid w:val="001D2A96"/>
    <w:rPr>
      <w:sz w:val="22"/>
      <w:lang w:bidi="ar-SA"/>
    </w:rPr>
  </w:style>
  <w:style w:type="character" w:customStyle="1" w:styleId="ListBullet3Char">
    <w:name w:val="List Bullet 3 Char"/>
    <w:link w:val="ListBullet3"/>
    <w:rsid w:val="001D2A96"/>
    <w:rPr>
      <w:sz w:val="22"/>
    </w:rPr>
  </w:style>
  <w:style w:type="paragraph" w:styleId="BodyText3">
    <w:name w:val="Body Text 3"/>
    <w:basedOn w:val="Normal"/>
    <w:link w:val="BodyText3Char"/>
    <w:rsid w:val="001D2A96"/>
    <w:pPr>
      <w:autoSpaceDE w:val="0"/>
      <w:autoSpaceDN w:val="0"/>
      <w:adjustRightInd w:val="0"/>
    </w:pPr>
    <w:rPr>
      <w:rFonts w:ascii="Arial" w:hAnsi="Arial"/>
      <w:color w:val="000000"/>
      <w:sz w:val="22"/>
      <w:lang w:eastAsia="zh-TW"/>
    </w:rPr>
  </w:style>
  <w:style w:type="character" w:customStyle="1" w:styleId="BodyText3Char">
    <w:name w:val="Body Text 3 Char"/>
    <w:basedOn w:val="DefaultParagraphFont"/>
    <w:link w:val="BodyText3"/>
    <w:rsid w:val="001D2A96"/>
    <w:rPr>
      <w:rFonts w:ascii="Arial" w:hAnsi="Arial"/>
      <w:color w:val="000000"/>
      <w:sz w:val="22"/>
      <w:lang w:eastAsia="zh-TW"/>
    </w:rPr>
  </w:style>
  <w:style w:type="paragraph" w:styleId="BodyTextIndent3">
    <w:name w:val="Body Text Indent 3"/>
    <w:basedOn w:val="Normal"/>
    <w:link w:val="BodyTextIndent3Char"/>
    <w:rsid w:val="001D2A96"/>
    <w:pPr>
      <w:autoSpaceDE w:val="0"/>
      <w:autoSpaceDN w:val="0"/>
      <w:adjustRightInd w:val="0"/>
      <w:spacing w:line="360" w:lineRule="auto"/>
      <w:ind w:left="540" w:hanging="540"/>
      <w:jc w:val="both"/>
    </w:pPr>
    <w:rPr>
      <w:rFonts w:ascii="Arial" w:hAnsi="Arial"/>
      <w:color w:val="000000"/>
      <w:lang w:eastAsia="zh-TW"/>
    </w:rPr>
  </w:style>
  <w:style w:type="character" w:customStyle="1" w:styleId="BodyTextIndent3Char">
    <w:name w:val="Body Text Indent 3 Char"/>
    <w:basedOn w:val="DefaultParagraphFont"/>
    <w:link w:val="BodyTextIndent3"/>
    <w:rsid w:val="001D2A96"/>
    <w:rPr>
      <w:rFonts w:ascii="Arial" w:hAnsi="Arial"/>
      <w:color w:val="000000"/>
      <w:lang w:eastAsia="zh-TW"/>
    </w:rPr>
  </w:style>
  <w:style w:type="paragraph" w:styleId="Index1">
    <w:name w:val="index 1"/>
    <w:basedOn w:val="Normal"/>
    <w:next w:val="Normal"/>
    <w:autoRedefine/>
    <w:rsid w:val="00C657D3"/>
    <w:pPr>
      <w:ind w:left="200" w:hanging="200"/>
    </w:pPr>
  </w:style>
  <w:style w:type="paragraph" w:styleId="IndexHeading">
    <w:name w:val="index heading"/>
    <w:basedOn w:val="Normal"/>
    <w:next w:val="Index1"/>
    <w:rsid w:val="00C657D3"/>
    <w:rPr>
      <w:rFonts w:asciiTheme="majorHAnsi" w:eastAsiaTheme="majorEastAsia" w:hAnsiTheme="majorHAnsi" w:cstheme="majorBidi"/>
      <w:b/>
      <w:bCs/>
    </w:rPr>
  </w:style>
  <w:style w:type="character" w:customStyle="1" w:styleId="Heading7Char">
    <w:name w:val="Heading 7 Char"/>
    <w:basedOn w:val="DefaultParagraphFont"/>
    <w:link w:val="Heading7"/>
    <w:rsid w:val="00C657D3"/>
    <w:rPr>
      <w:rFonts w:ascii="Arial" w:eastAsia="Calibri" w:hAnsi="Arial" w:cs="Arial"/>
      <w:color w:val="000000"/>
      <w:spacing w:val="-2"/>
      <w:sz w:val="22"/>
    </w:rPr>
  </w:style>
  <w:style w:type="numbering" w:customStyle="1" w:styleId="Headings">
    <w:name w:val="Headings"/>
    <w:rsid w:val="00C657D3"/>
    <w:pPr>
      <w:numPr>
        <w:numId w:val="5"/>
      </w:numPr>
    </w:pPr>
  </w:style>
  <w:style w:type="paragraph" w:styleId="Revision">
    <w:name w:val="Revision"/>
    <w:hidden/>
    <w:uiPriority w:val="99"/>
    <w:semiHidden/>
    <w:rsid w:val="00FC19F3"/>
  </w:style>
  <w:style w:type="table" w:customStyle="1" w:styleId="LightList-Accent11">
    <w:name w:val="Light List - Accent 11"/>
    <w:basedOn w:val="TableNormal"/>
    <w:uiPriority w:val="61"/>
    <w:rsid w:val="007A608F"/>
    <w:rPr>
      <w:rFonts w:asciiTheme="minorHAnsi" w:eastAsiaTheme="minorEastAsia" w:hAnsiTheme="minorHAnsi" w:cstheme="minorBidi"/>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1">
    <w:name w:val="No List1"/>
    <w:next w:val="NoList"/>
    <w:uiPriority w:val="99"/>
    <w:semiHidden/>
    <w:unhideWhenUsed/>
    <w:rsid w:val="0066523F"/>
  </w:style>
  <w:style w:type="table" w:customStyle="1" w:styleId="LightList-Accent111">
    <w:name w:val="Light List - Accent 111"/>
    <w:basedOn w:val="TableNormal"/>
    <w:uiPriority w:val="61"/>
    <w:rsid w:val="00260475"/>
    <w:rPr>
      <w:rFonts w:asciiTheme="minorHAnsi" w:eastAsiaTheme="minorEastAsia" w:hAnsiTheme="minorHAnsi" w:cstheme="minorBidi"/>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istParagraphChar">
    <w:name w:val="List Paragraph Char"/>
    <w:basedOn w:val="DefaultParagraphFont"/>
    <w:link w:val="ListParagraph"/>
    <w:uiPriority w:val="34"/>
    <w:rsid w:val="00374423"/>
  </w:style>
  <w:style w:type="paragraph" w:styleId="IntenseQuote">
    <w:name w:val="Intense Quote"/>
    <w:basedOn w:val="Normal"/>
    <w:next w:val="Normal"/>
    <w:link w:val="IntenseQuoteChar"/>
    <w:uiPriority w:val="30"/>
    <w:qFormat/>
    <w:rsid w:val="00FD06C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D06C6"/>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85166">
      <w:bodyDiv w:val="1"/>
      <w:marLeft w:val="0"/>
      <w:marRight w:val="0"/>
      <w:marTop w:val="0"/>
      <w:marBottom w:val="0"/>
      <w:divBdr>
        <w:top w:val="none" w:sz="0" w:space="0" w:color="auto"/>
        <w:left w:val="none" w:sz="0" w:space="0" w:color="auto"/>
        <w:bottom w:val="none" w:sz="0" w:space="0" w:color="auto"/>
        <w:right w:val="none" w:sz="0" w:space="0" w:color="auto"/>
      </w:divBdr>
    </w:div>
    <w:div w:id="117919552">
      <w:bodyDiv w:val="1"/>
      <w:marLeft w:val="0"/>
      <w:marRight w:val="0"/>
      <w:marTop w:val="0"/>
      <w:marBottom w:val="0"/>
      <w:divBdr>
        <w:top w:val="none" w:sz="0" w:space="0" w:color="auto"/>
        <w:left w:val="none" w:sz="0" w:space="0" w:color="auto"/>
        <w:bottom w:val="none" w:sz="0" w:space="0" w:color="auto"/>
        <w:right w:val="none" w:sz="0" w:space="0" w:color="auto"/>
      </w:divBdr>
    </w:div>
    <w:div w:id="127868010">
      <w:bodyDiv w:val="1"/>
      <w:marLeft w:val="0"/>
      <w:marRight w:val="0"/>
      <w:marTop w:val="0"/>
      <w:marBottom w:val="0"/>
      <w:divBdr>
        <w:top w:val="none" w:sz="0" w:space="0" w:color="auto"/>
        <w:left w:val="none" w:sz="0" w:space="0" w:color="auto"/>
        <w:bottom w:val="none" w:sz="0" w:space="0" w:color="auto"/>
        <w:right w:val="none" w:sz="0" w:space="0" w:color="auto"/>
      </w:divBdr>
    </w:div>
    <w:div w:id="219873461">
      <w:bodyDiv w:val="1"/>
      <w:marLeft w:val="0"/>
      <w:marRight w:val="0"/>
      <w:marTop w:val="0"/>
      <w:marBottom w:val="0"/>
      <w:divBdr>
        <w:top w:val="none" w:sz="0" w:space="0" w:color="auto"/>
        <w:left w:val="none" w:sz="0" w:space="0" w:color="auto"/>
        <w:bottom w:val="none" w:sz="0" w:space="0" w:color="auto"/>
        <w:right w:val="none" w:sz="0" w:space="0" w:color="auto"/>
      </w:divBdr>
    </w:div>
    <w:div w:id="583032465">
      <w:bodyDiv w:val="1"/>
      <w:marLeft w:val="0"/>
      <w:marRight w:val="0"/>
      <w:marTop w:val="0"/>
      <w:marBottom w:val="0"/>
      <w:divBdr>
        <w:top w:val="none" w:sz="0" w:space="0" w:color="auto"/>
        <w:left w:val="none" w:sz="0" w:space="0" w:color="auto"/>
        <w:bottom w:val="none" w:sz="0" w:space="0" w:color="auto"/>
        <w:right w:val="none" w:sz="0" w:space="0" w:color="auto"/>
      </w:divBdr>
    </w:div>
    <w:div w:id="597711407">
      <w:bodyDiv w:val="1"/>
      <w:marLeft w:val="0"/>
      <w:marRight w:val="0"/>
      <w:marTop w:val="0"/>
      <w:marBottom w:val="0"/>
      <w:divBdr>
        <w:top w:val="none" w:sz="0" w:space="0" w:color="auto"/>
        <w:left w:val="none" w:sz="0" w:space="0" w:color="auto"/>
        <w:bottom w:val="none" w:sz="0" w:space="0" w:color="auto"/>
        <w:right w:val="none" w:sz="0" w:space="0" w:color="auto"/>
      </w:divBdr>
      <w:divsChild>
        <w:div w:id="1659074813">
          <w:marLeft w:val="0"/>
          <w:marRight w:val="0"/>
          <w:marTop w:val="0"/>
          <w:marBottom w:val="0"/>
          <w:divBdr>
            <w:top w:val="single" w:sz="6" w:space="0" w:color="D2D2D2"/>
            <w:left w:val="single" w:sz="6" w:space="0" w:color="D2D2D2"/>
            <w:bottom w:val="single" w:sz="6" w:space="0" w:color="D2D2D2"/>
            <w:right w:val="single" w:sz="6" w:space="0" w:color="D2D2D2"/>
          </w:divBdr>
          <w:divsChild>
            <w:div w:id="330716125">
              <w:marLeft w:val="0"/>
              <w:marRight w:val="0"/>
              <w:marTop w:val="0"/>
              <w:marBottom w:val="0"/>
              <w:divBdr>
                <w:top w:val="none" w:sz="0" w:space="0" w:color="auto"/>
                <w:left w:val="none" w:sz="0" w:space="0" w:color="auto"/>
                <w:bottom w:val="none" w:sz="0" w:space="0" w:color="auto"/>
                <w:right w:val="none" w:sz="0" w:space="0" w:color="auto"/>
              </w:divBdr>
            </w:div>
            <w:div w:id="1672561114">
              <w:marLeft w:val="33"/>
              <w:marRight w:val="33"/>
              <w:marTop w:val="33"/>
              <w:marBottom w:val="67"/>
              <w:divBdr>
                <w:top w:val="none" w:sz="0" w:space="0" w:color="auto"/>
                <w:left w:val="none" w:sz="0" w:space="0" w:color="auto"/>
                <w:bottom w:val="none" w:sz="0" w:space="0" w:color="auto"/>
                <w:right w:val="none" w:sz="0" w:space="0" w:color="auto"/>
              </w:divBdr>
            </w:div>
          </w:divsChild>
        </w:div>
      </w:divsChild>
    </w:div>
    <w:div w:id="649821562">
      <w:bodyDiv w:val="1"/>
      <w:marLeft w:val="0"/>
      <w:marRight w:val="0"/>
      <w:marTop w:val="0"/>
      <w:marBottom w:val="0"/>
      <w:divBdr>
        <w:top w:val="none" w:sz="0" w:space="0" w:color="auto"/>
        <w:left w:val="none" w:sz="0" w:space="0" w:color="auto"/>
        <w:bottom w:val="none" w:sz="0" w:space="0" w:color="auto"/>
        <w:right w:val="none" w:sz="0" w:space="0" w:color="auto"/>
      </w:divBdr>
      <w:divsChild>
        <w:div w:id="1190877768">
          <w:marLeft w:val="0"/>
          <w:marRight w:val="0"/>
          <w:marTop w:val="0"/>
          <w:marBottom w:val="0"/>
          <w:divBdr>
            <w:top w:val="none" w:sz="0" w:space="0" w:color="auto"/>
            <w:left w:val="none" w:sz="0" w:space="0" w:color="auto"/>
            <w:bottom w:val="none" w:sz="0" w:space="0" w:color="auto"/>
            <w:right w:val="none" w:sz="0" w:space="0" w:color="auto"/>
          </w:divBdr>
          <w:divsChild>
            <w:div w:id="1659572937">
              <w:marLeft w:val="0"/>
              <w:marRight w:val="0"/>
              <w:marTop w:val="0"/>
              <w:marBottom w:val="0"/>
              <w:divBdr>
                <w:top w:val="none" w:sz="0" w:space="0" w:color="auto"/>
                <w:left w:val="none" w:sz="0" w:space="0" w:color="auto"/>
                <w:bottom w:val="none" w:sz="0" w:space="0" w:color="auto"/>
                <w:right w:val="none" w:sz="0" w:space="0" w:color="auto"/>
              </w:divBdr>
              <w:divsChild>
                <w:div w:id="1724406626">
                  <w:marLeft w:val="0"/>
                  <w:marRight w:val="0"/>
                  <w:marTop w:val="0"/>
                  <w:marBottom w:val="0"/>
                  <w:divBdr>
                    <w:top w:val="none" w:sz="0" w:space="0" w:color="auto"/>
                    <w:left w:val="none" w:sz="0" w:space="0" w:color="auto"/>
                    <w:bottom w:val="none" w:sz="0" w:space="0" w:color="auto"/>
                    <w:right w:val="none" w:sz="0" w:space="0" w:color="auto"/>
                  </w:divBdr>
                  <w:divsChild>
                    <w:div w:id="1978338361">
                      <w:marLeft w:val="0"/>
                      <w:marRight w:val="0"/>
                      <w:marTop w:val="0"/>
                      <w:marBottom w:val="1320"/>
                      <w:divBdr>
                        <w:top w:val="none" w:sz="0" w:space="0" w:color="auto"/>
                        <w:left w:val="none" w:sz="0" w:space="0" w:color="auto"/>
                        <w:bottom w:val="none" w:sz="0" w:space="0" w:color="auto"/>
                        <w:right w:val="none" w:sz="0" w:space="0" w:color="auto"/>
                      </w:divBdr>
                      <w:divsChild>
                        <w:div w:id="996229331">
                          <w:marLeft w:val="0"/>
                          <w:marRight w:val="0"/>
                          <w:marTop w:val="0"/>
                          <w:marBottom w:val="0"/>
                          <w:divBdr>
                            <w:top w:val="none" w:sz="0" w:space="0" w:color="auto"/>
                            <w:left w:val="none" w:sz="0" w:space="0" w:color="auto"/>
                            <w:bottom w:val="none" w:sz="0" w:space="0" w:color="auto"/>
                            <w:right w:val="none" w:sz="0" w:space="0" w:color="auto"/>
                          </w:divBdr>
                          <w:divsChild>
                            <w:div w:id="1519387803">
                              <w:marLeft w:val="0"/>
                              <w:marRight w:val="0"/>
                              <w:marTop w:val="0"/>
                              <w:marBottom w:val="0"/>
                              <w:divBdr>
                                <w:top w:val="none" w:sz="0" w:space="0" w:color="auto"/>
                                <w:left w:val="none" w:sz="0" w:space="0" w:color="auto"/>
                                <w:bottom w:val="none" w:sz="0" w:space="0" w:color="auto"/>
                                <w:right w:val="none" w:sz="0" w:space="0" w:color="auto"/>
                              </w:divBdr>
                              <w:divsChild>
                                <w:div w:id="262958154">
                                  <w:marLeft w:val="0"/>
                                  <w:marRight w:val="0"/>
                                  <w:marTop w:val="0"/>
                                  <w:marBottom w:val="0"/>
                                  <w:divBdr>
                                    <w:top w:val="none" w:sz="0" w:space="0" w:color="auto"/>
                                    <w:left w:val="none" w:sz="0" w:space="0" w:color="auto"/>
                                    <w:bottom w:val="none" w:sz="0" w:space="0" w:color="auto"/>
                                    <w:right w:val="none" w:sz="0" w:space="0" w:color="auto"/>
                                  </w:divBdr>
                                </w:div>
                                <w:div w:id="214706351">
                                  <w:marLeft w:val="0"/>
                                  <w:marRight w:val="0"/>
                                  <w:marTop w:val="0"/>
                                  <w:marBottom w:val="0"/>
                                  <w:divBdr>
                                    <w:top w:val="none" w:sz="0" w:space="0" w:color="auto"/>
                                    <w:left w:val="none" w:sz="0" w:space="0" w:color="auto"/>
                                    <w:bottom w:val="none" w:sz="0" w:space="0" w:color="auto"/>
                                    <w:right w:val="none" w:sz="0" w:space="0" w:color="auto"/>
                                  </w:divBdr>
                                </w:div>
                                <w:div w:id="1300308703">
                                  <w:marLeft w:val="0"/>
                                  <w:marRight w:val="0"/>
                                  <w:marTop w:val="0"/>
                                  <w:marBottom w:val="0"/>
                                  <w:divBdr>
                                    <w:top w:val="none" w:sz="0" w:space="0" w:color="auto"/>
                                    <w:left w:val="none" w:sz="0" w:space="0" w:color="auto"/>
                                    <w:bottom w:val="none" w:sz="0" w:space="0" w:color="auto"/>
                                    <w:right w:val="none" w:sz="0" w:space="0" w:color="auto"/>
                                  </w:divBdr>
                                </w:div>
                                <w:div w:id="1584753120">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753166289">
                                  <w:marLeft w:val="0"/>
                                  <w:marRight w:val="0"/>
                                  <w:marTop w:val="0"/>
                                  <w:marBottom w:val="0"/>
                                  <w:divBdr>
                                    <w:top w:val="none" w:sz="0" w:space="0" w:color="auto"/>
                                    <w:left w:val="none" w:sz="0" w:space="0" w:color="auto"/>
                                    <w:bottom w:val="none" w:sz="0" w:space="0" w:color="auto"/>
                                    <w:right w:val="none" w:sz="0" w:space="0" w:color="auto"/>
                                  </w:divBdr>
                                </w:div>
                                <w:div w:id="1921255565">
                                  <w:marLeft w:val="0"/>
                                  <w:marRight w:val="0"/>
                                  <w:marTop w:val="0"/>
                                  <w:marBottom w:val="0"/>
                                  <w:divBdr>
                                    <w:top w:val="none" w:sz="0" w:space="0" w:color="auto"/>
                                    <w:left w:val="none" w:sz="0" w:space="0" w:color="auto"/>
                                    <w:bottom w:val="none" w:sz="0" w:space="0" w:color="auto"/>
                                    <w:right w:val="none" w:sz="0" w:space="0" w:color="auto"/>
                                  </w:divBdr>
                                </w:div>
                                <w:div w:id="59407734">
                                  <w:marLeft w:val="0"/>
                                  <w:marRight w:val="0"/>
                                  <w:marTop w:val="0"/>
                                  <w:marBottom w:val="0"/>
                                  <w:divBdr>
                                    <w:top w:val="none" w:sz="0" w:space="0" w:color="auto"/>
                                    <w:left w:val="none" w:sz="0" w:space="0" w:color="auto"/>
                                    <w:bottom w:val="none" w:sz="0" w:space="0" w:color="auto"/>
                                    <w:right w:val="none" w:sz="0" w:space="0" w:color="auto"/>
                                  </w:divBdr>
                                </w:div>
                                <w:div w:id="1102847325">
                                  <w:marLeft w:val="0"/>
                                  <w:marRight w:val="0"/>
                                  <w:marTop w:val="0"/>
                                  <w:marBottom w:val="0"/>
                                  <w:divBdr>
                                    <w:top w:val="none" w:sz="0" w:space="0" w:color="auto"/>
                                    <w:left w:val="none" w:sz="0" w:space="0" w:color="auto"/>
                                    <w:bottom w:val="none" w:sz="0" w:space="0" w:color="auto"/>
                                    <w:right w:val="none" w:sz="0" w:space="0" w:color="auto"/>
                                  </w:divBdr>
                                </w:div>
                                <w:div w:id="2060473961">
                                  <w:marLeft w:val="0"/>
                                  <w:marRight w:val="0"/>
                                  <w:marTop w:val="0"/>
                                  <w:marBottom w:val="0"/>
                                  <w:divBdr>
                                    <w:top w:val="none" w:sz="0" w:space="0" w:color="auto"/>
                                    <w:left w:val="none" w:sz="0" w:space="0" w:color="auto"/>
                                    <w:bottom w:val="none" w:sz="0" w:space="0" w:color="auto"/>
                                    <w:right w:val="none" w:sz="0" w:space="0" w:color="auto"/>
                                  </w:divBdr>
                                </w:div>
                                <w:div w:id="151987652">
                                  <w:marLeft w:val="0"/>
                                  <w:marRight w:val="0"/>
                                  <w:marTop w:val="0"/>
                                  <w:marBottom w:val="0"/>
                                  <w:divBdr>
                                    <w:top w:val="none" w:sz="0" w:space="0" w:color="auto"/>
                                    <w:left w:val="none" w:sz="0" w:space="0" w:color="auto"/>
                                    <w:bottom w:val="none" w:sz="0" w:space="0" w:color="auto"/>
                                    <w:right w:val="none" w:sz="0" w:space="0" w:color="auto"/>
                                  </w:divBdr>
                                </w:div>
                                <w:div w:id="1637486465">
                                  <w:marLeft w:val="0"/>
                                  <w:marRight w:val="0"/>
                                  <w:marTop w:val="0"/>
                                  <w:marBottom w:val="0"/>
                                  <w:divBdr>
                                    <w:top w:val="none" w:sz="0" w:space="0" w:color="auto"/>
                                    <w:left w:val="none" w:sz="0" w:space="0" w:color="auto"/>
                                    <w:bottom w:val="none" w:sz="0" w:space="0" w:color="auto"/>
                                    <w:right w:val="none" w:sz="0" w:space="0" w:color="auto"/>
                                  </w:divBdr>
                                </w:div>
                                <w:div w:id="1305356342">
                                  <w:marLeft w:val="0"/>
                                  <w:marRight w:val="0"/>
                                  <w:marTop w:val="0"/>
                                  <w:marBottom w:val="0"/>
                                  <w:divBdr>
                                    <w:top w:val="none" w:sz="0" w:space="0" w:color="auto"/>
                                    <w:left w:val="none" w:sz="0" w:space="0" w:color="auto"/>
                                    <w:bottom w:val="none" w:sz="0" w:space="0" w:color="auto"/>
                                    <w:right w:val="none" w:sz="0" w:space="0" w:color="auto"/>
                                  </w:divBdr>
                                </w:div>
                                <w:div w:id="818503331">
                                  <w:marLeft w:val="0"/>
                                  <w:marRight w:val="0"/>
                                  <w:marTop w:val="0"/>
                                  <w:marBottom w:val="0"/>
                                  <w:divBdr>
                                    <w:top w:val="none" w:sz="0" w:space="0" w:color="auto"/>
                                    <w:left w:val="none" w:sz="0" w:space="0" w:color="auto"/>
                                    <w:bottom w:val="none" w:sz="0" w:space="0" w:color="auto"/>
                                    <w:right w:val="none" w:sz="0" w:space="0" w:color="auto"/>
                                  </w:divBdr>
                                </w:div>
                                <w:div w:id="786504611">
                                  <w:marLeft w:val="0"/>
                                  <w:marRight w:val="0"/>
                                  <w:marTop w:val="0"/>
                                  <w:marBottom w:val="0"/>
                                  <w:divBdr>
                                    <w:top w:val="none" w:sz="0" w:space="0" w:color="auto"/>
                                    <w:left w:val="none" w:sz="0" w:space="0" w:color="auto"/>
                                    <w:bottom w:val="none" w:sz="0" w:space="0" w:color="auto"/>
                                    <w:right w:val="none" w:sz="0" w:space="0" w:color="auto"/>
                                  </w:divBdr>
                                </w:div>
                                <w:div w:id="1163931679">
                                  <w:marLeft w:val="0"/>
                                  <w:marRight w:val="0"/>
                                  <w:marTop w:val="0"/>
                                  <w:marBottom w:val="0"/>
                                  <w:divBdr>
                                    <w:top w:val="none" w:sz="0" w:space="0" w:color="auto"/>
                                    <w:left w:val="none" w:sz="0" w:space="0" w:color="auto"/>
                                    <w:bottom w:val="none" w:sz="0" w:space="0" w:color="auto"/>
                                    <w:right w:val="none" w:sz="0" w:space="0" w:color="auto"/>
                                  </w:divBdr>
                                </w:div>
                                <w:div w:id="603268912">
                                  <w:marLeft w:val="0"/>
                                  <w:marRight w:val="0"/>
                                  <w:marTop w:val="0"/>
                                  <w:marBottom w:val="0"/>
                                  <w:divBdr>
                                    <w:top w:val="none" w:sz="0" w:space="0" w:color="auto"/>
                                    <w:left w:val="none" w:sz="0" w:space="0" w:color="auto"/>
                                    <w:bottom w:val="none" w:sz="0" w:space="0" w:color="auto"/>
                                    <w:right w:val="none" w:sz="0" w:space="0" w:color="auto"/>
                                  </w:divBdr>
                                </w:div>
                                <w:div w:id="1895463322">
                                  <w:marLeft w:val="0"/>
                                  <w:marRight w:val="0"/>
                                  <w:marTop w:val="0"/>
                                  <w:marBottom w:val="0"/>
                                  <w:divBdr>
                                    <w:top w:val="none" w:sz="0" w:space="0" w:color="auto"/>
                                    <w:left w:val="none" w:sz="0" w:space="0" w:color="auto"/>
                                    <w:bottom w:val="none" w:sz="0" w:space="0" w:color="auto"/>
                                    <w:right w:val="none" w:sz="0" w:space="0" w:color="auto"/>
                                  </w:divBdr>
                                </w:div>
                                <w:div w:id="822505440">
                                  <w:marLeft w:val="0"/>
                                  <w:marRight w:val="0"/>
                                  <w:marTop w:val="0"/>
                                  <w:marBottom w:val="0"/>
                                  <w:divBdr>
                                    <w:top w:val="none" w:sz="0" w:space="0" w:color="auto"/>
                                    <w:left w:val="none" w:sz="0" w:space="0" w:color="auto"/>
                                    <w:bottom w:val="none" w:sz="0" w:space="0" w:color="auto"/>
                                    <w:right w:val="none" w:sz="0" w:space="0" w:color="auto"/>
                                  </w:divBdr>
                                </w:div>
                                <w:div w:id="251015568">
                                  <w:marLeft w:val="0"/>
                                  <w:marRight w:val="0"/>
                                  <w:marTop w:val="0"/>
                                  <w:marBottom w:val="0"/>
                                  <w:divBdr>
                                    <w:top w:val="none" w:sz="0" w:space="0" w:color="auto"/>
                                    <w:left w:val="none" w:sz="0" w:space="0" w:color="auto"/>
                                    <w:bottom w:val="none" w:sz="0" w:space="0" w:color="auto"/>
                                    <w:right w:val="none" w:sz="0" w:space="0" w:color="auto"/>
                                  </w:divBdr>
                                </w:div>
                                <w:div w:id="179589331">
                                  <w:marLeft w:val="0"/>
                                  <w:marRight w:val="0"/>
                                  <w:marTop w:val="0"/>
                                  <w:marBottom w:val="0"/>
                                  <w:divBdr>
                                    <w:top w:val="none" w:sz="0" w:space="0" w:color="auto"/>
                                    <w:left w:val="none" w:sz="0" w:space="0" w:color="auto"/>
                                    <w:bottom w:val="none" w:sz="0" w:space="0" w:color="auto"/>
                                    <w:right w:val="none" w:sz="0" w:space="0" w:color="auto"/>
                                  </w:divBdr>
                                </w:div>
                                <w:div w:id="1508128798">
                                  <w:marLeft w:val="0"/>
                                  <w:marRight w:val="0"/>
                                  <w:marTop w:val="0"/>
                                  <w:marBottom w:val="0"/>
                                  <w:divBdr>
                                    <w:top w:val="none" w:sz="0" w:space="0" w:color="auto"/>
                                    <w:left w:val="none" w:sz="0" w:space="0" w:color="auto"/>
                                    <w:bottom w:val="none" w:sz="0" w:space="0" w:color="auto"/>
                                    <w:right w:val="none" w:sz="0" w:space="0" w:color="auto"/>
                                  </w:divBdr>
                                </w:div>
                                <w:div w:id="1685087152">
                                  <w:marLeft w:val="0"/>
                                  <w:marRight w:val="0"/>
                                  <w:marTop w:val="0"/>
                                  <w:marBottom w:val="0"/>
                                  <w:divBdr>
                                    <w:top w:val="none" w:sz="0" w:space="0" w:color="auto"/>
                                    <w:left w:val="none" w:sz="0" w:space="0" w:color="auto"/>
                                    <w:bottom w:val="none" w:sz="0" w:space="0" w:color="auto"/>
                                    <w:right w:val="none" w:sz="0" w:space="0" w:color="auto"/>
                                  </w:divBdr>
                                </w:div>
                                <w:div w:id="72745027">
                                  <w:marLeft w:val="0"/>
                                  <w:marRight w:val="0"/>
                                  <w:marTop w:val="0"/>
                                  <w:marBottom w:val="0"/>
                                  <w:divBdr>
                                    <w:top w:val="none" w:sz="0" w:space="0" w:color="auto"/>
                                    <w:left w:val="none" w:sz="0" w:space="0" w:color="auto"/>
                                    <w:bottom w:val="none" w:sz="0" w:space="0" w:color="auto"/>
                                    <w:right w:val="none" w:sz="0" w:space="0" w:color="auto"/>
                                  </w:divBdr>
                                </w:div>
                                <w:div w:id="215052699">
                                  <w:marLeft w:val="0"/>
                                  <w:marRight w:val="0"/>
                                  <w:marTop w:val="0"/>
                                  <w:marBottom w:val="0"/>
                                  <w:divBdr>
                                    <w:top w:val="none" w:sz="0" w:space="0" w:color="auto"/>
                                    <w:left w:val="none" w:sz="0" w:space="0" w:color="auto"/>
                                    <w:bottom w:val="none" w:sz="0" w:space="0" w:color="auto"/>
                                    <w:right w:val="none" w:sz="0" w:space="0" w:color="auto"/>
                                  </w:divBdr>
                                </w:div>
                                <w:div w:id="1744376695">
                                  <w:marLeft w:val="0"/>
                                  <w:marRight w:val="0"/>
                                  <w:marTop w:val="0"/>
                                  <w:marBottom w:val="0"/>
                                  <w:divBdr>
                                    <w:top w:val="none" w:sz="0" w:space="0" w:color="auto"/>
                                    <w:left w:val="none" w:sz="0" w:space="0" w:color="auto"/>
                                    <w:bottom w:val="none" w:sz="0" w:space="0" w:color="auto"/>
                                    <w:right w:val="none" w:sz="0" w:space="0" w:color="auto"/>
                                  </w:divBdr>
                                </w:div>
                                <w:div w:id="1548686979">
                                  <w:marLeft w:val="0"/>
                                  <w:marRight w:val="0"/>
                                  <w:marTop w:val="0"/>
                                  <w:marBottom w:val="0"/>
                                  <w:divBdr>
                                    <w:top w:val="none" w:sz="0" w:space="0" w:color="auto"/>
                                    <w:left w:val="none" w:sz="0" w:space="0" w:color="auto"/>
                                    <w:bottom w:val="none" w:sz="0" w:space="0" w:color="auto"/>
                                    <w:right w:val="none" w:sz="0" w:space="0" w:color="auto"/>
                                  </w:divBdr>
                                </w:div>
                                <w:div w:id="712312882">
                                  <w:marLeft w:val="0"/>
                                  <w:marRight w:val="0"/>
                                  <w:marTop w:val="0"/>
                                  <w:marBottom w:val="0"/>
                                  <w:divBdr>
                                    <w:top w:val="none" w:sz="0" w:space="0" w:color="auto"/>
                                    <w:left w:val="none" w:sz="0" w:space="0" w:color="auto"/>
                                    <w:bottom w:val="none" w:sz="0" w:space="0" w:color="auto"/>
                                    <w:right w:val="none" w:sz="0" w:space="0" w:color="auto"/>
                                  </w:divBdr>
                                </w:div>
                                <w:div w:id="1831866655">
                                  <w:marLeft w:val="0"/>
                                  <w:marRight w:val="0"/>
                                  <w:marTop w:val="0"/>
                                  <w:marBottom w:val="0"/>
                                  <w:divBdr>
                                    <w:top w:val="none" w:sz="0" w:space="0" w:color="auto"/>
                                    <w:left w:val="none" w:sz="0" w:space="0" w:color="auto"/>
                                    <w:bottom w:val="none" w:sz="0" w:space="0" w:color="auto"/>
                                    <w:right w:val="none" w:sz="0" w:space="0" w:color="auto"/>
                                  </w:divBdr>
                                </w:div>
                                <w:div w:id="1320886784">
                                  <w:marLeft w:val="0"/>
                                  <w:marRight w:val="0"/>
                                  <w:marTop w:val="0"/>
                                  <w:marBottom w:val="0"/>
                                  <w:divBdr>
                                    <w:top w:val="none" w:sz="0" w:space="0" w:color="auto"/>
                                    <w:left w:val="none" w:sz="0" w:space="0" w:color="auto"/>
                                    <w:bottom w:val="none" w:sz="0" w:space="0" w:color="auto"/>
                                    <w:right w:val="none" w:sz="0" w:space="0" w:color="auto"/>
                                  </w:divBdr>
                                </w:div>
                                <w:div w:id="1638684192">
                                  <w:marLeft w:val="0"/>
                                  <w:marRight w:val="0"/>
                                  <w:marTop w:val="0"/>
                                  <w:marBottom w:val="0"/>
                                  <w:divBdr>
                                    <w:top w:val="none" w:sz="0" w:space="0" w:color="auto"/>
                                    <w:left w:val="none" w:sz="0" w:space="0" w:color="auto"/>
                                    <w:bottom w:val="none" w:sz="0" w:space="0" w:color="auto"/>
                                    <w:right w:val="none" w:sz="0" w:space="0" w:color="auto"/>
                                  </w:divBdr>
                                </w:div>
                                <w:div w:id="95283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171771">
      <w:bodyDiv w:val="1"/>
      <w:marLeft w:val="0"/>
      <w:marRight w:val="0"/>
      <w:marTop w:val="0"/>
      <w:marBottom w:val="0"/>
      <w:divBdr>
        <w:top w:val="none" w:sz="0" w:space="0" w:color="auto"/>
        <w:left w:val="none" w:sz="0" w:space="0" w:color="auto"/>
        <w:bottom w:val="none" w:sz="0" w:space="0" w:color="auto"/>
        <w:right w:val="none" w:sz="0" w:space="0" w:color="auto"/>
      </w:divBdr>
      <w:divsChild>
        <w:div w:id="1593197377">
          <w:marLeft w:val="0"/>
          <w:marRight w:val="0"/>
          <w:marTop w:val="0"/>
          <w:marBottom w:val="0"/>
          <w:divBdr>
            <w:top w:val="single" w:sz="6" w:space="0" w:color="D2D2D2"/>
            <w:left w:val="single" w:sz="6" w:space="0" w:color="D2D2D2"/>
            <w:bottom w:val="single" w:sz="6" w:space="0" w:color="D2D2D2"/>
            <w:right w:val="single" w:sz="6" w:space="0" w:color="D2D2D2"/>
          </w:divBdr>
          <w:divsChild>
            <w:div w:id="439836491">
              <w:marLeft w:val="33"/>
              <w:marRight w:val="33"/>
              <w:marTop w:val="33"/>
              <w:marBottom w:val="67"/>
              <w:divBdr>
                <w:top w:val="none" w:sz="0" w:space="0" w:color="auto"/>
                <w:left w:val="none" w:sz="0" w:space="0" w:color="auto"/>
                <w:bottom w:val="none" w:sz="0" w:space="0" w:color="auto"/>
                <w:right w:val="none" w:sz="0" w:space="0" w:color="auto"/>
              </w:divBdr>
            </w:div>
            <w:div w:id="104032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90829">
      <w:bodyDiv w:val="1"/>
      <w:marLeft w:val="0"/>
      <w:marRight w:val="0"/>
      <w:marTop w:val="0"/>
      <w:marBottom w:val="0"/>
      <w:divBdr>
        <w:top w:val="none" w:sz="0" w:space="0" w:color="auto"/>
        <w:left w:val="none" w:sz="0" w:space="0" w:color="auto"/>
        <w:bottom w:val="none" w:sz="0" w:space="0" w:color="auto"/>
        <w:right w:val="none" w:sz="0" w:space="0" w:color="auto"/>
      </w:divBdr>
    </w:div>
    <w:div w:id="726491300">
      <w:bodyDiv w:val="1"/>
      <w:marLeft w:val="0"/>
      <w:marRight w:val="0"/>
      <w:marTop w:val="0"/>
      <w:marBottom w:val="0"/>
      <w:divBdr>
        <w:top w:val="none" w:sz="0" w:space="0" w:color="auto"/>
        <w:left w:val="none" w:sz="0" w:space="0" w:color="auto"/>
        <w:bottom w:val="none" w:sz="0" w:space="0" w:color="auto"/>
        <w:right w:val="none" w:sz="0" w:space="0" w:color="auto"/>
      </w:divBdr>
      <w:divsChild>
        <w:div w:id="1005978148">
          <w:marLeft w:val="0"/>
          <w:marRight w:val="0"/>
          <w:marTop w:val="0"/>
          <w:marBottom w:val="0"/>
          <w:divBdr>
            <w:top w:val="none" w:sz="0" w:space="0" w:color="auto"/>
            <w:left w:val="none" w:sz="0" w:space="0" w:color="auto"/>
            <w:bottom w:val="none" w:sz="0" w:space="0" w:color="auto"/>
            <w:right w:val="none" w:sz="0" w:space="0" w:color="auto"/>
          </w:divBdr>
          <w:divsChild>
            <w:div w:id="881097595">
              <w:marLeft w:val="0"/>
              <w:marRight w:val="0"/>
              <w:marTop w:val="0"/>
              <w:marBottom w:val="0"/>
              <w:divBdr>
                <w:top w:val="none" w:sz="0" w:space="0" w:color="auto"/>
                <w:left w:val="none" w:sz="0" w:space="0" w:color="auto"/>
                <w:bottom w:val="none" w:sz="0" w:space="0" w:color="auto"/>
                <w:right w:val="none" w:sz="0" w:space="0" w:color="auto"/>
              </w:divBdr>
              <w:divsChild>
                <w:div w:id="957103630">
                  <w:marLeft w:val="0"/>
                  <w:marRight w:val="0"/>
                  <w:marTop w:val="0"/>
                  <w:marBottom w:val="0"/>
                  <w:divBdr>
                    <w:top w:val="none" w:sz="0" w:space="0" w:color="auto"/>
                    <w:left w:val="none" w:sz="0" w:space="0" w:color="auto"/>
                    <w:bottom w:val="none" w:sz="0" w:space="0" w:color="auto"/>
                    <w:right w:val="none" w:sz="0" w:space="0" w:color="auto"/>
                  </w:divBdr>
                  <w:divsChild>
                    <w:div w:id="635645913">
                      <w:marLeft w:val="0"/>
                      <w:marRight w:val="0"/>
                      <w:marTop w:val="0"/>
                      <w:marBottom w:val="1320"/>
                      <w:divBdr>
                        <w:top w:val="none" w:sz="0" w:space="0" w:color="auto"/>
                        <w:left w:val="none" w:sz="0" w:space="0" w:color="auto"/>
                        <w:bottom w:val="none" w:sz="0" w:space="0" w:color="auto"/>
                        <w:right w:val="none" w:sz="0" w:space="0" w:color="auto"/>
                      </w:divBdr>
                      <w:divsChild>
                        <w:div w:id="1633317647">
                          <w:marLeft w:val="0"/>
                          <w:marRight w:val="0"/>
                          <w:marTop w:val="0"/>
                          <w:marBottom w:val="0"/>
                          <w:divBdr>
                            <w:top w:val="none" w:sz="0" w:space="0" w:color="auto"/>
                            <w:left w:val="none" w:sz="0" w:space="0" w:color="auto"/>
                            <w:bottom w:val="none" w:sz="0" w:space="0" w:color="auto"/>
                            <w:right w:val="none" w:sz="0" w:space="0" w:color="auto"/>
                          </w:divBdr>
                          <w:divsChild>
                            <w:div w:id="752236617">
                              <w:marLeft w:val="0"/>
                              <w:marRight w:val="0"/>
                              <w:marTop w:val="0"/>
                              <w:marBottom w:val="0"/>
                              <w:divBdr>
                                <w:top w:val="none" w:sz="0" w:space="0" w:color="auto"/>
                                <w:left w:val="none" w:sz="0" w:space="0" w:color="auto"/>
                                <w:bottom w:val="none" w:sz="0" w:space="0" w:color="auto"/>
                                <w:right w:val="none" w:sz="0" w:space="0" w:color="auto"/>
                              </w:divBdr>
                              <w:divsChild>
                                <w:div w:id="241108360">
                                  <w:marLeft w:val="0"/>
                                  <w:marRight w:val="0"/>
                                  <w:marTop w:val="0"/>
                                  <w:marBottom w:val="0"/>
                                  <w:divBdr>
                                    <w:top w:val="none" w:sz="0" w:space="0" w:color="auto"/>
                                    <w:left w:val="none" w:sz="0" w:space="0" w:color="auto"/>
                                    <w:bottom w:val="none" w:sz="0" w:space="0" w:color="auto"/>
                                    <w:right w:val="none" w:sz="0" w:space="0" w:color="auto"/>
                                  </w:divBdr>
                                </w:div>
                                <w:div w:id="912734581">
                                  <w:marLeft w:val="0"/>
                                  <w:marRight w:val="0"/>
                                  <w:marTop w:val="0"/>
                                  <w:marBottom w:val="0"/>
                                  <w:divBdr>
                                    <w:top w:val="none" w:sz="0" w:space="0" w:color="auto"/>
                                    <w:left w:val="none" w:sz="0" w:space="0" w:color="auto"/>
                                    <w:bottom w:val="none" w:sz="0" w:space="0" w:color="auto"/>
                                    <w:right w:val="none" w:sz="0" w:space="0" w:color="auto"/>
                                  </w:divBdr>
                                </w:div>
                                <w:div w:id="1355613297">
                                  <w:marLeft w:val="0"/>
                                  <w:marRight w:val="0"/>
                                  <w:marTop w:val="0"/>
                                  <w:marBottom w:val="0"/>
                                  <w:divBdr>
                                    <w:top w:val="none" w:sz="0" w:space="0" w:color="auto"/>
                                    <w:left w:val="none" w:sz="0" w:space="0" w:color="auto"/>
                                    <w:bottom w:val="none" w:sz="0" w:space="0" w:color="auto"/>
                                    <w:right w:val="none" w:sz="0" w:space="0" w:color="auto"/>
                                  </w:divBdr>
                                </w:div>
                                <w:div w:id="1541282910">
                                  <w:marLeft w:val="0"/>
                                  <w:marRight w:val="0"/>
                                  <w:marTop w:val="0"/>
                                  <w:marBottom w:val="0"/>
                                  <w:divBdr>
                                    <w:top w:val="none" w:sz="0" w:space="0" w:color="auto"/>
                                    <w:left w:val="none" w:sz="0" w:space="0" w:color="auto"/>
                                    <w:bottom w:val="none" w:sz="0" w:space="0" w:color="auto"/>
                                    <w:right w:val="none" w:sz="0" w:space="0" w:color="auto"/>
                                  </w:divBdr>
                                </w:div>
                                <w:div w:id="1438867086">
                                  <w:marLeft w:val="0"/>
                                  <w:marRight w:val="0"/>
                                  <w:marTop w:val="0"/>
                                  <w:marBottom w:val="0"/>
                                  <w:divBdr>
                                    <w:top w:val="none" w:sz="0" w:space="0" w:color="auto"/>
                                    <w:left w:val="none" w:sz="0" w:space="0" w:color="auto"/>
                                    <w:bottom w:val="none" w:sz="0" w:space="0" w:color="auto"/>
                                    <w:right w:val="none" w:sz="0" w:space="0" w:color="auto"/>
                                  </w:divBdr>
                                </w:div>
                                <w:div w:id="407699753">
                                  <w:marLeft w:val="0"/>
                                  <w:marRight w:val="0"/>
                                  <w:marTop w:val="0"/>
                                  <w:marBottom w:val="0"/>
                                  <w:divBdr>
                                    <w:top w:val="none" w:sz="0" w:space="0" w:color="auto"/>
                                    <w:left w:val="none" w:sz="0" w:space="0" w:color="auto"/>
                                    <w:bottom w:val="none" w:sz="0" w:space="0" w:color="auto"/>
                                    <w:right w:val="none" w:sz="0" w:space="0" w:color="auto"/>
                                  </w:divBdr>
                                </w:div>
                                <w:div w:id="402457244">
                                  <w:marLeft w:val="0"/>
                                  <w:marRight w:val="0"/>
                                  <w:marTop w:val="0"/>
                                  <w:marBottom w:val="0"/>
                                  <w:divBdr>
                                    <w:top w:val="none" w:sz="0" w:space="0" w:color="auto"/>
                                    <w:left w:val="none" w:sz="0" w:space="0" w:color="auto"/>
                                    <w:bottom w:val="none" w:sz="0" w:space="0" w:color="auto"/>
                                    <w:right w:val="none" w:sz="0" w:space="0" w:color="auto"/>
                                  </w:divBdr>
                                </w:div>
                                <w:div w:id="397479134">
                                  <w:marLeft w:val="0"/>
                                  <w:marRight w:val="0"/>
                                  <w:marTop w:val="0"/>
                                  <w:marBottom w:val="0"/>
                                  <w:divBdr>
                                    <w:top w:val="none" w:sz="0" w:space="0" w:color="auto"/>
                                    <w:left w:val="none" w:sz="0" w:space="0" w:color="auto"/>
                                    <w:bottom w:val="none" w:sz="0" w:space="0" w:color="auto"/>
                                    <w:right w:val="none" w:sz="0" w:space="0" w:color="auto"/>
                                  </w:divBdr>
                                </w:div>
                                <w:div w:id="524976096">
                                  <w:marLeft w:val="0"/>
                                  <w:marRight w:val="0"/>
                                  <w:marTop w:val="0"/>
                                  <w:marBottom w:val="0"/>
                                  <w:divBdr>
                                    <w:top w:val="none" w:sz="0" w:space="0" w:color="auto"/>
                                    <w:left w:val="none" w:sz="0" w:space="0" w:color="auto"/>
                                    <w:bottom w:val="none" w:sz="0" w:space="0" w:color="auto"/>
                                    <w:right w:val="none" w:sz="0" w:space="0" w:color="auto"/>
                                  </w:divBdr>
                                </w:div>
                                <w:div w:id="1394964597">
                                  <w:marLeft w:val="0"/>
                                  <w:marRight w:val="0"/>
                                  <w:marTop w:val="0"/>
                                  <w:marBottom w:val="0"/>
                                  <w:divBdr>
                                    <w:top w:val="none" w:sz="0" w:space="0" w:color="auto"/>
                                    <w:left w:val="none" w:sz="0" w:space="0" w:color="auto"/>
                                    <w:bottom w:val="none" w:sz="0" w:space="0" w:color="auto"/>
                                    <w:right w:val="none" w:sz="0" w:space="0" w:color="auto"/>
                                  </w:divBdr>
                                </w:div>
                                <w:div w:id="1382170459">
                                  <w:marLeft w:val="0"/>
                                  <w:marRight w:val="0"/>
                                  <w:marTop w:val="0"/>
                                  <w:marBottom w:val="0"/>
                                  <w:divBdr>
                                    <w:top w:val="none" w:sz="0" w:space="0" w:color="auto"/>
                                    <w:left w:val="none" w:sz="0" w:space="0" w:color="auto"/>
                                    <w:bottom w:val="none" w:sz="0" w:space="0" w:color="auto"/>
                                    <w:right w:val="none" w:sz="0" w:space="0" w:color="auto"/>
                                  </w:divBdr>
                                </w:div>
                                <w:div w:id="780686863">
                                  <w:marLeft w:val="0"/>
                                  <w:marRight w:val="0"/>
                                  <w:marTop w:val="0"/>
                                  <w:marBottom w:val="0"/>
                                  <w:divBdr>
                                    <w:top w:val="none" w:sz="0" w:space="0" w:color="auto"/>
                                    <w:left w:val="none" w:sz="0" w:space="0" w:color="auto"/>
                                    <w:bottom w:val="none" w:sz="0" w:space="0" w:color="auto"/>
                                    <w:right w:val="none" w:sz="0" w:space="0" w:color="auto"/>
                                  </w:divBdr>
                                </w:div>
                                <w:div w:id="807554243">
                                  <w:marLeft w:val="0"/>
                                  <w:marRight w:val="0"/>
                                  <w:marTop w:val="0"/>
                                  <w:marBottom w:val="0"/>
                                  <w:divBdr>
                                    <w:top w:val="none" w:sz="0" w:space="0" w:color="auto"/>
                                    <w:left w:val="none" w:sz="0" w:space="0" w:color="auto"/>
                                    <w:bottom w:val="none" w:sz="0" w:space="0" w:color="auto"/>
                                    <w:right w:val="none" w:sz="0" w:space="0" w:color="auto"/>
                                  </w:divBdr>
                                </w:div>
                                <w:div w:id="2105876201">
                                  <w:marLeft w:val="0"/>
                                  <w:marRight w:val="0"/>
                                  <w:marTop w:val="0"/>
                                  <w:marBottom w:val="0"/>
                                  <w:divBdr>
                                    <w:top w:val="none" w:sz="0" w:space="0" w:color="auto"/>
                                    <w:left w:val="none" w:sz="0" w:space="0" w:color="auto"/>
                                    <w:bottom w:val="none" w:sz="0" w:space="0" w:color="auto"/>
                                    <w:right w:val="none" w:sz="0" w:space="0" w:color="auto"/>
                                  </w:divBdr>
                                </w:div>
                                <w:div w:id="1958755251">
                                  <w:marLeft w:val="0"/>
                                  <w:marRight w:val="0"/>
                                  <w:marTop w:val="0"/>
                                  <w:marBottom w:val="0"/>
                                  <w:divBdr>
                                    <w:top w:val="none" w:sz="0" w:space="0" w:color="auto"/>
                                    <w:left w:val="none" w:sz="0" w:space="0" w:color="auto"/>
                                    <w:bottom w:val="none" w:sz="0" w:space="0" w:color="auto"/>
                                    <w:right w:val="none" w:sz="0" w:space="0" w:color="auto"/>
                                  </w:divBdr>
                                </w:div>
                                <w:div w:id="1262837059">
                                  <w:marLeft w:val="0"/>
                                  <w:marRight w:val="0"/>
                                  <w:marTop w:val="0"/>
                                  <w:marBottom w:val="0"/>
                                  <w:divBdr>
                                    <w:top w:val="none" w:sz="0" w:space="0" w:color="auto"/>
                                    <w:left w:val="none" w:sz="0" w:space="0" w:color="auto"/>
                                    <w:bottom w:val="none" w:sz="0" w:space="0" w:color="auto"/>
                                    <w:right w:val="none" w:sz="0" w:space="0" w:color="auto"/>
                                  </w:divBdr>
                                </w:div>
                                <w:div w:id="2134781744">
                                  <w:marLeft w:val="0"/>
                                  <w:marRight w:val="0"/>
                                  <w:marTop w:val="0"/>
                                  <w:marBottom w:val="0"/>
                                  <w:divBdr>
                                    <w:top w:val="none" w:sz="0" w:space="0" w:color="auto"/>
                                    <w:left w:val="none" w:sz="0" w:space="0" w:color="auto"/>
                                    <w:bottom w:val="none" w:sz="0" w:space="0" w:color="auto"/>
                                    <w:right w:val="none" w:sz="0" w:space="0" w:color="auto"/>
                                  </w:divBdr>
                                </w:div>
                                <w:div w:id="1397241185">
                                  <w:marLeft w:val="0"/>
                                  <w:marRight w:val="0"/>
                                  <w:marTop w:val="0"/>
                                  <w:marBottom w:val="0"/>
                                  <w:divBdr>
                                    <w:top w:val="none" w:sz="0" w:space="0" w:color="auto"/>
                                    <w:left w:val="none" w:sz="0" w:space="0" w:color="auto"/>
                                    <w:bottom w:val="none" w:sz="0" w:space="0" w:color="auto"/>
                                    <w:right w:val="none" w:sz="0" w:space="0" w:color="auto"/>
                                  </w:divBdr>
                                </w:div>
                                <w:div w:id="1696619258">
                                  <w:marLeft w:val="0"/>
                                  <w:marRight w:val="0"/>
                                  <w:marTop w:val="0"/>
                                  <w:marBottom w:val="0"/>
                                  <w:divBdr>
                                    <w:top w:val="none" w:sz="0" w:space="0" w:color="auto"/>
                                    <w:left w:val="none" w:sz="0" w:space="0" w:color="auto"/>
                                    <w:bottom w:val="none" w:sz="0" w:space="0" w:color="auto"/>
                                    <w:right w:val="none" w:sz="0" w:space="0" w:color="auto"/>
                                  </w:divBdr>
                                </w:div>
                                <w:div w:id="1348941636">
                                  <w:marLeft w:val="0"/>
                                  <w:marRight w:val="0"/>
                                  <w:marTop w:val="0"/>
                                  <w:marBottom w:val="0"/>
                                  <w:divBdr>
                                    <w:top w:val="none" w:sz="0" w:space="0" w:color="auto"/>
                                    <w:left w:val="none" w:sz="0" w:space="0" w:color="auto"/>
                                    <w:bottom w:val="none" w:sz="0" w:space="0" w:color="auto"/>
                                    <w:right w:val="none" w:sz="0" w:space="0" w:color="auto"/>
                                  </w:divBdr>
                                </w:div>
                                <w:div w:id="1395667567">
                                  <w:marLeft w:val="0"/>
                                  <w:marRight w:val="0"/>
                                  <w:marTop w:val="0"/>
                                  <w:marBottom w:val="0"/>
                                  <w:divBdr>
                                    <w:top w:val="none" w:sz="0" w:space="0" w:color="auto"/>
                                    <w:left w:val="none" w:sz="0" w:space="0" w:color="auto"/>
                                    <w:bottom w:val="none" w:sz="0" w:space="0" w:color="auto"/>
                                    <w:right w:val="none" w:sz="0" w:space="0" w:color="auto"/>
                                  </w:divBdr>
                                </w:div>
                                <w:div w:id="1533416258">
                                  <w:marLeft w:val="0"/>
                                  <w:marRight w:val="0"/>
                                  <w:marTop w:val="0"/>
                                  <w:marBottom w:val="0"/>
                                  <w:divBdr>
                                    <w:top w:val="none" w:sz="0" w:space="0" w:color="auto"/>
                                    <w:left w:val="none" w:sz="0" w:space="0" w:color="auto"/>
                                    <w:bottom w:val="none" w:sz="0" w:space="0" w:color="auto"/>
                                    <w:right w:val="none" w:sz="0" w:space="0" w:color="auto"/>
                                  </w:divBdr>
                                </w:div>
                                <w:div w:id="1433697662">
                                  <w:marLeft w:val="0"/>
                                  <w:marRight w:val="0"/>
                                  <w:marTop w:val="0"/>
                                  <w:marBottom w:val="0"/>
                                  <w:divBdr>
                                    <w:top w:val="none" w:sz="0" w:space="0" w:color="auto"/>
                                    <w:left w:val="none" w:sz="0" w:space="0" w:color="auto"/>
                                    <w:bottom w:val="none" w:sz="0" w:space="0" w:color="auto"/>
                                    <w:right w:val="none" w:sz="0" w:space="0" w:color="auto"/>
                                  </w:divBdr>
                                </w:div>
                                <w:div w:id="109593109">
                                  <w:marLeft w:val="0"/>
                                  <w:marRight w:val="0"/>
                                  <w:marTop w:val="0"/>
                                  <w:marBottom w:val="0"/>
                                  <w:divBdr>
                                    <w:top w:val="none" w:sz="0" w:space="0" w:color="auto"/>
                                    <w:left w:val="none" w:sz="0" w:space="0" w:color="auto"/>
                                    <w:bottom w:val="none" w:sz="0" w:space="0" w:color="auto"/>
                                    <w:right w:val="none" w:sz="0" w:space="0" w:color="auto"/>
                                  </w:divBdr>
                                </w:div>
                                <w:div w:id="850293072">
                                  <w:marLeft w:val="0"/>
                                  <w:marRight w:val="0"/>
                                  <w:marTop w:val="0"/>
                                  <w:marBottom w:val="0"/>
                                  <w:divBdr>
                                    <w:top w:val="none" w:sz="0" w:space="0" w:color="auto"/>
                                    <w:left w:val="none" w:sz="0" w:space="0" w:color="auto"/>
                                    <w:bottom w:val="none" w:sz="0" w:space="0" w:color="auto"/>
                                    <w:right w:val="none" w:sz="0" w:space="0" w:color="auto"/>
                                  </w:divBdr>
                                </w:div>
                                <w:div w:id="911700927">
                                  <w:marLeft w:val="0"/>
                                  <w:marRight w:val="0"/>
                                  <w:marTop w:val="0"/>
                                  <w:marBottom w:val="0"/>
                                  <w:divBdr>
                                    <w:top w:val="none" w:sz="0" w:space="0" w:color="auto"/>
                                    <w:left w:val="none" w:sz="0" w:space="0" w:color="auto"/>
                                    <w:bottom w:val="none" w:sz="0" w:space="0" w:color="auto"/>
                                    <w:right w:val="none" w:sz="0" w:space="0" w:color="auto"/>
                                  </w:divBdr>
                                </w:div>
                                <w:div w:id="435908796">
                                  <w:marLeft w:val="0"/>
                                  <w:marRight w:val="0"/>
                                  <w:marTop w:val="0"/>
                                  <w:marBottom w:val="0"/>
                                  <w:divBdr>
                                    <w:top w:val="none" w:sz="0" w:space="0" w:color="auto"/>
                                    <w:left w:val="none" w:sz="0" w:space="0" w:color="auto"/>
                                    <w:bottom w:val="none" w:sz="0" w:space="0" w:color="auto"/>
                                    <w:right w:val="none" w:sz="0" w:space="0" w:color="auto"/>
                                  </w:divBdr>
                                </w:div>
                                <w:div w:id="2139108724">
                                  <w:marLeft w:val="0"/>
                                  <w:marRight w:val="0"/>
                                  <w:marTop w:val="0"/>
                                  <w:marBottom w:val="0"/>
                                  <w:divBdr>
                                    <w:top w:val="none" w:sz="0" w:space="0" w:color="auto"/>
                                    <w:left w:val="none" w:sz="0" w:space="0" w:color="auto"/>
                                    <w:bottom w:val="none" w:sz="0" w:space="0" w:color="auto"/>
                                    <w:right w:val="none" w:sz="0" w:space="0" w:color="auto"/>
                                  </w:divBdr>
                                </w:div>
                                <w:div w:id="1240479548">
                                  <w:marLeft w:val="0"/>
                                  <w:marRight w:val="0"/>
                                  <w:marTop w:val="0"/>
                                  <w:marBottom w:val="0"/>
                                  <w:divBdr>
                                    <w:top w:val="none" w:sz="0" w:space="0" w:color="auto"/>
                                    <w:left w:val="none" w:sz="0" w:space="0" w:color="auto"/>
                                    <w:bottom w:val="none" w:sz="0" w:space="0" w:color="auto"/>
                                    <w:right w:val="none" w:sz="0" w:space="0" w:color="auto"/>
                                  </w:divBdr>
                                </w:div>
                                <w:div w:id="79065988">
                                  <w:marLeft w:val="0"/>
                                  <w:marRight w:val="0"/>
                                  <w:marTop w:val="0"/>
                                  <w:marBottom w:val="0"/>
                                  <w:divBdr>
                                    <w:top w:val="none" w:sz="0" w:space="0" w:color="auto"/>
                                    <w:left w:val="none" w:sz="0" w:space="0" w:color="auto"/>
                                    <w:bottom w:val="none" w:sz="0" w:space="0" w:color="auto"/>
                                    <w:right w:val="none" w:sz="0" w:space="0" w:color="auto"/>
                                  </w:divBdr>
                                </w:div>
                                <w:div w:id="1174030373">
                                  <w:marLeft w:val="0"/>
                                  <w:marRight w:val="0"/>
                                  <w:marTop w:val="0"/>
                                  <w:marBottom w:val="0"/>
                                  <w:divBdr>
                                    <w:top w:val="none" w:sz="0" w:space="0" w:color="auto"/>
                                    <w:left w:val="none" w:sz="0" w:space="0" w:color="auto"/>
                                    <w:bottom w:val="none" w:sz="0" w:space="0" w:color="auto"/>
                                    <w:right w:val="none" w:sz="0" w:space="0" w:color="auto"/>
                                  </w:divBdr>
                                </w:div>
                                <w:div w:id="1370690926">
                                  <w:marLeft w:val="0"/>
                                  <w:marRight w:val="0"/>
                                  <w:marTop w:val="0"/>
                                  <w:marBottom w:val="0"/>
                                  <w:divBdr>
                                    <w:top w:val="none" w:sz="0" w:space="0" w:color="auto"/>
                                    <w:left w:val="none" w:sz="0" w:space="0" w:color="auto"/>
                                    <w:bottom w:val="none" w:sz="0" w:space="0" w:color="auto"/>
                                    <w:right w:val="none" w:sz="0" w:space="0" w:color="auto"/>
                                  </w:divBdr>
                                </w:div>
                                <w:div w:id="985010881">
                                  <w:marLeft w:val="0"/>
                                  <w:marRight w:val="0"/>
                                  <w:marTop w:val="0"/>
                                  <w:marBottom w:val="0"/>
                                  <w:divBdr>
                                    <w:top w:val="none" w:sz="0" w:space="0" w:color="auto"/>
                                    <w:left w:val="none" w:sz="0" w:space="0" w:color="auto"/>
                                    <w:bottom w:val="none" w:sz="0" w:space="0" w:color="auto"/>
                                    <w:right w:val="none" w:sz="0" w:space="0" w:color="auto"/>
                                  </w:divBdr>
                                </w:div>
                                <w:div w:id="2051876536">
                                  <w:marLeft w:val="0"/>
                                  <w:marRight w:val="0"/>
                                  <w:marTop w:val="0"/>
                                  <w:marBottom w:val="0"/>
                                  <w:divBdr>
                                    <w:top w:val="none" w:sz="0" w:space="0" w:color="auto"/>
                                    <w:left w:val="none" w:sz="0" w:space="0" w:color="auto"/>
                                    <w:bottom w:val="none" w:sz="0" w:space="0" w:color="auto"/>
                                    <w:right w:val="none" w:sz="0" w:space="0" w:color="auto"/>
                                  </w:divBdr>
                                </w:div>
                                <w:div w:id="1655524326">
                                  <w:marLeft w:val="0"/>
                                  <w:marRight w:val="0"/>
                                  <w:marTop w:val="0"/>
                                  <w:marBottom w:val="0"/>
                                  <w:divBdr>
                                    <w:top w:val="none" w:sz="0" w:space="0" w:color="auto"/>
                                    <w:left w:val="none" w:sz="0" w:space="0" w:color="auto"/>
                                    <w:bottom w:val="none" w:sz="0" w:space="0" w:color="auto"/>
                                    <w:right w:val="none" w:sz="0" w:space="0" w:color="auto"/>
                                  </w:divBdr>
                                </w:div>
                                <w:div w:id="1368414536">
                                  <w:marLeft w:val="0"/>
                                  <w:marRight w:val="0"/>
                                  <w:marTop w:val="0"/>
                                  <w:marBottom w:val="0"/>
                                  <w:divBdr>
                                    <w:top w:val="none" w:sz="0" w:space="0" w:color="auto"/>
                                    <w:left w:val="none" w:sz="0" w:space="0" w:color="auto"/>
                                    <w:bottom w:val="none" w:sz="0" w:space="0" w:color="auto"/>
                                    <w:right w:val="none" w:sz="0" w:space="0" w:color="auto"/>
                                  </w:divBdr>
                                </w:div>
                                <w:div w:id="885214813">
                                  <w:marLeft w:val="0"/>
                                  <w:marRight w:val="0"/>
                                  <w:marTop w:val="0"/>
                                  <w:marBottom w:val="0"/>
                                  <w:divBdr>
                                    <w:top w:val="none" w:sz="0" w:space="0" w:color="auto"/>
                                    <w:left w:val="none" w:sz="0" w:space="0" w:color="auto"/>
                                    <w:bottom w:val="none" w:sz="0" w:space="0" w:color="auto"/>
                                    <w:right w:val="none" w:sz="0" w:space="0" w:color="auto"/>
                                  </w:divBdr>
                                </w:div>
                                <w:div w:id="1875076804">
                                  <w:marLeft w:val="0"/>
                                  <w:marRight w:val="0"/>
                                  <w:marTop w:val="0"/>
                                  <w:marBottom w:val="0"/>
                                  <w:divBdr>
                                    <w:top w:val="none" w:sz="0" w:space="0" w:color="auto"/>
                                    <w:left w:val="none" w:sz="0" w:space="0" w:color="auto"/>
                                    <w:bottom w:val="none" w:sz="0" w:space="0" w:color="auto"/>
                                    <w:right w:val="none" w:sz="0" w:space="0" w:color="auto"/>
                                  </w:divBdr>
                                </w:div>
                                <w:div w:id="274218370">
                                  <w:marLeft w:val="0"/>
                                  <w:marRight w:val="0"/>
                                  <w:marTop w:val="0"/>
                                  <w:marBottom w:val="0"/>
                                  <w:divBdr>
                                    <w:top w:val="none" w:sz="0" w:space="0" w:color="auto"/>
                                    <w:left w:val="none" w:sz="0" w:space="0" w:color="auto"/>
                                    <w:bottom w:val="none" w:sz="0" w:space="0" w:color="auto"/>
                                    <w:right w:val="none" w:sz="0" w:space="0" w:color="auto"/>
                                  </w:divBdr>
                                </w:div>
                                <w:div w:id="755832458">
                                  <w:marLeft w:val="0"/>
                                  <w:marRight w:val="0"/>
                                  <w:marTop w:val="0"/>
                                  <w:marBottom w:val="0"/>
                                  <w:divBdr>
                                    <w:top w:val="none" w:sz="0" w:space="0" w:color="auto"/>
                                    <w:left w:val="none" w:sz="0" w:space="0" w:color="auto"/>
                                    <w:bottom w:val="none" w:sz="0" w:space="0" w:color="auto"/>
                                    <w:right w:val="none" w:sz="0" w:space="0" w:color="auto"/>
                                  </w:divBdr>
                                </w:div>
                                <w:div w:id="1006325351">
                                  <w:marLeft w:val="0"/>
                                  <w:marRight w:val="0"/>
                                  <w:marTop w:val="0"/>
                                  <w:marBottom w:val="0"/>
                                  <w:divBdr>
                                    <w:top w:val="none" w:sz="0" w:space="0" w:color="auto"/>
                                    <w:left w:val="none" w:sz="0" w:space="0" w:color="auto"/>
                                    <w:bottom w:val="none" w:sz="0" w:space="0" w:color="auto"/>
                                    <w:right w:val="none" w:sz="0" w:space="0" w:color="auto"/>
                                  </w:divBdr>
                                </w:div>
                                <w:div w:id="1943565007">
                                  <w:marLeft w:val="0"/>
                                  <w:marRight w:val="0"/>
                                  <w:marTop w:val="0"/>
                                  <w:marBottom w:val="0"/>
                                  <w:divBdr>
                                    <w:top w:val="none" w:sz="0" w:space="0" w:color="auto"/>
                                    <w:left w:val="none" w:sz="0" w:space="0" w:color="auto"/>
                                    <w:bottom w:val="none" w:sz="0" w:space="0" w:color="auto"/>
                                    <w:right w:val="none" w:sz="0" w:space="0" w:color="auto"/>
                                  </w:divBdr>
                                </w:div>
                                <w:div w:id="598951629">
                                  <w:marLeft w:val="0"/>
                                  <w:marRight w:val="0"/>
                                  <w:marTop w:val="0"/>
                                  <w:marBottom w:val="0"/>
                                  <w:divBdr>
                                    <w:top w:val="none" w:sz="0" w:space="0" w:color="auto"/>
                                    <w:left w:val="none" w:sz="0" w:space="0" w:color="auto"/>
                                    <w:bottom w:val="none" w:sz="0" w:space="0" w:color="auto"/>
                                    <w:right w:val="none" w:sz="0" w:space="0" w:color="auto"/>
                                  </w:divBdr>
                                </w:div>
                                <w:div w:id="1251429236">
                                  <w:marLeft w:val="0"/>
                                  <w:marRight w:val="0"/>
                                  <w:marTop w:val="0"/>
                                  <w:marBottom w:val="0"/>
                                  <w:divBdr>
                                    <w:top w:val="none" w:sz="0" w:space="0" w:color="auto"/>
                                    <w:left w:val="none" w:sz="0" w:space="0" w:color="auto"/>
                                    <w:bottom w:val="none" w:sz="0" w:space="0" w:color="auto"/>
                                    <w:right w:val="none" w:sz="0" w:space="0" w:color="auto"/>
                                  </w:divBdr>
                                </w:div>
                                <w:div w:id="786857113">
                                  <w:marLeft w:val="0"/>
                                  <w:marRight w:val="0"/>
                                  <w:marTop w:val="0"/>
                                  <w:marBottom w:val="0"/>
                                  <w:divBdr>
                                    <w:top w:val="none" w:sz="0" w:space="0" w:color="auto"/>
                                    <w:left w:val="none" w:sz="0" w:space="0" w:color="auto"/>
                                    <w:bottom w:val="none" w:sz="0" w:space="0" w:color="auto"/>
                                    <w:right w:val="none" w:sz="0" w:space="0" w:color="auto"/>
                                  </w:divBdr>
                                </w:div>
                                <w:div w:id="803540519">
                                  <w:marLeft w:val="0"/>
                                  <w:marRight w:val="0"/>
                                  <w:marTop w:val="0"/>
                                  <w:marBottom w:val="0"/>
                                  <w:divBdr>
                                    <w:top w:val="none" w:sz="0" w:space="0" w:color="auto"/>
                                    <w:left w:val="none" w:sz="0" w:space="0" w:color="auto"/>
                                    <w:bottom w:val="none" w:sz="0" w:space="0" w:color="auto"/>
                                    <w:right w:val="none" w:sz="0" w:space="0" w:color="auto"/>
                                  </w:divBdr>
                                </w:div>
                                <w:div w:id="55782386">
                                  <w:marLeft w:val="0"/>
                                  <w:marRight w:val="0"/>
                                  <w:marTop w:val="0"/>
                                  <w:marBottom w:val="0"/>
                                  <w:divBdr>
                                    <w:top w:val="none" w:sz="0" w:space="0" w:color="auto"/>
                                    <w:left w:val="none" w:sz="0" w:space="0" w:color="auto"/>
                                    <w:bottom w:val="none" w:sz="0" w:space="0" w:color="auto"/>
                                    <w:right w:val="none" w:sz="0" w:space="0" w:color="auto"/>
                                  </w:divBdr>
                                </w:div>
                                <w:div w:id="2001617173">
                                  <w:marLeft w:val="0"/>
                                  <w:marRight w:val="0"/>
                                  <w:marTop w:val="0"/>
                                  <w:marBottom w:val="0"/>
                                  <w:divBdr>
                                    <w:top w:val="none" w:sz="0" w:space="0" w:color="auto"/>
                                    <w:left w:val="none" w:sz="0" w:space="0" w:color="auto"/>
                                    <w:bottom w:val="none" w:sz="0" w:space="0" w:color="auto"/>
                                    <w:right w:val="none" w:sz="0" w:space="0" w:color="auto"/>
                                  </w:divBdr>
                                </w:div>
                                <w:div w:id="1416585711">
                                  <w:marLeft w:val="0"/>
                                  <w:marRight w:val="0"/>
                                  <w:marTop w:val="0"/>
                                  <w:marBottom w:val="0"/>
                                  <w:divBdr>
                                    <w:top w:val="none" w:sz="0" w:space="0" w:color="auto"/>
                                    <w:left w:val="none" w:sz="0" w:space="0" w:color="auto"/>
                                    <w:bottom w:val="none" w:sz="0" w:space="0" w:color="auto"/>
                                    <w:right w:val="none" w:sz="0" w:space="0" w:color="auto"/>
                                  </w:divBdr>
                                </w:div>
                                <w:div w:id="736585853">
                                  <w:marLeft w:val="0"/>
                                  <w:marRight w:val="0"/>
                                  <w:marTop w:val="0"/>
                                  <w:marBottom w:val="0"/>
                                  <w:divBdr>
                                    <w:top w:val="none" w:sz="0" w:space="0" w:color="auto"/>
                                    <w:left w:val="none" w:sz="0" w:space="0" w:color="auto"/>
                                    <w:bottom w:val="none" w:sz="0" w:space="0" w:color="auto"/>
                                    <w:right w:val="none" w:sz="0" w:space="0" w:color="auto"/>
                                  </w:divBdr>
                                </w:div>
                                <w:div w:id="815604441">
                                  <w:marLeft w:val="0"/>
                                  <w:marRight w:val="0"/>
                                  <w:marTop w:val="0"/>
                                  <w:marBottom w:val="0"/>
                                  <w:divBdr>
                                    <w:top w:val="none" w:sz="0" w:space="0" w:color="auto"/>
                                    <w:left w:val="none" w:sz="0" w:space="0" w:color="auto"/>
                                    <w:bottom w:val="none" w:sz="0" w:space="0" w:color="auto"/>
                                    <w:right w:val="none" w:sz="0" w:space="0" w:color="auto"/>
                                  </w:divBdr>
                                </w:div>
                                <w:div w:id="2146776827">
                                  <w:marLeft w:val="0"/>
                                  <w:marRight w:val="0"/>
                                  <w:marTop w:val="0"/>
                                  <w:marBottom w:val="0"/>
                                  <w:divBdr>
                                    <w:top w:val="none" w:sz="0" w:space="0" w:color="auto"/>
                                    <w:left w:val="none" w:sz="0" w:space="0" w:color="auto"/>
                                    <w:bottom w:val="none" w:sz="0" w:space="0" w:color="auto"/>
                                    <w:right w:val="none" w:sz="0" w:space="0" w:color="auto"/>
                                  </w:divBdr>
                                </w:div>
                                <w:div w:id="1108280657">
                                  <w:marLeft w:val="0"/>
                                  <w:marRight w:val="0"/>
                                  <w:marTop w:val="0"/>
                                  <w:marBottom w:val="0"/>
                                  <w:divBdr>
                                    <w:top w:val="none" w:sz="0" w:space="0" w:color="auto"/>
                                    <w:left w:val="none" w:sz="0" w:space="0" w:color="auto"/>
                                    <w:bottom w:val="none" w:sz="0" w:space="0" w:color="auto"/>
                                    <w:right w:val="none" w:sz="0" w:space="0" w:color="auto"/>
                                  </w:divBdr>
                                </w:div>
                                <w:div w:id="55247704">
                                  <w:marLeft w:val="0"/>
                                  <w:marRight w:val="0"/>
                                  <w:marTop w:val="0"/>
                                  <w:marBottom w:val="0"/>
                                  <w:divBdr>
                                    <w:top w:val="none" w:sz="0" w:space="0" w:color="auto"/>
                                    <w:left w:val="none" w:sz="0" w:space="0" w:color="auto"/>
                                    <w:bottom w:val="none" w:sz="0" w:space="0" w:color="auto"/>
                                    <w:right w:val="none" w:sz="0" w:space="0" w:color="auto"/>
                                  </w:divBdr>
                                </w:div>
                                <w:div w:id="1219972844">
                                  <w:marLeft w:val="0"/>
                                  <w:marRight w:val="0"/>
                                  <w:marTop w:val="0"/>
                                  <w:marBottom w:val="0"/>
                                  <w:divBdr>
                                    <w:top w:val="none" w:sz="0" w:space="0" w:color="auto"/>
                                    <w:left w:val="none" w:sz="0" w:space="0" w:color="auto"/>
                                    <w:bottom w:val="none" w:sz="0" w:space="0" w:color="auto"/>
                                    <w:right w:val="none" w:sz="0" w:space="0" w:color="auto"/>
                                  </w:divBdr>
                                </w:div>
                                <w:div w:id="1507163714">
                                  <w:marLeft w:val="0"/>
                                  <w:marRight w:val="0"/>
                                  <w:marTop w:val="0"/>
                                  <w:marBottom w:val="0"/>
                                  <w:divBdr>
                                    <w:top w:val="none" w:sz="0" w:space="0" w:color="auto"/>
                                    <w:left w:val="none" w:sz="0" w:space="0" w:color="auto"/>
                                    <w:bottom w:val="none" w:sz="0" w:space="0" w:color="auto"/>
                                    <w:right w:val="none" w:sz="0" w:space="0" w:color="auto"/>
                                  </w:divBdr>
                                </w:div>
                                <w:div w:id="1355040775">
                                  <w:marLeft w:val="0"/>
                                  <w:marRight w:val="0"/>
                                  <w:marTop w:val="0"/>
                                  <w:marBottom w:val="0"/>
                                  <w:divBdr>
                                    <w:top w:val="none" w:sz="0" w:space="0" w:color="auto"/>
                                    <w:left w:val="none" w:sz="0" w:space="0" w:color="auto"/>
                                    <w:bottom w:val="none" w:sz="0" w:space="0" w:color="auto"/>
                                    <w:right w:val="none" w:sz="0" w:space="0" w:color="auto"/>
                                  </w:divBdr>
                                </w:div>
                                <w:div w:id="1556235494">
                                  <w:marLeft w:val="0"/>
                                  <w:marRight w:val="0"/>
                                  <w:marTop w:val="0"/>
                                  <w:marBottom w:val="0"/>
                                  <w:divBdr>
                                    <w:top w:val="none" w:sz="0" w:space="0" w:color="auto"/>
                                    <w:left w:val="none" w:sz="0" w:space="0" w:color="auto"/>
                                    <w:bottom w:val="none" w:sz="0" w:space="0" w:color="auto"/>
                                    <w:right w:val="none" w:sz="0" w:space="0" w:color="auto"/>
                                  </w:divBdr>
                                </w:div>
                                <w:div w:id="980116322">
                                  <w:marLeft w:val="0"/>
                                  <w:marRight w:val="0"/>
                                  <w:marTop w:val="0"/>
                                  <w:marBottom w:val="0"/>
                                  <w:divBdr>
                                    <w:top w:val="none" w:sz="0" w:space="0" w:color="auto"/>
                                    <w:left w:val="none" w:sz="0" w:space="0" w:color="auto"/>
                                    <w:bottom w:val="none" w:sz="0" w:space="0" w:color="auto"/>
                                    <w:right w:val="none" w:sz="0" w:space="0" w:color="auto"/>
                                  </w:divBdr>
                                </w:div>
                                <w:div w:id="1132285916">
                                  <w:marLeft w:val="0"/>
                                  <w:marRight w:val="0"/>
                                  <w:marTop w:val="0"/>
                                  <w:marBottom w:val="0"/>
                                  <w:divBdr>
                                    <w:top w:val="none" w:sz="0" w:space="0" w:color="auto"/>
                                    <w:left w:val="none" w:sz="0" w:space="0" w:color="auto"/>
                                    <w:bottom w:val="none" w:sz="0" w:space="0" w:color="auto"/>
                                    <w:right w:val="none" w:sz="0" w:space="0" w:color="auto"/>
                                  </w:divBdr>
                                </w:div>
                                <w:div w:id="1156218516">
                                  <w:marLeft w:val="0"/>
                                  <w:marRight w:val="0"/>
                                  <w:marTop w:val="0"/>
                                  <w:marBottom w:val="0"/>
                                  <w:divBdr>
                                    <w:top w:val="none" w:sz="0" w:space="0" w:color="auto"/>
                                    <w:left w:val="none" w:sz="0" w:space="0" w:color="auto"/>
                                    <w:bottom w:val="none" w:sz="0" w:space="0" w:color="auto"/>
                                    <w:right w:val="none" w:sz="0" w:space="0" w:color="auto"/>
                                  </w:divBdr>
                                </w:div>
                                <w:div w:id="801655377">
                                  <w:marLeft w:val="0"/>
                                  <w:marRight w:val="0"/>
                                  <w:marTop w:val="0"/>
                                  <w:marBottom w:val="0"/>
                                  <w:divBdr>
                                    <w:top w:val="none" w:sz="0" w:space="0" w:color="auto"/>
                                    <w:left w:val="none" w:sz="0" w:space="0" w:color="auto"/>
                                    <w:bottom w:val="none" w:sz="0" w:space="0" w:color="auto"/>
                                    <w:right w:val="none" w:sz="0" w:space="0" w:color="auto"/>
                                  </w:divBdr>
                                </w:div>
                                <w:div w:id="520320949">
                                  <w:marLeft w:val="0"/>
                                  <w:marRight w:val="0"/>
                                  <w:marTop w:val="0"/>
                                  <w:marBottom w:val="0"/>
                                  <w:divBdr>
                                    <w:top w:val="none" w:sz="0" w:space="0" w:color="auto"/>
                                    <w:left w:val="none" w:sz="0" w:space="0" w:color="auto"/>
                                    <w:bottom w:val="none" w:sz="0" w:space="0" w:color="auto"/>
                                    <w:right w:val="none" w:sz="0" w:space="0" w:color="auto"/>
                                  </w:divBdr>
                                </w:div>
                                <w:div w:id="2137871365">
                                  <w:marLeft w:val="0"/>
                                  <w:marRight w:val="0"/>
                                  <w:marTop w:val="0"/>
                                  <w:marBottom w:val="0"/>
                                  <w:divBdr>
                                    <w:top w:val="none" w:sz="0" w:space="0" w:color="auto"/>
                                    <w:left w:val="none" w:sz="0" w:space="0" w:color="auto"/>
                                    <w:bottom w:val="none" w:sz="0" w:space="0" w:color="auto"/>
                                    <w:right w:val="none" w:sz="0" w:space="0" w:color="auto"/>
                                  </w:divBdr>
                                </w:div>
                                <w:div w:id="1890991270">
                                  <w:marLeft w:val="0"/>
                                  <w:marRight w:val="0"/>
                                  <w:marTop w:val="0"/>
                                  <w:marBottom w:val="0"/>
                                  <w:divBdr>
                                    <w:top w:val="none" w:sz="0" w:space="0" w:color="auto"/>
                                    <w:left w:val="none" w:sz="0" w:space="0" w:color="auto"/>
                                    <w:bottom w:val="none" w:sz="0" w:space="0" w:color="auto"/>
                                    <w:right w:val="none" w:sz="0" w:space="0" w:color="auto"/>
                                  </w:divBdr>
                                </w:div>
                                <w:div w:id="107485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717420">
      <w:bodyDiv w:val="1"/>
      <w:marLeft w:val="0"/>
      <w:marRight w:val="0"/>
      <w:marTop w:val="0"/>
      <w:marBottom w:val="0"/>
      <w:divBdr>
        <w:top w:val="none" w:sz="0" w:space="0" w:color="auto"/>
        <w:left w:val="none" w:sz="0" w:space="0" w:color="auto"/>
        <w:bottom w:val="none" w:sz="0" w:space="0" w:color="auto"/>
        <w:right w:val="none" w:sz="0" w:space="0" w:color="auto"/>
      </w:divBdr>
      <w:divsChild>
        <w:div w:id="2082629944">
          <w:marLeft w:val="0"/>
          <w:marRight w:val="0"/>
          <w:marTop w:val="0"/>
          <w:marBottom w:val="0"/>
          <w:divBdr>
            <w:top w:val="none" w:sz="0" w:space="0" w:color="auto"/>
            <w:left w:val="none" w:sz="0" w:space="0" w:color="auto"/>
            <w:bottom w:val="none" w:sz="0" w:space="0" w:color="auto"/>
            <w:right w:val="none" w:sz="0" w:space="0" w:color="auto"/>
          </w:divBdr>
          <w:divsChild>
            <w:div w:id="1371228198">
              <w:marLeft w:val="0"/>
              <w:marRight w:val="0"/>
              <w:marTop w:val="0"/>
              <w:marBottom w:val="0"/>
              <w:divBdr>
                <w:top w:val="none" w:sz="0" w:space="0" w:color="auto"/>
                <w:left w:val="none" w:sz="0" w:space="0" w:color="auto"/>
                <w:bottom w:val="none" w:sz="0" w:space="0" w:color="auto"/>
                <w:right w:val="none" w:sz="0" w:space="0" w:color="auto"/>
              </w:divBdr>
              <w:divsChild>
                <w:div w:id="834033559">
                  <w:marLeft w:val="0"/>
                  <w:marRight w:val="0"/>
                  <w:marTop w:val="0"/>
                  <w:marBottom w:val="0"/>
                  <w:divBdr>
                    <w:top w:val="none" w:sz="0" w:space="0" w:color="auto"/>
                    <w:left w:val="none" w:sz="0" w:space="0" w:color="auto"/>
                    <w:bottom w:val="none" w:sz="0" w:space="0" w:color="auto"/>
                    <w:right w:val="none" w:sz="0" w:space="0" w:color="auto"/>
                  </w:divBdr>
                </w:div>
              </w:divsChild>
            </w:div>
            <w:div w:id="2116510555">
              <w:marLeft w:val="0"/>
              <w:marRight w:val="0"/>
              <w:marTop w:val="0"/>
              <w:marBottom w:val="0"/>
              <w:divBdr>
                <w:top w:val="none" w:sz="0" w:space="0" w:color="auto"/>
                <w:left w:val="none" w:sz="0" w:space="0" w:color="auto"/>
                <w:bottom w:val="none" w:sz="0" w:space="0" w:color="auto"/>
                <w:right w:val="none" w:sz="0" w:space="0" w:color="auto"/>
              </w:divBdr>
              <w:divsChild>
                <w:div w:id="194931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101591">
      <w:bodyDiv w:val="1"/>
      <w:marLeft w:val="0"/>
      <w:marRight w:val="0"/>
      <w:marTop w:val="0"/>
      <w:marBottom w:val="0"/>
      <w:divBdr>
        <w:top w:val="none" w:sz="0" w:space="0" w:color="auto"/>
        <w:left w:val="none" w:sz="0" w:space="0" w:color="auto"/>
        <w:bottom w:val="none" w:sz="0" w:space="0" w:color="auto"/>
        <w:right w:val="none" w:sz="0" w:space="0" w:color="auto"/>
      </w:divBdr>
      <w:divsChild>
        <w:div w:id="1125850002">
          <w:marLeft w:val="0"/>
          <w:marRight w:val="0"/>
          <w:marTop w:val="0"/>
          <w:marBottom w:val="0"/>
          <w:divBdr>
            <w:top w:val="none" w:sz="0" w:space="0" w:color="auto"/>
            <w:left w:val="none" w:sz="0" w:space="0" w:color="auto"/>
            <w:bottom w:val="none" w:sz="0" w:space="0" w:color="auto"/>
            <w:right w:val="none" w:sz="0" w:space="0" w:color="auto"/>
          </w:divBdr>
          <w:divsChild>
            <w:div w:id="596063040">
              <w:marLeft w:val="0"/>
              <w:marRight w:val="0"/>
              <w:marTop w:val="0"/>
              <w:marBottom w:val="0"/>
              <w:divBdr>
                <w:top w:val="none" w:sz="0" w:space="0" w:color="auto"/>
                <w:left w:val="none" w:sz="0" w:space="0" w:color="auto"/>
                <w:bottom w:val="none" w:sz="0" w:space="0" w:color="auto"/>
                <w:right w:val="none" w:sz="0" w:space="0" w:color="auto"/>
              </w:divBdr>
              <w:divsChild>
                <w:div w:id="1835223159">
                  <w:marLeft w:val="0"/>
                  <w:marRight w:val="0"/>
                  <w:marTop w:val="0"/>
                  <w:marBottom w:val="0"/>
                  <w:divBdr>
                    <w:top w:val="none" w:sz="0" w:space="0" w:color="auto"/>
                    <w:left w:val="none" w:sz="0" w:space="0" w:color="auto"/>
                    <w:bottom w:val="none" w:sz="0" w:space="0" w:color="auto"/>
                    <w:right w:val="none" w:sz="0" w:space="0" w:color="auto"/>
                  </w:divBdr>
                  <w:divsChild>
                    <w:div w:id="968709018">
                      <w:marLeft w:val="0"/>
                      <w:marRight w:val="0"/>
                      <w:marTop w:val="0"/>
                      <w:marBottom w:val="1320"/>
                      <w:divBdr>
                        <w:top w:val="none" w:sz="0" w:space="0" w:color="auto"/>
                        <w:left w:val="none" w:sz="0" w:space="0" w:color="auto"/>
                        <w:bottom w:val="none" w:sz="0" w:space="0" w:color="auto"/>
                        <w:right w:val="none" w:sz="0" w:space="0" w:color="auto"/>
                      </w:divBdr>
                      <w:divsChild>
                        <w:div w:id="1166435553">
                          <w:marLeft w:val="0"/>
                          <w:marRight w:val="0"/>
                          <w:marTop w:val="0"/>
                          <w:marBottom w:val="0"/>
                          <w:divBdr>
                            <w:top w:val="none" w:sz="0" w:space="0" w:color="auto"/>
                            <w:left w:val="none" w:sz="0" w:space="0" w:color="auto"/>
                            <w:bottom w:val="none" w:sz="0" w:space="0" w:color="auto"/>
                            <w:right w:val="none" w:sz="0" w:space="0" w:color="auto"/>
                          </w:divBdr>
                          <w:divsChild>
                            <w:div w:id="396245041">
                              <w:marLeft w:val="0"/>
                              <w:marRight w:val="0"/>
                              <w:marTop w:val="0"/>
                              <w:marBottom w:val="0"/>
                              <w:divBdr>
                                <w:top w:val="none" w:sz="0" w:space="0" w:color="auto"/>
                                <w:left w:val="none" w:sz="0" w:space="0" w:color="auto"/>
                                <w:bottom w:val="none" w:sz="0" w:space="0" w:color="auto"/>
                                <w:right w:val="none" w:sz="0" w:space="0" w:color="auto"/>
                              </w:divBdr>
                              <w:divsChild>
                                <w:div w:id="1584755595">
                                  <w:marLeft w:val="0"/>
                                  <w:marRight w:val="0"/>
                                  <w:marTop w:val="0"/>
                                  <w:marBottom w:val="0"/>
                                  <w:divBdr>
                                    <w:top w:val="none" w:sz="0" w:space="0" w:color="auto"/>
                                    <w:left w:val="none" w:sz="0" w:space="0" w:color="auto"/>
                                    <w:bottom w:val="none" w:sz="0" w:space="0" w:color="auto"/>
                                    <w:right w:val="none" w:sz="0" w:space="0" w:color="auto"/>
                                  </w:divBdr>
                                </w:div>
                                <w:div w:id="1024476550">
                                  <w:marLeft w:val="0"/>
                                  <w:marRight w:val="0"/>
                                  <w:marTop w:val="0"/>
                                  <w:marBottom w:val="0"/>
                                  <w:divBdr>
                                    <w:top w:val="none" w:sz="0" w:space="0" w:color="auto"/>
                                    <w:left w:val="none" w:sz="0" w:space="0" w:color="auto"/>
                                    <w:bottom w:val="none" w:sz="0" w:space="0" w:color="auto"/>
                                    <w:right w:val="none" w:sz="0" w:space="0" w:color="auto"/>
                                  </w:divBdr>
                                </w:div>
                                <w:div w:id="866217928">
                                  <w:marLeft w:val="0"/>
                                  <w:marRight w:val="0"/>
                                  <w:marTop w:val="0"/>
                                  <w:marBottom w:val="0"/>
                                  <w:divBdr>
                                    <w:top w:val="none" w:sz="0" w:space="0" w:color="auto"/>
                                    <w:left w:val="none" w:sz="0" w:space="0" w:color="auto"/>
                                    <w:bottom w:val="none" w:sz="0" w:space="0" w:color="auto"/>
                                    <w:right w:val="none" w:sz="0" w:space="0" w:color="auto"/>
                                  </w:divBdr>
                                </w:div>
                                <w:div w:id="1684866894">
                                  <w:marLeft w:val="0"/>
                                  <w:marRight w:val="0"/>
                                  <w:marTop w:val="0"/>
                                  <w:marBottom w:val="0"/>
                                  <w:divBdr>
                                    <w:top w:val="none" w:sz="0" w:space="0" w:color="auto"/>
                                    <w:left w:val="none" w:sz="0" w:space="0" w:color="auto"/>
                                    <w:bottom w:val="none" w:sz="0" w:space="0" w:color="auto"/>
                                    <w:right w:val="none" w:sz="0" w:space="0" w:color="auto"/>
                                  </w:divBdr>
                                </w:div>
                                <w:div w:id="1269654056">
                                  <w:marLeft w:val="0"/>
                                  <w:marRight w:val="0"/>
                                  <w:marTop w:val="0"/>
                                  <w:marBottom w:val="0"/>
                                  <w:divBdr>
                                    <w:top w:val="none" w:sz="0" w:space="0" w:color="auto"/>
                                    <w:left w:val="none" w:sz="0" w:space="0" w:color="auto"/>
                                    <w:bottom w:val="none" w:sz="0" w:space="0" w:color="auto"/>
                                    <w:right w:val="none" w:sz="0" w:space="0" w:color="auto"/>
                                  </w:divBdr>
                                </w:div>
                                <w:div w:id="1309823153">
                                  <w:marLeft w:val="0"/>
                                  <w:marRight w:val="0"/>
                                  <w:marTop w:val="0"/>
                                  <w:marBottom w:val="0"/>
                                  <w:divBdr>
                                    <w:top w:val="none" w:sz="0" w:space="0" w:color="auto"/>
                                    <w:left w:val="none" w:sz="0" w:space="0" w:color="auto"/>
                                    <w:bottom w:val="none" w:sz="0" w:space="0" w:color="auto"/>
                                    <w:right w:val="none" w:sz="0" w:space="0" w:color="auto"/>
                                  </w:divBdr>
                                </w:div>
                                <w:div w:id="817960389">
                                  <w:marLeft w:val="0"/>
                                  <w:marRight w:val="0"/>
                                  <w:marTop w:val="0"/>
                                  <w:marBottom w:val="0"/>
                                  <w:divBdr>
                                    <w:top w:val="none" w:sz="0" w:space="0" w:color="auto"/>
                                    <w:left w:val="none" w:sz="0" w:space="0" w:color="auto"/>
                                    <w:bottom w:val="none" w:sz="0" w:space="0" w:color="auto"/>
                                    <w:right w:val="none" w:sz="0" w:space="0" w:color="auto"/>
                                  </w:divBdr>
                                </w:div>
                                <w:div w:id="739327107">
                                  <w:marLeft w:val="0"/>
                                  <w:marRight w:val="0"/>
                                  <w:marTop w:val="0"/>
                                  <w:marBottom w:val="0"/>
                                  <w:divBdr>
                                    <w:top w:val="none" w:sz="0" w:space="0" w:color="auto"/>
                                    <w:left w:val="none" w:sz="0" w:space="0" w:color="auto"/>
                                    <w:bottom w:val="none" w:sz="0" w:space="0" w:color="auto"/>
                                    <w:right w:val="none" w:sz="0" w:space="0" w:color="auto"/>
                                  </w:divBdr>
                                </w:div>
                                <w:div w:id="2077706242">
                                  <w:marLeft w:val="0"/>
                                  <w:marRight w:val="0"/>
                                  <w:marTop w:val="0"/>
                                  <w:marBottom w:val="0"/>
                                  <w:divBdr>
                                    <w:top w:val="none" w:sz="0" w:space="0" w:color="auto"/>
                                    <w:left w:val="none" w:sz="0" w:space="0" w:color="auto"/>
                                    <w:bottom w:val="none" w:sz="0" w:space="0" w:color="auto"/>
                                    <w:right w:val="none" w:sz="0" w:space="0" w:color="auto"/>
                                  </w:divBdr>
                                </w:div>
                                <w:div w:id="381713800">
                                  <w:marLeft w:val="0"/>
                                  <w:marRight w:val="0"/>
                                  <w:marTop w:val="0"/>
                                  <w:marBottom w:val="0"/>
                                  <w:divBdr>
                                    <w:top w:val="none" w:sz="0" w:space="0" w:color="auto"/>
                                    <w:left w:val="none" w:sz="0" w:space="0" w:color="auto"/>
                                    <w:bottom w:val="none" w:sz="0" w:space="0" w:color="auto"/>
                                    <w:right w:val="none" w:sz="0" w:space="0" w:color="auto"/>
                                  </w:divBdr>
                                </w:div>
                                <w:div w:id="2074498034">
                                  <w:marLeft w:val="0"/>
                                  <w:marRight w:val="0"/>
                                  <w:marTop w:val="0"/>
                                  <w:marBottom w:val="0"/>
                                  <w:divBdr>
                                    <w:top w:val="none" w:sz="0" w:space="0" w:color="auto"/>
                                    <w:left w:val="none" w:sz="0" w:space="0" w:color="auto"/>
                                    <w:bottom w:val="none" w:sz="0" w:space="0" w:color="auto"/>
                                    <w:right w:val="none" w:sz="0" w:space="0" w:color="auto"/>
                                  </w:divBdr>
                                </w:div>
                                <w:div w:id="333384791">
                                  <w:marLeft w:val="0"/>
                                  <w:marRight w:val="0"/>
                                  <w:marTop w:val="0"/>
                                  <w:marBottom w:val="0"/>
                                  <w:divBdr>
                                    <w:top w:val="none" w:sz="0" w:space="0" w:color="auto"/>
                                    <w:left w:val="none" w:sz="0" w:space="0" w:color="auto"/>
                                    <w:bottom w:val="none" w:sz="0" w:space="0" w:color="auto"/>
                                    <w:right w:val="none" w:sz="0" w:space="0" w:color="auto"/>
                                  </w:divBdr>
                                </w:div>
                                <w:div w:id="1941141814">
                                  <w:marLeft w:val="0"/>
                                  <w:marRight w:val="0"/>
                                  <w:marTop w:val="0"/>
                                  <w:marBottom w:val="0"/>
                                  <w:divBdr>
                                    <w:top w:val="none" w:sz="0" w:space="0" w:color="auto"/>
                                    <w:left w:val="none" w:sz="0" w:space="0" w:color="auto"/>
                                    <w:bottom w:val="none" w:sz="0" w:space="0" w:color="auto"/>
                                    <w:right w:val="none" w:sz="0" w:space="0" w:color="auto"/>
                                  </w:divBdr>
                                </w:div>
                                <w:div w:id="938365342">
                                  <w:marLeft w:val="0"/>
                                  <w:marRight w:val="0"/>
                                  <w:marTop w:val="0"/>
                                  <w:marBottom w:val="0"/>
                                  <w:divBdr>
                                    <w:top w:val="none" w:sz="0" w:space="0" w:color="auto"/>
                                    <w:left w:val="none" w:sz="0" w:space="0" w:color="auto"/>
                                    <w:bottom w:val="none" w:sz="0" w:space="0" w:color="auto"/>
                                    <w:right w:val="none" w:sz="0" w:space="0" w:color="auto"/>
                                  </w:divBdr>
                                </w:div>
                                <w:div w:id="912852461">
                                  <w:marLeft w:val="0"/>
                                  <w:marRight w:val="0"/>
                                  <w:marTop w:val="0"/>
                                  <w:marBottom w:val="0"/>
                                  <w:divBdr>
                                    <w:top w:val="none" w:sz="0" w:space="0" w:color="auto"/>
                                    <w:left w:val="none" w:sz="0" w:space="0" w:color="auto"/>
                                    <w:bottom w:val="none" w:sz="0" w:space="0" w:color="auto"/>
                                    <w:right w:val="none" w:sz="0" w:space="0" w:color="auto"/>
                                  </w:divBdr>
                                </w:div>
                                <w:div w:id="1810897916">
                                  <w:marLeft w:val="0"/>
                                  <w:marRight w:val="0"/>
                                  <w:marTop w:val="0"/>
                                  <w:marBottom w:val="0"/>
                                  <w:divBdr>
                                    <w:top w:val="none" w:sz="0" w:space="0" w:color="auto"/>
                                    <w:left w:val="none" w:sz="0" w:space="0" w:color="auto"/>
                                    <w:bottom w:val="none" w:sz="0" w:space="0" w:color="auto"/>
                                    <w:right w:val="none" w:sz="0" w:space="0" w:color="auto"/>
                                  </w:divBdr>
                                </w:div>
                                <w:div w:id="563955898">
                                  <w:marLeft w:val="0"/>
                                  <w:marRight w:val="0"/>
                                  <w:marTop w:val="0"/>
                                  <w:marBottom w:val="0"/>
                                  <w:divBdr>
                                    <w:top w:val="none" w:sz="0" w:space="0" w:color="auto"/>
                                    <w:left w:val="none" w:sz="0" w:space="0" w:color="auto"/>
                                    <w:bottom w:val="none" w:sz="0" w:space="0" w:color="auto"/>
                                    <w:right w:val="none" w:sz="0" w:space="0" w:color="auto"/>
                                  </w:divBdr>
                                </w:div>
                                <w:div w:id="640696216">
                                  <w:marLeft w:val="0"/>
                                  <w:marRight w:val="0"/>
                                  <w:marTop w:val="0"/>
                                  <w:marBottom w:val="0"/>
                                  <w:divBdr>
                                    <w:top w:val="none" w:sz="0" w:space="0" w:color="auto"/>
                                    <w:left w:val="none" w:sz="0" w:space="0" w:color="auto"/>
                                    <w:bottom w:val="none" w:sz="0" w:space="0" w:color="auto"/>
                                    <w:right w:val="none" w:sz="0" w:space="0" w:color="auto"/>
                                  </w:divBdr>
                                </w:div>
                                <w:div w:id="1071851749">
                                  <w:marLeft w:val="0"/>
                                  <w:marRight w:val="0"/>
                                  <w:marTop w:val="0"/>
                                  <w:marBottom w:val="0"/>
                                  <w:divBdr>
                                    <w:top w:val="none" w:sz="0" w:space="0" w:color="auto"/>
                                    <w:left w:val="none" w:sz="0" w:space="0" w:color="auto"/>
                                    <w:bottom w:val="none" w:sz="0" w:space="0" w:color="auto"/>
                                    <w:right w:val="none" w:sz="0" w:space="0" w:color="auto"/>
                                  </w:divBdr>
                                </w:div>
                                <w:div w:id="1826431502">
                                  <w:marLeft w:val="0"/>
                                  <w:marRight w:val="0"/>
                                  <w:marTop w:val="0"/>
                                  <w:marBottom w:val="0"/>
                                  <w:divBdr>
                                    <w:top w:val="none" w:sz="0" w:space="0" w:color="auto"/>
                                    <w:left w:val="none" w:sz="0" w:space="0" w:color="auto"/>
                                    <w:bottom w:val="none" w:sz="0" w:space="0" w:color="auto"/>
                                    <w:right w:val="none" w:sz="0" w:space="0" w:color="auto"/>
                                  </w:divBdr>
                                </w:div>
                                <w:div w:id="401952185">
                                  <w:marLeft w:val="0"/>
                                  <w:marRight w:val="0"/>
                                  <w:marTop w:val="0"/>
                                  <w:marBottom w:val="0"/>
                                  <w:divBdr>
                                    <w:top w:val="none" w:sz="0" w:space="0" w:color="auto"/>
                                    <w:left w:val="none" w:sz="0" w:space="0" w:color="auto"/>
                                    <w:bottom w:val="none" w:sz="0" w:space="0" w:color="auto"/>
                                    <w:right w:val="none" w:sz="0" w:space="0" w:color="auto"/>
                                  </w:divBdr>
                                </w:div>
                                <w:div w:id="1290278986">
                                  <w:marLeft w:val="0"/>
                                  <w:marRight w:val="0"/>
                                  <w:marTop w:val="0"/>
                                  <w:marBottom w:val="0"/>
                                  <w:divBdr>
                                    <w:top w:val="none" w:sz="0" w:space="0" w:color="auto"/>
                                    <w:left w:val="none" w:sz="0" w:space="0" w:color="auto"/>
                                    <w:bottom w:val="none" w:sz="0" w:space="0" w:color="auto"/>
                                    <w:right w:val="none" w:sz="0" w:space="0" w:color="auto"/>
                                  </w:divBdr>
                                </w:div>
                                <w:div w:id="1390883276">
                                  <w:marLeft w:val="0"/>
                                  <w:marRight w:val="0"/>
                                  <w:marTop w:val="0"/>
                                  <w:marBottom w:val="0"/>
                                  <w:divBdr>
                                    <w:top w:val="none" w:sz="0" w:space="0" w:color="auto"/>
                                    <w:left w:val="none" w:sz="0" w:space="0" w:color="auto"/>
                                    <w:bottom w:val="none" w:sz="0" w:space="0" w:color="auto"/>
                                    <w:right w:val="none" w:sz="0" w:space="0" w:color="auto"/>
                                  </w:divBdr>
                                </w:div>
                                <w:div w:id="1711225061">
                                  <w:marLeft w:val="0"/>
                                  <w:marRight w:val="0"/>
                                  <w:marTop w:val="0"/>
                                  <w:marBottom w:val="0"/>
                                  <w:divBdr>
                                    <w:top w:val="none" w:sz="0" w:space="0" w:color="auto"/>
                                    <w:left w:val="none" w:sz="0" w:space="0" w:color="auto"/>
                                    <w:bottom w:val="none" w:sz="0" w:space="0" w:color="auto"/>
                                    <w:right w:val="none" w:sz="0" w:space="0" w:color="auto"/>
                                  </w:divBdr>
                                </w:div>
                                <w:div w:id="1152523154">
                                  <w:marLeft w:val="0"/>
                                  <w:marRight w:val="0"/>
                                  <w:marTop w:val="0"/>
                                  <w:marBottom w:val="0"/>
                                  <w:divBdr>
                                    <w:top w:val="none" w:sz="0" w:space="0" w:color="auto"/>
                                    <w:left w:val="none" w:sz="0" w:space="0" w:color="auto"/>
                                    <w:bottom w:val="none" w:sz="0" w:space="0" w:color="auto"/>
                                    <w:right w:val="none" w:sz="0" w:space="0" w:color="auto"/>
                                  </w:divBdr>
                                </w:div>
                                <w:div w:id="1236740998">
                                  <w:marLeft w:val="0"/>
                                  <w:marRight w:val="0"/>
                                  <w:marTop w:val="0"/>
                                  <w:marBottom w:val="0"/>
                                  <w:divBdr>
                                    <w:top w:val="none" w:sz="0" w:space="0" w:color="auto"/>
                                    <w:left w:val="none" w:sz="0" w:space="0" w:color="auto"/>
                                    <w:bottom w:val="none" w:sz="0" w:space="0" w:color="auto"/>
                                    <w:right w:val="none" w:sz="0" w:space="0" w:color="auto"/>
                                  </w:divBdr>
                                </w:div>
                                <w:div w:id="1011221011">
                                  <w:marLeft w:val="0"/>
                                  <w:marRight w:val="0"/>
                                  <w:marTop w:val="0"/>
                                  <w:marBottom w:val="0"/>
                                  <w:divBdr>
                                    <w:top w:val="none" w:sz="0" w:space="0" w:color="auto"/>
                                    <w:left w:val="none" w:sz="0" w:space="0" w:color="auto"/>
                                    <w:bottom w:val="none" w:sz="0" w:space="0" w:color="auto"/>
                                    <w:right w:val="none" w:sz="0" w:space="0" w:color="auto"/>
                                  </w:divBdr>
                                </w:div>
                                <w:div w:id="197813399">
                                  <w:marLeft w:val="0"/>
                                  <w:marRight w:val="0"/>
                                  <w:marTop w:val="0"/>
                                  <w:marBottom w:val="0"/>
                                  <w:divBdr>
                                    <w:top w:val="none" w:sz="0" w:space="0" w:color="auto"/>
                                    <w:left w:val="none" w:sz="0" w:space="0" w:color="auto"/>
                                    <w:bottom w:val="none" w:sz="0" w:space="0" w:color="auto"/>
                                    <w:right w:val="none" w:sz="0" w:space="0" w:color="auto"/>
                                  </w:divBdr>
                                </w:div>
                                <w:div w:id="386495359">
                                  <w:marLeft w:val="0"/>
                                  <w:marRight w:val="0"/>
                                  <w:marTop w:val="0"/>
                                  <w:marBottom w:val="0"/>
                                  <w:divBdr>
                                    <w:top w:val="none" w:sz="0" w:space="0" w:color="auto"/>
                                    <w:left w:val="none" w:sz="0" w:space="0" w:color="auto"/>
                                    <w:bottom w:val="none" w:sz="0" w:space="0" w:color="auto"/>
                                    <w:right w:val="none" w:sz="0" w:space="0" w:color="auto"/>
                                  </w:divBdr>
                                </w:div>
                                <w:div w:id="1980501448">
                                  <w:marLeft w:val="0"/>
                                  <w:marRight w:val="0"/>
                                  <w:marTop w:val="0"/>
                                  <w:marBottom w:val="0"/>
                                  <w:divBdr>
                                    <w:top w:val="none" w:sz="0" w:space="0" w:color="auto"/>
                                    <w:left w:val="none" w:sz="0" w:space="0" w:color="auto"/>
                                    <w:bottom w:val="none" w:sz="0" w:space="0" w:color="auto"/>
                                    <w:right w:val="none" w:sz="0" w:space="0" w:color="auto"/>
                                  </w:divBdr>
                                </w:div>
                                <w:div w:id="714233446">
                                  <w:marLeft w:val="0"/>
                                  <w:marRight w:val="0"/>
                                  <w:marTop w:val="0"/>
                                  <w:marBottom w:val="0"/>
                                  <w:divBdr>
                                    <w:top w:val="none" w:sz="0" w:space="0" w:color="auto"/>
                                    <w:left w:val="none" w:sz="0" w:space="0" w:color="auto"/>
                                    <w:bottom w:val="none" w:sz="0" w:space="0" w:color="auto"/>
                                    <w:right w:val="none" w:sz="0" w:space="0" w:color="auto"/>
                                  </w:divBdr>
                                </w:div>
                                <w:div w:id="888957365">
                                  <w:marLeft w:val="0"/>
                                  <w:marRight w:val="0"/>
                                  <w:marTop w:val="0"/>
                                  <w:marBottom w:val="0"/>
                                  <w:divBdr>
                                    <w:top w:val="none" w:sz="0" w:space="0" w:color="auto"/>
                                    <w:left w:val="none" w:sz="0" w:space="0" w:color="auto"/>
                                    <w:bottom w:val="none" w:sz="0" w:space="0" w:color="auto"/>
                                    <w:right w:val="none" w:sz="0" w:space="0" w:color="auto"/>
                                  </w:divBdr>
                                </w:div>
                                <w:div w:id="1844081312">
                                  <w:marLeft w:val="0"/>
                                  <w:marRight w:val="0"/>
                                  <w:marTop w:val="0"/>
                                  <w:marBottom w:val="0"/>
                                  <w:divBdr>
                                    <w:top w:val="none" w:sz="0" w:space="0" w:color="auto"/>
                                    <w:left w:val="none" w:sz="0" w:space="0" w:color="auto"/>
                                    <w:bottom w:val="none" w:sz="0" w:space="0" w:color="auto"/>
                                    <w:right w:val="none" w:sz="0" w:space="0" w:color="auto"/>
                                  </w:divBdr>
                                </w:div>
                                <w:div w:id="158430986">
                                  <w:marLeft w:val="0"/>
                                  <w:marRight w:val="0"/>
                                  <w:marTop w:val="0"/>
                                  <w:marBottom w:val="0"/>
                                  <w:divBdr>
                                    <w:top w:val="none" w:sz="0" w:space="0" w:color="auto"/>
                                    <w:left w:val="none" w:sz="0" w:space="0" w:color="auto"/>
                                    <w:bottom w:val="none" w:sz="0" w:space="0" w:color="auto"/>
                                    <w:right w:val="none" w:sz="0" w:space="0" w:color="auto"/>
                                  </w:divBdr>
                                </w:div>
                                <w:div w:id="1695304709">
                                  <w:marLeft w:val="0"/>
                                  <w:marRight w:val="0"/>
                                  <w:marTop w:val="0"/>
                                  <w:marBottom w:val="0"/>
                                  <w:divBdr>
                                    <w:top w:val="none" w:sz="0" w:space="0" w:color="auto"/>
                                    <w:left w:val="none" w:sz="0" w:space="0" w:color="auto"/>
                                    <w:bottom w:val="none" w:sz="0" w:space="0" w:color="auto"/>
                                    <w:right w:val="none" w:sz="0" w:space="0" w:color="auto"/>
                                  </w:divBdr>
                                </w:div>
                                <w:div w:id="218052592">
                                  <w:marLeft w:val="0"/>
                                  <w:marRight w:val="0"/>
                                  <w:marTop w:val="0"/>
                                  <w:marBottom w:val="0"/>
                                  <w:divBdr>
                                    <w:top w:val="none" w:sz="0" w:space="0" w:color="auto"/>
                                    <w:left w:val="none" w:sz="0" w:space="0" w:color="auto"/>
                                    <w:bottom w:val="none" w:sz="0" w:space="0" w:color="auto"/>
                                    <w:right w:val="none" w:sz="0" w:space="0" w:color="auto"/>
                                  </w:divBdr>
                                </w:div>
                                <w:div w:id="2056274494">
                                  <w:marLeft w:val="0"/>
                                  <w:marRight w:val="0"/>
                                  <w:marTop w:val="0"/>
                                  <w:marBottom w:val="0"/>
                                  <w:divBdr>
                                    <w:top w:val="none" w:sz="0" w:space="0" w:color="auto"/>
                                    <w:left w:val="none" w:sz="0" w:space="0" w:color="auto"/>
                                    <w:bottom w:val="none" w:sz="0" w:space="0" w:color="auto"/>
                                    <w:right w:val="none" w:sz="0" w:space="0" w:color="auto"/>
                                  </w:divBdr>
                                </w:div>
                                <w:div w:id="1315453395">
                                  <w:marLeft w:val="0"/>
                                  <w:marRight w:val="0"/>
                                  <w:marTop w:val="0"/>
                                  <w:marBottom w:val="0"/>
                                  <w:divBdr>
                                    <w:top w:val="none" w:sz="0" w:space="0" w:color="auto"/>
                                    <w:left w:val="none" w:sz="0" w:space="0" w:color="auto"/>
                                    <w:bottom w:val="none" w:sz="0" w:space="0" w:color="auto"/>
                                    <w:right w:val="none" w:sz="0" w:space="0" w:color="auto"/>
                                  </w:divBdr>
                                </w:div>
                                <w:div w:id="1579289811">
                                  <w:marLeft w:val="0"/>
                                  <w:marRight w:val="0"/>
                                  <w:marTop w:val="0"/>
                                  <w:marBottom w:val="0"/>
                                  <w:divBdr>
                                    <w:top w:val="none" w:sz="0" w:space="0" w:color="auto"/>
                                    <w:left w:val="none" w:sz="0" w:space="0" w:color="auto"/>
                                    <w:bottom w:val="none" w:sz="0" w:space="0" w:color="auto"/>
                                    <w:right w:val="none" w:sz="0" w:space="0" w:color="auto"/>
                                  </w:divBdr>
                                </w:div>
                                <w:div w:id="2010525174">
                                  <w:marLeft w:val="0"/>
                                  <w:marRight w:val="0"/>
                                  <w:marTop w:val="0"/>
                                  <w:marBottom w:val="0"/>
                                  <w:divBdr>
                                    <w:top w:val="none" w:sz="0" w:space="0" w:color="auto"/>
                                    <w:left w:val="none" w:sz="0" w:space="0" w:color="auto"/>
                                    <w:bottom w:val="none" w:sz="0" w:space="0" w:color="auto"/>
                                    <w:right w:val="none" w:sz="0" w:space="0" w:color="auto"/>
                                  </w:divBdr>
                                </w:div>
                                <w:div w:id="990214041">
                                  <w:marLeft w:val="0"/>
                                  <w:marRight w:val="0"/>
                                  <w:marTop w:val="0"/>
                                  <w:marBottom w:val="0"/>
                                  <w:divBdr>
                                    <w:top w:val="none" w:sz="0" w:space="0" w:color="auto"/>
                                    <w:left w:val="none" w:sz="0" w:space="0" w:color="auto"/>
                                    <w:bottom w:val="none" w:sz="0" w:space="0" w:color="auto"/>
                                    <w:right w:val="none" w:sz="0" w:space="0" w:color="auto"/>
                                  </w:divBdr>
                                </w:div>
                                <w:div w:id="1721897935">
                                  <w:marLeft w:val="0"/>
                                  <w:marRight w:val="0"/>
                                  <w:marTop w:val="0"/>
                                  <w:marBottom w:val="0"/>
                                  <w:divBdr>
                                    <w:top w:val="none" w:sz="0" w:space="0" w:color="auto"/>
                                    <w:left w:val="none" w:sz="0" w:space="0" w:color="auto"/>
                                    <w:bottom w:val="none" w:sz="0" w:space="0" w:color="auto"/>
                                    <w:right w:val="none" w:sz="0" w:space="0" w:color="auto"/>
                                  </w:divBdr>
                                </w:div>
                                <w:div w:id="1837721787">
                                  <w:marLeft w:val="0"/>
                                  <w:marRight w:val="0"/>
                                  <w:marTop w:val="0"/>
                                  <w:marBottom w:val="0"/>
                                  <w:divBdr>
                                    <w:top w:val="none" w:sz="0" w:space="0" w:color="auto"/>
                                    <w:left w:val="none" w:sz="0" w:space="0" w:color="auto"/>
                                    <w:bottom w:val="none" w:sz="0" w:space="0" w:color="auto"/>
                                    <w:right w:val="none" w:sz="0" w:space="0" w:color="auto"/>
                                  </w:divBdr>
                                </w:div>
                                <w:div w:id="188647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442645">
      <w:bodyDiv w:val="1"/>
      <w:marLeft w:val="0"/>
      <w:marRight w:val="0"/>
      <w:marTop w:val="0"/>
      <w:marBottom w:val="0"/>
      <w:divBdr>
        <w:top w:val="none" w:sz="0" w:space="0" w:color="auto"/>
        <w:left w:val="none" w:sz="0" w:space="0" w:color="auto"/>
        <w:bottom w:val="none" w:sz="0" w:space="0" w:color="auto"/>
        <w:right w:val="none" w:sz="0" w:space="0" w:color="auto"/>
      </w:divBdr>
    </w:div>
    <w:div w:id="990134951">
      <w:bodyDiv w:val="1"/>
      <w:marLeft w:val="0"/>
      <w:marRight w:val="0"/>
      <w:marTop w:val="0"/>
      <w:marBottom w:val="0"/>
      <w:divBdr>
        <w:top w:val="none" w:sz="0" w:space="0" w:color="auto"/>
        <w:left w:val="none" w:sz="0" w:space="0" w:color="auto"/>
        <w:bottom w:val="none" w:sz="0" w:space="0" w:color="auto"/>
        <w:right w:val="none" w:sz="0" w:space="0" w:color="auto"/>
      </w:divBdr>
    </w:div>
    <w:div w:id="1019551312">
      <w:bodyDiv w:val="1"/>
      <w:marLeft w:val="0"/>
      <w:marRight w:val="0"/>
      <w:marTop w:val="0"/>
      <w:marBottom w:val="0"/>
      <w:divBdr>
        <w:top w:val="none" w:sz="0" w:space="0" w:color="auto"/>
        <w:left w:val="none" w:sz="0" w:space="0" w:color="auto"/>
        <w:bottom w:val="none" w:sz="0" w:space="0" w:color="auto"/>
        <w:right w:val="none" w:sz="0" w:space="0" w:color="auto"/>
      </w:divBdr>
    </w:div>
    <w:div w:id="1051269050">
      <w:bodyDiv w:val="1"/>
      <w:marLeft w:val="0"/>
      <w:marRight w:val="0"/>
      <w:marTop w:val="0"/>
      <w:marBottom w:val="0"/>
      <w:divBdr>
        <w:top w:val="none" w:sz="0" w:space="0" w:color="auto"/>
        <w:left w:val="none" w:sz="0" w:space="0" w:color="auto"/>
        <w:bottom w:val="none" w:sz="0" w:space="0" w:color="auto"/>
        <w:right w:val="none" w:sz="0" w:space="0" w:color="auto"/>
      </w:divBdr>
      <w:divsChild>
        <w:div w:id="1964070463">
          <w:marLeft w:val="0"/>
          <w:marRight w:val="0"/>
          <w:marTop w:val="0"/>
          <w:marBottom w:val="0"/>
          <w:divBdr>
            <w:top w:val="none" w:sz="0" w:space="0" w:color="auto"/>
            <w:left w:val="none" w:sz="0" w:space="0" w:color="auto"/>
            <w:bottom w:val="none" w:sz="0" w:space="0" w:color="auto"/>
            <w:right w:val="none" w:sz="0" w:space="0" w:color="auto"/>
          </w:divBdr>
          <w:divsChild>
            <w:div w:id="1381444290">
              <w:marLeft w:val="0"/>
              <w:marRight w:val="0"/>
              <w:marTop w:val="0"/>
              <w:marBottom w:val="0"/>
              <w:divBdr>
                <w:top w:val="none" w:sz="0" w:space="0" w:color="auto"/>
                <w:left w:val="none" w:sz="0" w:space="0" w:color="auto"/>
                <w:bottom w:val="none" w:sz="0" w:space="0" w:color="auto"/>
                <w:right w:val="none" w:sz="0" w:space="0" w:color="auto"/>
              </w:divBdr>
              <w:divsChild>
                <w:div w:id="869798091">
                  <w:marLeft w:val="0"/>
                  <w:marRight w:val="0"/>
                  <w:marTop w:val="0"/>
                  <w:marBottom w:val="0"/>
                  <w:divBdr>
                    <w:top w:val="none" w:sz="0" w:space="0" w:color="auto"/>
                    <w:left w:val="none" w:sz="0" w:space="0" w:color="auto"/>
                    <w:bottom w:val="none" w:sz="0" w:space="0" w:color="auto"/>
                    <w:right w:val="none" w:sz="0" w:space="0" w:color="auto"/>
                  </w:divBdr>
                  <w:divsChild>
                    <w:div w:id="843128185">
                      <w:marLeft w:val="0"/>
                      <w:marRight w:val="0"/>
                      <w:marTop w:val="0"/>
                      <w:marBottom w:val="1320"/>
                      <w:divBdr>
                        <w:top w:val="none" w:sz="0" w:space="0" w:color="auto"/>
                        <w:left w:val="none" w:sz="0" w:space="0" w:color="auto"/>
                        <w:bottom w:val="none" w:sz="0" w:space="0" w:color="auto"/>
                        <w:right w:val="none" w:sz="0" w:space="0" w:color="auto"/>
                      </w:divBdr>
                      <w:divsChild>
                        <w:div w:id="1550726676">
                          <w:marLeft w:val="0"/>
                          <w:marRight w:val="0"/>
                          <w:marTop w:val="0"/>
                          <w:marBottom w:val="0"/>
                          <w:divBdr>
                            <w:top w:val="none" w:sz="0" w:space="0" w:color="auto"/>
                            <w:left w:val="none" w:sz="0" w:space="0" w:color="auto"/>
                            <w:bottom w:val="none" w:sz="0" w:space="0" w:color="auto"/>
                            <w:right w:val="none" w:sz="0" w:space="0" w:color="auto"/>
                          </w:divBdr>
                          <w:divsChild>
                            <w:div w:id="1451626886">
                              <w:marLeft w:val="0"/>
                              <w:marRight w:val="0"/>
                              <w:marTop w:val="0"/>
                              <w:marBottom w:val="0"/>
                              <w:divBdr>
                                <w:top w:val="none" w:sz="0" w:space="0" w:color="auto"/>
                                <w:left w:val="none" w:sz="0" w:space="0" w:color="auto"/>
                                <w:bottom w:val="none" w:sz="0" w:space="0" w:color="auto"/>
                                <w:right w:val="none" w:sz="0" w:space="0" w:color="auto"/>
                              </w:divBdr>
                              <w:divsChild>
                                <w:div w:id="1346859357">
                                  <w:marLeft w:val="0"/>
                                  <w:marRight w:val="0"/>
                                  <w:marTop w:val="0"/>
                                  <w:marBottom w:val="0"/>
                                  <w:divBdr>
                                    <w:top w:val="none" w:sz="0" w:space="0" w:color="auto"/>
                                    <w:left w:val="none" w:sz="0" w:space="0" w:color="auto"/>
                                    <w:bottom w:val="none" w:sz="0" w:space="0" w:color="auto"/>
                                    <w:right w:val="none" w:sz="0" w:space="0" w:color="auto"/>
                                  </w:divBdr>
                                </w:div>
                                <w:div w:id="700016335">
                                  <w:marLeft w:val="0"/>
                                  <w:marRight w:val="0"/>
                                  <w:marTop w:val="0"/>
                                  <w:marBottom w:val="0"/>
                                  <w:divBdr>
                                    <w:top w:val="none" w:sz="0" w:space="0" w:color="auto"/>
                                    <w:left w:val="none" w:sz="0" w:space="0" w:color="auto"/>
                                    <w:bottom w:val="none" w:sz="0" w:space="0" w:color="auto"/>
                                    <w:right w:val="none" w:sz="0" w:space="0" w:color="auto"/>
                                  </w:divBdr>
                                </w:div>
                                <w:div w:id="683628220">
                                  <w:marLeft w:val="0"/>
                                  <w:marRight w:val="0"/>
                                  <w:marTop w:val="0"/>
                                  <w:marBottom w:val="0"/>
                                  <w:divBdr>
                                    <w:top w:val="none" w:sz="0" w:space="0" w:color="auto"/>
                                    <w:left w:val="none" w:sz="0" w:space="0" w:color="auto"/>
                                    <w:bottom w:val="none" w:sz="0" w:space="0" w:color="auto"/>
                                    <w:right w:val="none" w:sz="0" w:space="0" w:color="auto"/>
                                  </w:divBdr>
                                </w:div>
                                <w:div w:id="2077623011">
                                  <w:marLeft w:val="0"/>
                                  <w:marRight w:val="0"/>
                                  <w:marTop w:val="0"/>
                                  <w:marBottom w:val="0"/>
                                  <w:divBdr>
                                    <w:top w:val="none" w:sz="0" w:space="0" w:color="auto"/>
                                    <w:left w:val="none" w:sz="0" w:space="0" w:color="auto"/>
                                    <w:bottom w:val="none" w:sz="0" w:space="0" w:color="auto"/>
                                    <w:right w:val="none" w:sz="0" w:space="0" w:color="auto"/>
                                  </w:divBdr>
                                </w:div>
                                <w:div w:id="1197810263">
                                  <w:marLeft w:val="0"/>
                                  <w:marRight w:val="0"/>
                                  <w:marTop w:val="0"/>
                                  <w:marBottom w:val="0"/>
                                  <w:divBdr>
                                    <w:top w:val="none" w:sz="0" w:space="0" w:color="auto"/>
                                    <w:left w:val="none" w:sz="0" w:space="0" w:color="auto"/>
                                    <w:bottom w:val="none" w:sz="0" w:space="0" w:color="auto"/>
                                    <w:right w:val="none" w:sz="0" w:space="0" w:color="auto"/>
                                  </w:divBdr>
                                </w:div>
                                <w:div w:id="2030567838">
                                  <w:marLeft w:val="0"/>
                                  <w:marRight w:val="0"/>
                                  <w:marTop w:val="0"/>
                                  <w:marBottom w:val="0"/>
                                  <w:divBdr>
                                    <w:top w:val="none" w:sz="0" w:space="0" w:color="auto"/>
                                    <w:left w:val="none" w:sz="0" w:space="0" w:color="auto"/>
                                    <w:bottom w:val="none" w:sz="0" w:space="0" w:color="auto"/>
                                    <w:right w:val="none" w:sz="0" w:space="0" w:color="auto"/>
                                  </w:divBdr>
                                </w:div>
                                <w:div w:id="50424453">
                                  <w:marLeft w:val="0"/>
                                  <w:marRight w:val="0"/>
                                  <w:marTop w:val="0"/>
                                  <w:marBottom w:val="0"/>
                                  <w:divBdr>
                                    <w:top w:val="none" w:sz="0" w:space="0" w:color="auto"/>
                                    <w:left w:val="none" w:sz="0" w:space="0" w:color="auto"/>
                                    <w:bottom w:val="none" w:sz="0" w:space="0" w:color="auto"/>
                                    <w:right w:val="none" w:sz="0" w:space="0" w:color="auto"/>
                                  </w:divBdr>
                                </w:div>
                                <w:div w:id="271132198">
                                  <w:marLeft w:val="0"/>
                                  <w:marRight w:val="0"/>
                                  <w:marTop w:val="0"/>
                                  <w:marBottom w:val="0"/>
                                  <w:divBdr>
                                    <w:top w:val="none" w:sz="0" w:space="0" w:color="auto"/>
                                    <w:left w:val="none" w:sz="0" w:space="0" w:color="auto"/>
                                    <w:bottom w:val="none" w:sz="0" w:space="0" w:color="auto"/>
                                    <w:right w:val="none" w:sz="0" w:space="0" w:color="auto"/>
                                  </w:divBdr>
                                </w:div>
                                <w:div w:id="637488732">
                                  <w:marLeft w:val="0"/>
                                  <w:marRight w:val="0"/>
                                  <w:marTop w:val="0"/>
                                  <w:marBottom w:val="0"/>
                                  <w:divBdr>
                                    <w:top w:val="none" w:sz="0" w:space="0" w:color="auto"/>
                                    <w:left w:val="none" w:sz="0" w:space="0" w:color="auto"/>
                                    <w:bottom w:val="none" w:sz="0" w:space="0" w:color="auto"/>
                                    <w:right w:val="none" w:sz="0" w:space="0" w:color="auto"/>
                                  </w:divBdr>
                                </w:div>
                                <w:div w:id="932129077">
                                  <w:marLeft w:val="0"/>
                                  <w:marRight w:val="0"/>
                                  <w:marTop w:val="0"/>
                                  <w:marBottom w:val="0"/>
                                  <w:divBdr>
                                    <w:top w:val="none" w:sz="0" w:space="0" w:color="auto"/>
                                    <w:left w:val="none" w:sz="0" w:space="0" w:color="auto"/>
                                    <w:bottom w:val="none" w:sz="0" w:space="0" w:color="auto"/>
                                    <w:right w:val="none" w:sz="0" w:space="0" w:color="auto"/>
                                  </w:divBdr>
                                </w:div>
                                <w:div w:id="1679771678">
                                  <w:marLeft w:val="0"/>
                                  <w:marRight w:val="0"/>
                                  <w:marTop w:val="0"/>
                                  <w:marBottom w:val="0"/>
                                  <w:divBdr>
                                    <w:top w:val="none" w:sz="0" w:space="0" w:color="auto"/>
                                    <w:left w:val="none" w:sz="0" w:space="0" w:color="auto"/>
                                    <w:bottom w:val="none" w:sz="0" w:space="0" w:color="auto"/>
                                    <w:right w:val="none" w:sz="0" w:space="0" w:color="auto"/>
                                  </w:divBdr>
                                </w:div>
                                <w:div w:id="1358233670">
                                  <w:marLeft w:val="0"/>
                                  <w:marRight w:val="0"/>
                                  <w:marTop w:val="0"/>
                                  <w:marBottom w:val="0"/>
                                  <w:divBdr>
                                    <w:top w:val="none" w:sz="0" w:space="0" w:color="auto"/>
                                    <w:left w:val="none" w:sz="0" w:space="0" w:color="auto"/>
                                    <w:bottom w:val="none" w:sz="0" w:space="0" w:color="auto"/>
                                    <w:right w:val="none" w:sz="0" w:space="0" w:color="auto"/>
                                  </w:divBdr>
                                </w:div>
                                <w:div w:id="156042916">
                                  <w:marLeft w:val="0"/>
                                  <w:marRight w:val="0"/>
                                  <w:marTop w:val="0"/>
                                  <w:marBottom w:val="0"/>
                                  <w:divBdr>
                                    <w:top w:val="none" w:sz="0" w:space="0" w:color="auto"/>
                                    <w:left w:val="none" w:sz="0" w:space="0" w:color="auto"/>
                                    <w:bottom w:val="none" w:sz="0" w:space="0" w:color="auto"/>
                                    <w:right w:val="none" w:sz="0" w:space="0" w:color="auto"/>
                                  </w:divBdr>
                                </w:div>
                                <w:div w:id="1501316380">
                                  <w:marLeft w:val="0"/>
                                  <w:marRight w:val="0"/>
                                  <w:marTop w:val="0"/>
                                  <w:marBottom w:val="0"/>
                                  <w:divBdr>
                                    <w:top w:val="none" w:sz="0" w:space="0" w:color="auto"/>
                                    <w:left w:val="none" w:sz="0" w:space="0" w:color="auto"/>
                                    <w:bottom w:val="none" w:sz="0" w:space="0" w:color="auto"/>
                                    <w:right w:val="none" w:sz="0" w:space="0" w:color="auto"/>
                                  </w:divBdr>
                                </w:div>
                                <w:div w:id="1532307352">
                                  <w:marLeft w:val="0"/>
                                  <w:marRight w:val="0"/>
                                  <w:marTop w:val="0"/>
                                  <w:marBottom w:val="0"/>
                                  <w:divBdr>
                                    <w:top w:val="none" w:sz="0" w:space="0" w:color="auto"/>
                                    <w:left w:val="none" w:sz="0" w:space="0" w:color="auto"/>
                                    <w:bottom w:val="none" w:sz="0" w:space="0" w:color="auto"/>
                                    <w:right w:val="none" w:sz="0" w:space="0" w:color="auto"/>
                                  </w:divBdr>
                                </w:div>
                                <w:div w:id="184096191">
                                  <w:marLeft w:val="0"/>
                                  <w:marRight w:val="0"/>
                                  <w:marTop w:val="0"/>
                                  <w:marBottom w:val="0"/>
                                  <w:divBdr>
                                    <w:top w:val="none" w:sz="0" w:space="0" w:color="auto"/>
                                    <w:left w:val="none" w:sz="0" w:space="0" w:color="auto"/>
                                    <w:bottom w:val="none" w:sz="0" w:space="0" w:color="auto"/>
                                    <w:right w:val="none" w:sz="0" w:space="0" w:color="auto"/>
                                  </w:divBdr>
                                </w:div>
                                <w:div w:id="1455173272">
                                  <w:marLeft w:val="0"/>
                                  <w:marRight w:val="0"/>
                                  <w:marTop w:val="0"/>
                                  <w:marBottom w:val="0"/>
                                  <w:divBdr>
                                    <w:top w:val="none" w:sz="0" w:space="0" w:color="auto"/>
                                    <w:left w:val="none" w:sz="0" w:space="0" w:color="auto"/>
                                    <w:bottom w:val="none" w:sz="0" w:space="0" w:color="auto"/>
                                    <w:right w:val="none" w:sz="0" w:space="0" w:color="auto"/>
                                  </w:divBdr>
                                </w:div>
                                <w:div w:id="635985246">
                                  <w:marLeft w:val="0"/>
                                  <w:marRight w:val="0"/>
                                  <w:marTop w:val="0"/>
                                  <w:marBottom w:val="0"/>
                                  <w:divBdr>
                                    <w:top w:val="none" w:sz="0" w:space="0" w:color="auto"/>
                                    <w:left w:val="none" w:sz="0" w:space="0" w:color="auto"/>
                                    <w:bottom w:val="none" w:sz="0" w:space="0" w:color="auto"/>
                                    <w:right w:val="none" w:sz="0" w:space="0" w:color="auto"/>
                                  </w:divBdr>
                                </w:div>
                                <w:div w:id="1938632454">
                                  <w:marLeft w:val="0"/>
                                  <w:marRight w:val="0"/>
                                  <w:marTop w:val="0"/>
                                  <w:marBottom w:val="0"/>
                                  <w:divBdr>
                                    <w:top w:val="none" w:sz="0" w:space="0" w:color="auto"/>
                                    <w:left w:val="none" w:sz="0" w:space="0" w:color="auto"/>
                                    <w:bottom w:val="none" w:sz="0" w:space="0" w:color="auto"/>
                                    <w:right w:val="none" w:sz="0" w:space="0" w:color="auto"/>
                                  </w:divBdr>
                                </w:div>
                                <w:div w:id="525097064">
                                  <w:marLeft w:val="0"/>
                                  <w:marRight w:val="0"/>
                                  <w:marTop w:val="0"/>
                                  <w:marBottom w:val="0"/>
                                  <w:divBdr>
                                    <w:top w:val="none" w:sz="0" w:space="0" w:color="auto"/>
                                    <w:left w:val="none" w:sz="0" w:space="0" w:color="auto"/>
                                    <w:bottom w:val="none" w:sz="0" w:space="0" w:color="auto"/>
                                    <w:right w:val="none" w:sz="0" w:space="0" w:color="auto"/>
                                  </w:divBdr>
                                </w:div>
                                <w:div w:id="906914796">
                                  <w:marLeft w:val="0"/>
                                  <w:marRight w:val="0"/>
                                  <w:marTop w:val="0"/>
                                  <w:marBottom w:val="0"/>
                                  <w:divBdr>
                                    <w:top w:val="none" w:sz="0" w:space="0" w:color="auto"/>
                                    <w:left w:val="none" w:sz="0" w:space="0" w:color="auto"/>
                                    <w:bottom w:val="none" w:sz="0" w:space="0" w:color="auto"/>
                                    <w:right w:val="none" w:sz="0" w:space="0" w:color="auto"/>
                                  </w:divBdr>
                                </w:div>
                                <w:div w:id="1607032068">
                                  <w:marLeft w:val="0"/>
                                  <w:marRight w:val="0"/>
                                  <w:marTop w:val="0"/>
                                  <w:marBottom w:val="0"/>
                                  <w:divBdr>
                                    <w:top w:val="none" w:sz="0" w:space="0" w:color="auto"/>
                                    <w:left w:val="none" w:sz="0" w:space="0" w:color="auto"/>
                                    <w:bottom w:val="none" w:sz="0" w:space="0" w:color="auto"/>
                                    <w:right w:val="none" w:sz="0" w:space="0" w:color="auto"/>
                                  </w:divBdr>
                                </w:div>
                                <w:div w:id="175310311">
                                  <w:marLeft w:val="0"/>
                                  <w:marRight w:val="0"/>
                                  <w:marTop w:val="0"/>
                                  <w:marBottom w:val="0"/>
                                  <w:divBdr>
                                    <w:top w:val="none" w:sz="0" w:space="0" w:color="auto"/>
                                    <w:left w:val="none" w:sz="0" w:space="0" w:color="auto"/>
                                    <w:bottom w:val="none" w:sz="0" w:space="0" w:color="auto"/>
                                    <w:right w:val="none" w:sz="0" w:space="0" w:color="auto"/>
                                  </w:divBdr>
                                </w:div>
                                <w:div w:id="1800609132">
                                  <w:marLeft w:val="0"/>
                                  <w:marRight w:val="0"/>
                                  <w:marTop w:val="0"/>
                                  <w:marBottom w:val="0"/>
                                  <w:divBdr>
                                    <w:top w:val="none" w:sz="0" w:space="0" w:color="auto"/>
                                    <w:left w:val="none" w:sz="0" w:space="0" w:color="auto"/>
                                    <w:bottom w:val="none" w:sz="0" w:space="0" w:color="auto"/>
                                    <w:right w:val="none" w:sz="0" w:space="0" w:color="auto"/>
                                  </w:divBdr>
                                </w:div>
                                <w:div w:id="1150634614">
                                  <w:marLeft w:val="0"/>
                                  <w:marRight w:val="0"/>
                                  <w:marTop w:val="0"/>
                                  <w:marBottom w:val="0"/>
                                  <w:divBdr>
                                    <w:top w:val="none" w:sz="0" w:space="0" w:color="auto"/>
                                    <w:left w:val="none" w:sz="0" w:space="0" w:color="auto"/>
                                    <w:bottom w:val="none" w:sz="0" w:space="0" w:color="auto"/>
                                    <w:right w:val="none" w:sz="0" w:space="0" w:color="auto"/>
                                  </w:divBdr>
                                </w:div>
                                <w:div w:id="731586612">
                                  <w:marLeft w:val="0"/>
                                  <w:marRight w:val="0"/>
                                  <w:marTop w:val="0"/>
                                  <w:marBottom w:val="0"/>
                                  <w:divBdr>
                                    <w:top w:val="none" w:sz="0" w:space="0" w:color="auto"/>
                                    <w:left w:val="none" w:sz="0" w:space="0" w:color="auto"/>
                                    <w:bottom w:val="none" w:sz="0" w:space="0" w:color="auto"/>
                                    <w:right w:val="none" w:sz="0" w:space="0" w:color="auto"/>
                                  </w:divBdr>
                                </w:div>
                                <w:div w:id="80302904">
                                  <w:marLeft w:val="0"/>
                                  <w:marRight w:val="0"/>
                                  <w:marTop w:val="0"/>
                                  <w:marBottom w:val="0"/>
                                  <w:divBdr>
                                    <w:top w:val="none" w:sz="0" w:space="0" w:color="auto"/>
                                    <w:left w:val="none" w:sz="0" w:space="0" w:color="auto"/>
                                    <w:bottom w:val="none" w:sz="0" w:space="0" w:color="auto"/>
                                    <w:right w:val="none" w:sz="0" w:space="0" w:color="auto"/>
                                  </w:divBdr>
                                </w:div>
                                <w:div w:id="538736878">
                                  <w:marLeft w:val="0"/>
                                  <w:marRight w:val="0"/>
                                  <w:marTop w:val="0"/>
                                  <w:marBottom w:val="0"/>
                                  <w:divBdr>
                                    <w:top w:val="none" w:sz="0" w:space="0" w:color="auto"/>
                                    <w:left w:val="none" w:sz="0" w:space="0" w:color="auto"/>
                                    <w:bottom w:val="none" w:sz="0" w:space="0" w:color="auto"/>
                                    <w:right w:val="none" w:sz="0" w:space="0" w:color="auto"/>
                                  </w:divBdr>
                                </w:div>
                                <w:div w:id="1544753074">
                                  <w:marLeft w:val="0"/>
                                  <w:marRight w:val="0"/>
                                  <w:marTop w:val="0"/>
                                  <w:marBottom w:val="0"/>
                                  <w:divBdr>
                                    <w:top w:val="none" w:sz="0" w:space="0" w:color="auto"/>
                                    <w:left w:val="none" w:sz="0" w:space="0" w:color="auto"/>
                                    <w:bottom w:val="none" w:sz="0" w:space="0" w:color="auto"/>
                                    <w:right w:val="none" w:sz="0" w:space="0" w:color="auto"/>
                                  </w:divBdr>
                                </w:div>
                                <w:div w:id="426123098">
                                  <w:marLeft w:val="0"/>
                                  <w:marRight w:val="0"/>
                                  <w:marTop w:val="0"/>
                                  <w:marBottom w:val="0"/>
                                  <w:divBdr>
                                    <w:top w:val="none" w:sz="0" w:space="0" w:color="auto"/>
                                    <w:left w:val="none" w:sz="0" w:space="0" w:color="auto"/>
                                    <w:bottom w:val="none" w:sz="0" w:space="0" w:color="auto"/>
                                    <w:right w:val="none" w:sz="0" w:space="0" w:color="auto"/>
                                  </w:divBdr>
                                </w:div>
                                <w:div w:id="1220747367">
                                  <w:marLeft w:val="0"/>
                                  <w:marRight w:val="0"/>
                                  <w:marTop w:val="0"/>
                                  <w:marBottom w:val="0"/>
                                  <w:divBdr>
                                    <w:top w:val="none" w:sz="0" w:space="0" w:color="auto"/>
                                    <w:left w:val="none" w:sz="0" w:space="0" w:color="auto"/>
                                    <w:bottom w:val="none" w:sz="0" w:space="0" w:color="auto"/>
                                    <w:right w:val="none" w:sz="0" w:space="0" w:color="auto"/>
                                  </w:divBdr>
                                </w:div>
                                <w:div w:id="60156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536472">
      <w:bodyDiv w:val="1"/>
      <w:marLeft w:val="0"/>
      <w:marRight w:val="0"/>
      <w:marTop w:val="0"/>
      <w:marBottom w:val="0"/>
      <w:divBdr>
        <w:top w:val="none" w:sz="0" w:space="0" w:color="auto"/>
        <w:left w:val="none" w:sz="0" w:space="0" w:color="auto"/>
        <w:bottom w:val="none" w:sz="0" w:space="0" w:color="auto"/>
        <w:right w:val="none" w:sz="0" w:space="0" w:color="auto"/>
      </w:divBdr>
      <w:divsChild>
        <w:div w:id="1142960163">
          <w:marLeft w:val="0"/>
          <w:marRight w:val="0"/>
          <w:marTop w:val="0"/>
          <w:marBottom w:val="0"/>
          <w:divBdr>
            <w:top w:val="none" w:sz="0" w:space="0" w:color="auto"/>
            <w:left w:val="none" w:sz="0" w:space="0" w:color="auto"/>
            <w:bottom w:val="none" w:sz="0" w:space="0" w:color="auto"/>
            <w:right w:val="none" w:sz="0" w:space="0" w:color="auto"/>
          </w:divBdr>
          <w:divsChild>
            <w:div w:id="131989639">
              <w:marLeft w:val="0"/>
              <w:marRight w:val="0"/>
              <w:marTop w:val="0"/>
              <w:marBottom w:val="0"/>
              <w:divBdr>
                <w:top w:val="none" w:sz="0" w:space="0" w:color="auto"/>
                <w:left w:val="none" w:sz="0" w:space="0" w:color="auto"/>
                <w:bottom w:val="none" w:sz="0" w:space="0" w:color="auto"/>
                <w:right w:val="none" w:sz="0" w:space="0" w:color="auto"/>
              </w:divBdr>
              <w:divsChild>
                <w:div w:id="1205370095">
                  <w:marLeft w:val="0"/>
                  <w:marRight w:val="0"/>
                  <w:marTop w:val="0"/>
                  <w:marBottom w:val="0"/>
                  <w:divBdr>
                    <w:top w:val="none" w:sz="0" w:space="0" w:color="auto"/>
                    <w:left w:val="none" w:sz="0" w:space="0" w:color="auto"/>
                    <w:bottom w:val="none" w:sz="0" w:space="0" w:color="auto"/>
                    <w:right w:val="none" w:sz="0" w:space="0" w:color="auto"/>
                  </w:divBdr>
                </w:div>
              </w:divsChild>
            </w:div>
            <w:div w:id="1496918588">
              <w:marLeft w:val="0"/>
              <w:marRight w:val="0"/>
              <w:marTop w:val="0"/>
              <w:marBottom w:val="0"/>
              <w:divBdr>
                <w:top w:val="none" w:sz="0" w:space="0" w:color="auto"/>
                <w:left w:val="none" w:sz="0" w:space="0" w:color="auto"/>
                <w:bottom w:val="none" w:sz="0" w:space="0" w:color="auto"/>
                <w:right w:val="none" w:sz="0" w:space="0" w:color="auto"/>
              </w:divBdr>
              <w:divsChild>
                <w:div w:id="46651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713029">
      <w:bodyDiv w:val="1"/>
      <w:marLeft w:val="0"/>
      <w:marRight w:val="0"/>
      <w:marTop w:val="0"/>
      <w:marBottom w:val="0"/>
      <w:divBdr>
        <w:top w:val="none" w:sz="0" w:space="0" w:color="auto"/>
        <w:left w:val="none" w:sz="0" w:space="0" w:color="auto"/>
        <w:bottom w:val="none" w:sz="0" w:space="0" w:color="auto"/>
        <w:right w:val="none" w:sz="0" w:space="0" w:color="auto"/>
      </w:divBdr>
      <w:divsChild>
        <w:div w:id="555942327">
          <w:marLeft w:val="0"/>
          <w:marRight w:val="0"/>
          <w:marTop w:val="0"/>
          <w:marBottom w:val="0"/>
          <w:divBdr>
            <w:top w:val="none" w:sz="0" w:space="0" w:color="auto"/>
            <w:left w:val="none" w:sz="0" w:space="0" w:color="auto"/>
            <w:bottom w:val="none" w:sz="0" w:space="0" w:color="auto"/>
            <w:right w:val="none" w:sz="0" w:space="0" w:color="auto"/>
          </w:divBdr>
          <w:divsChild>
            <w:div w:id="584845730">
              <w:marLeft w:val="0"/>
              <w:marRight w:val="0"/>
              <w:marTop w:val="0"/>
              <w:marBottom w:val="0"/>
              <w:divBdr>
                <w:top w:val="none" w:sz="0" w:space="0" w:color="auto"/>
                <w:left w:val="none" w:sz="0" w:space="0" w:color="auto"/>
                <w:bottom w:val="none" w:sz="0" w:space="0" w:color="auto"/>
                <w:right w:val="none" w:sz="0" w:space="0" w:color="auto"/>
              </w:divBdr>
              <w:divsChild>
                <w:div w:id="1114447645">
                  <w:marLeft w:val="0"/>
                  <w:marRight w:val="0"/>
                  <w:marTop w:val="0"/>
                  <w:marBottom w:val="0"/>
                  <w:divBdr>
                    <w:top w:val="none" w:sz="0" w:space="0" w:color="auto"/>
                    <w:left w:val="none" w:sz="0" w:space="0" w:color="auto"/>
                    <w:bottom w:val="none" w:sz="0" w:space="0" w:color="auto"/>
                    <w:right w:val="none" w:sz="0" w:space="0" w:color="auto"/>
                  </w:divBdr>
                  <w:divsChild>
                    <w:div w:id="1532035811">
                      <w:marLeft w:val="0"/>
                      <w:marRight w:val="0"/>
                      <w:marTop w:val="0"/>
                      <w:marBottom w:val="1320"/>
                      <w:divBdr>
                        <w:top w:val="none" w:sz="0" w:space="0" w:color="auto"/>
                        <w:left w:val="none" w:sz="0" w:space="0" w:color="auto"/>
                        <w:bottom w:val="none" w:sz="0" w:space="0" w:color="auto"/>
                        <w:right w:val="none" w:sz="0" w:space="0" w:color="auto"/>
                      </w:divBdr>
                      <w:divsChild>
                        <w:div w:id="1697193391">
                          <w:marLeft w:val="0"/>
                          <w:marRight w:val="0"/>
                          <w:marTop w:val="0"/>
                          <w:marBottom w:val="0"/>
                          <w:divBdr>
                            <w:top w:val="none" w:sz="0" w:space="0" w:color="auto"/>
                            <w:left w:val="none" w:sz="0" w:space="0" w:color="auto"/>
                            <w:bottom w:val="none" w:sz="0" w:space="0" w:color="auto"/>
                            <w:right w:val="none" w:sz="0" w:space="0" w:color="auto"/>
                          </w:divBdr>
                          <w:divsChild>
                            <w:div w:id="1124273265">
                              <w:marLeft w:val="0"/>
                              <w:marRight w:val="0"/>
                              <w:marTop w:val="0"/>
                              <w:marBottom w:val="0"/>
                              <w:divBdr>
                                <w:top w:val="none" w:sz="0" w:space="0" w:color="auto"/>
                                <w:left w:val="none" w:sz="0" w:space="0" w:color="auto"/>
                                <w:bottom w:val="none" w:sz="0" w:space="0" w:color="auto"/>
                                <w:right w:val="none" w:sz="0" w:space="0" w:color="auto"/>
                              </w:divBdr>
                              <w:divsChild>
                                <w:div w:id="2127040807">
                                  <w:marLeft w:val="0"/>
                                  <w:marRight w:val="0"/>
                                  <w:marTop w:val="0"/>
                                  <w:marBottom w:val="0"/>
                                  <w:divBdr>
                                    <w:top w:val="none" w:sz="0" w:space="0" w:color="auto"/>
                                    <w:left w:val="none" w:sz="0" w:space="0" w:color="auto"/>
                                    <w:bottom w:val="none" w:sz="0" w:space="0" w:color="auto"/>
                                    <w:right w:val="none" w:sz="0" w:space="0" w:color="auto"/>
                                  </w:divBdr>
                                </w:div>
                                <w:div w:id="45880817">
                                  <w:marLeft w:val="0"/>
                                  <w:marRight w:val="0"/>
                                  <w:marTop w:val="0"/>
                                  <w:marBottom w:val="0"/>
                                  <w:divBdr>
                                    <w:top w:val="none" w:sz="0" w:space="0" w:color="auto"/>
                                    <w:left w:val="none" w:sz="0" w:space="0" w:color="auto"/>
                                    <w:bottom w:val="none" w:sz="0" w:space="0" w:color="auto"/>
                                    <w:right w:val="none" w:sz="0" w:space="0" w:color="auto"/>
                                  </w:divBdr>
                                </w:div>
                                <w:div w:id="1502547860">
                                  <w:marLeft w:val="0"/>
                                  <w:marRight w:val="0"/>
                                  <w:marTop w:val="0"/>
                                  <w:marBottom w:val="0"/>
                                  <w:divBdr>
                                    <w:top w:val="none" w:sz="0" w:space="0" w:color="auto"/>
                                    <w:left w:val="none" w:sz="0" w:space="0" w:color="auto"/>
                                    <w:bottom w:val="none" w:sz="0" w:space="0" w:color="auto"/>
                                    <w:right w:val="none" w:sz="0" w:space="0" w:color="auto"/>
                                  </w:divBdr>
                                </w:div>
                                <w:div w:id="815688117">
                                  <w:marLeft w:val="0"/>
                                  <w:marRight w:val="0"/>
                                  <w:marTop w:val="0"/>
                                  <w:marBottom w:val="0"/>
                                  <w:divBdr>
                                    <w:top w:val="none" w:sz="0" w:space="0" w:color="auto"/>
                                    <w:left w:val="none" w:sz="0" w:space="0" w:color="auto"/>
                                    <w:bottom w:val="none" w:sz="0" w:space="0" w:color="auto"/>
                                    <w:right w:val="none" w:sz="0" w:space="0" w:color="auto"/>
                                  </w:divBdr>
                                </w:div>
                                <w:div w:id="15753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5504548">
      <w:bodyDiv w:val="1"/>
      <w:marLeft w:val="0"/>
      <w:marRight w:val="0"/>
      <w:marTop w:val="0"/>
      <w:marBottom w:val="0"/>
      <w:divBdr>
        <w:top w:val="none" w:sz="0" w:space="0" w:color="auto"/>
        <w:left w:val="none" w:sz="0" w:space="0" w:color="auto"/>
        <w:bottom w:val="none" w:sz="0" w:space="0" w:color="auto"/>
        <w:right w:val="none" w:sz="0" w:space="0" w:color="auto"/>
      </w:divBdr>
    </w:div>
    <w:div w:id="1236355955">
      <w:bodyDiv w:val="1"/>
      <w:marLeft w:val="0"/>
      <w:marRight w:val="0"/>
      <w:marTop w:val="0"/>
      <w:marBottom w:val="0"/>
      <w:divBdr>
        <w:top w:val="none" w:sz="0" w:space="0" w:color="auto"/>
        <w:left w:val="none" w:sz="0" w:space="0" w:color="auto"/>
        <w:bottom w:val="none" w:sz="0" w:space="0" w:color="auto"/>
        <w:right w:val="none" w:sz="0" w:space="0" w:color="auto"/>
      </w:divBdr>
      <w:divsChild>
        <w:div w:id="2107991045">
          <w:marLeft w:val="0"/>
          <w:marRight w:val="0"/>
          <w:marTop w:val="0"/>
          <w:marBottom w:val="0"/>
          <w:divBdr>
            <w:top w:val="single" w:sz="6" w:space="0" w:color="D2D2D2"/>
            <w:left w:val="single" w:sz="6" w:space="0" w:color="D2D2D2"/>
            <w:bottom w:val="single" w:sz="6" w:space="0" w:color="D2D2D2"/>
            <w:right w:val="single" w:sz="6" w:space="0" w:color="D2D2D2"/>
          </w:divBdr>
          <w:divsChild>
            <w:div w:id="1603148298">
              <w:marLeft w:val="0"/>
              <w:marRight w:val="0"/>
              <w:marTop w:val="0"/>
              <w:marBottom w:val="0"/>
              <w:divBdr>
                <w:top w:val="none" w:sz="0" w:space="0" w:color="auto"/>
                <w:left w:val="none" w:sz="0" w:space="0" w:color="auto"/>
                <w:bottom w:val="none" w:sz="0" w:space="0" w:color="auto"/>
                <w:right w:val="none" w:sz="0" w:space="0" w:color="auto"/>
              </w:divBdr>
            </w:div>
            <w:div w:id="1873034688">
              <w:marLeft w:val="33"/>
              <w:marRight w:val="33"/>
              <w:marTop w:val="33"/>
              <w:marBottom w:val="67"/>
              <w:divBdr>
                <w:top w:val="none" w:sz="0" w:space="0" w:color="auto"/>
                <w:left w:val="none" w:sz="0" w:space="0" w:color="auto"/>
                <w:bottom w:val="none" w:sz="0" w:space="0" w:color="auto"/>
                <w:right w:val="none" w:sz="0" w:space="0" w:color="auto"/>
              </w:divBdr>
            </w:div>
          </w:divsChild>
        </w:div>
      </w:divsChild>
    </w:div>
    <w:div w:id="1241212382">
      <w:bodyDiv w:val="1"/>
      <w:marLeft w:val="0"/>
      <w:marRight w:val="0"/>
      <w:marTop w:val="0"/>
      <w:marBottom w:val="0"/>
      <w:divBdr>
        <w:top w:val="none" w:sz="0" w:space="0" w:color="auto"/>
        <w:left w:val="none" w:sz="0" w:space="0" w:color="auto"/>
        <w:bottom w:val="none" w:sz="0" w:space="0" w:color="auto"/>
        <w:right w:val="none" w:sz="0" w:space="0" w:color="auto"/>
      </w:divBdr>
    </w:div>
    <w:div w:id="1283266884">
      <w:bodyDiv w:val="1"/>
      <w:marLeft w:val="0"/>
      <w:marRight w:val="0"/>
      <w:marTop w:val="0"/>
      <w:marBottom w:val="0"/>
      <w:divBdr>
        <w:top w:val="none" w:sz="0" w:space="0" w:color="auto"/>
        <w:left w:val="none" w:sz="0" w:space="0" w:color="auto"/>
        <w:bottom w:val="none" w:sz="0" w:space="0" w:color="auto"/>
        <w:right w:val="none" w:sz="0" w:space="0" w:color="auto"/>
      </w:divBdr>
    </w:div>
    <w:div w:id="1327246113">
      <w:bodyDiv w:val="1"/>
      <w:marLeft w:val="0"/>
      <w:marRight w:val="0"/>
      <w:marTop w:val="0"/>
      <w:marBottom w:val="0"/>
      <w:divBdr>
        <w:top w:val="none" w:sz="0" w:space="0" w:color="auto"/>
        <w:left w:val="none" w:sz="0" w:space="0" w:color="auto"/>
        <w:bottom w:val="none" w:sz="0" w:space="0" w:color="auto"/>
        <w:right w:val="none" w:sz="0" w:space="0" w:color="auto"/>
      </w:divBdr>
    </w:div>
    <w:div w:id="1340309126">
      <w:bodyDiv w:val="1"/>
      <w:marLeft w:val="0"/>
      <w:marRight w:val="0"/>
      <w:marTop w:val="0"/>
      <w:marBottom w:val="0"/>
      <w:divBdr>
        <w:top w:val="none" w:sz="0" w:space="0" w:color="auto"/>
        <w:left w:val="none" w:sz="0" w:space="0" w:color="auto"/>
        <w:bottom w:val="none" w:sz="0" w:space="0" w:color="auto"/>
        <w:right w:val="none" w:sz="0" w:space="0" w:color="auto"/>
      </w:divBdr>
      <w:divsChild>
        <w:div w:id="202058063">
          <w:marLeft w:val="0"/>
          <w:marRight w:val="0"/>
          <w:marTop w:val="0"/>
          <w:marBottom w:val="0"/>
          <w:divBdr>
            <w:top w:val="none" w:sz="0" w:space="0" w:color="auto"/>
            <w:left w:val="none" w:sz="0" w:space="0" w:color="auto"/>
            <w:bottom w:val="none" w:sz="0" w:space="0" w:color="auto"/>
            <w:right w:val="none" w:sz="0" w:space="0" w:color="auto"/>
          </w:divBdr>
          <w:divsChild>
            <w:div w:id="1266034010">
              <w:marLeft w:val="0"/>
              <w:marRight w:val="0"/>
              <w:marTop w:val="0"/>
              <w:marBottom w:val="0"/>
              <w:divBdr>
                <w:top w:val="none" w:sz="0" w:space="0" w:color="auto"/>
                <w:left w:val="none" w:sz="0" w:space="0" w:color="auto"/>
                <w:bottom w:val="none" w:sz="0" w:space="0" w:color="auto"/>
                <w:right w:val="none" w:sz="0" w:space="0" w:color="auto"/>
              </w:divBdr>
              <w:divsChild>
                <w:div w:id="725572389">
                  <w:marLeft w:val="0"/>
                  <w:marRight w:val="0"/>
                  <w:marTop w:val="0"/>
                  <w:marBottom w:val="0"/>
                  <w:divBdr>
                    <w:top w:val="none" w:sz="0" w:space="0" w:color="auto"/>
                    <w:left w:val="none" w:sz="0" w:space="0" w:color="auto"/>
                    <w:bottom w:val="none" w:sz="0" w:space="0" w:color="auto"/>
                    <w:right w:val="none" w:sz="0" w:space="0" w:color="auto"/>
                  </w:divBdr>
                </w:div>
              </w:divsChild>
            </w:div>
            <w:div w:id="1390958376">
              <w:marLeft w:val="0"/>
              <w:marRight w:val="0"/>
              <w:marTop w:val="0"/>
              <w:marBottom w:val="0"/>
              <w:divBdr>
                <w:top w:val="none" w:sz="0" w:space="0" w:color="auto"/>
                <w:left w:val="none" w:sz="0" w:space="0" w:color="auto"/>
                <w:bottom w:val="none" w:sz="0" w:space="0" w:color="auto"/>
                <w:right w:val="none" w:sz="0" w:space="0" w:color="auto"/>
              </w:divBdr>
              <w:divsChild>
                <w:div w:id="20692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862950">
      <w:bodyDiv w:val="1"/>
      <w:marLeft w:val="0"/>
      <w:marRight w:val="0"/>
      <w:marTop w:val="0"/>
      <w:marBottom w:val="0"/>
      <w:divBdr>
        <w:top w:val="none" w:sz="0" w:space="0" w:color="auto"/>
        <w:left w:val="none" w:sz="0" w:space="0" w:color="auto"/>
        <w:bottom w:val="none" w:sz="0" w:space="0" w:color="auto"/>
        <w:right w:val="none" w:sz="0" w:space="0" w:color="auto"/>
      </w:divBdr>
      <w:divsChild>
        <w:div w:id="560362159">
          <w:marLeft w:val="0"/>
          <w:marRight w:val="0"/>
          <w:marTop w:val="0"/>
          <w:marBottom w:val="0"/>
          <w:divBdr>
            <w:top w:val="none" w:sz="0" w:space="0" w:color="auto"/>
            <w:left w:val="none" w:sz="0" w:space="0" w:color="auto"/>
            <w:bottom w:val="none" w:sz="0" w:space="0" w:color="auto"/>
            <w:right w:val="none" w:sz="0" w:space="0" w:color="auto"/>
          </w:divBdr>
          <w:divsChild>
            <w:div w:id="513038299">
              <w:marLeft w:val="0"/>
              <w:marRight w:val="0"/>
              <w:marTop w:val="0"/>
              <w:marBottom w:val="0"/>
              <w:divBdr>
                <w:top w:val="none" w:sz="0" w:space="0" w:color="auto"/>
                <w:left w:val="none" w:sz="0" w:space="0" w:color="auto"/>
                <w:bottom w:val="none" w:sz="0" w:space="0" w:color="auto"/>
                <w:right w:val="none" w:sz="0" w:space="0" w:color="auto"/>
              </w:divBdr>
              <w:divsChild>
                <w:div w:id="427431298">
                  <w:marLeft w:val="0"/>
                  <w:marRight w:val="0"/>
                  <w:marTop w:val="0"/>
                  <w:marBottom w:val="0"/>
                  <w:divBdr>
                    <w:top w:val="none" w:sz="0" w:space="0" w:color="auto"/>
                    <w:left w:val="none" w:sz="0" w:space="0" w:color="auto"/>
                    <w:bottom w:val="none" w:sz="0" w:space="0" w:color="auto"/>
                    <w:right w:val="none" w:sz="0" w:space="0" w:color="auto"/>
                  </w:divBdr>
                  <w:divsChild>
                    <w:div w:id="210239649">
                      <w:marLeft w:val="0"/>
                      <w:marRight w:val="0"/>
                      <w:marTop w:val="0"/>
                      <w:marBottom w:val="1320"/>
                      <w:divBdr>
                        <w:top w:val="none" w:sz="0" w:space="0" w:color="auto"/>
                        <w:left w:val="none" w:sz="0" w:space="0" w:color="auto"/>
                        <w:bottom w:val="none" w:sz="0" w:space="0" w:color="auto"/>
                        <w:right w:val="none" w:sz="0" w:space="0" w:color="auto"/>
                      </w:divBdr>
                      <w:divsChild>
                        <w:div w:id="1559509924">
                          <w:marLeft w:val="0"/>
                          <w:marRight w:val="0"/>
                          <w:marTop w:val="0"/>
                          <w:marBottom w:val="0"/>
                          <w:divBdr>
                            <w:top w:val="none" w:sz="0" w:space="0" w:color="auto"/>
                            <w:left w:val="none" w:sz="0" w:space="0" w:color="auto"/>
                            <w:bottom w:val="none" w:sz="0" w:space="0" w:color="auto"/>
                            <w:right w:val="none" w:sz="0" w:space="0" w:color="auto"/>
                          </w:divBdr>
                          <w:divsChild>
                            <w:div w:id="1771853369">
                              <w:marLeft w:val="0"/>
                              <w:marRight w:val="0"/>
                              <w:marTop w:val="0"/>
                              <w:marBottom w:val="0"/>
                              <w:divBdr>
                                <w:top w:val="none" w:sz="0" w:space="0" w:color="auto"/>
                                <w:left w:val="none" w:sz="0" w:space="0" w:color="auto"/>
                                <w:bottom w:val="none" w:sz="0" w:space="0" w:color="auto"/>
                                <w:right w:val="none" w:sz="0" w:space="0" w:color="auto"/>
                              </w:divBdr>
                              <w:divsChild>
                                <w:div w:id="309601141">
                                  <w:marLeft w:val="0"/>
                                  <w:marRight w:val="0"/>
                                  <w:marTop w:val="0"/>
                                  <w:marBottom w:val="0"/>
                                  <w:divBdr>
                                    <w:top w:val="none" w:sz="0" w:space="0" w:color="auto"/>
                                    <w:left w:val="none" w:sz="0" w:space="0" w:color="auto"/>
                                    <w:bottom w:val="none" w:sz="0" w:space="0" w:color="auto"/>
                                    <w:right w:val="none" w:sz="0" w:space="0" w:color="auto"/>
                                  </w:divBdr>
                                </w:div>
                                <w:div w:id="1148940223">
                                  <w:marLeft w:val="0"/>
                                  <w:marRight w:val="0"/>
                                  <w:marTop w:val="0"/>
                                  <w:marBottom w:val="0"/>
                                  <w:divBdr>
                                    <w:top w:val="none" w:sz="0" w:space="0" w:color="auto"/>
                                    <w:left w:val="none" w:sz="0" w:space="0" w:color="auto"/>
                                    <w:bottom w:val="none" w:sz="0" w:space="0" w:color="auto"/>
                                    <w:right w:val="none" w:sz="0" w:space="0" w:color="auto"/>
                                  </w:divBdr>
                                </w:div>
                                <w:div w:id="603416147">
                                  <w:marLeft w:val="0"/>
                                  <w:marRight w:val="0"/>
                                  <w:marTop w:val="0"/>
                                  <w:marBottom w:val="0"/>
                                  <w:divBdr>
                                    <w:top w:val="none" w:sz="0" w:space="0" w:color="auto"/>
                                    <w:left w:val="none" w:sz="0" w:space="0" w:color="auto"/>
                                    <w:bottom w:val="none" w:sz="0" w:space="0" w:color="auto"/>
                                    <w:right w:val="none" w:sz="0" w:space="0" w:color="auto"/>
                                  </w:divBdr>
                                </w:div>
                                <w:div w:id="698626476">
                                  <w:marLeft w:val="0"/>
                                  <w:marRight w:val="0"/>
                                  <w:marTop w:val="0"/>
                                  <w:marBottom w:val="0"/>
                                  <w:divBdr>
                                    <w:top w:val="none" w:sz="0" w:space="0" w:color="auto"/>
                                    <w:left w:val="none" w:sz="0" w:space="0" w:color="auto"/>
                                    <w:bottom w:val="none" w:sz="0" w:space="0" w:color="auto"/>
                                    <w:right w:val="none" w:sz="0" w:space="0" w:color="auto"/>
                                  </w:divBdr>
                                </w:div>
                                <w:div w:id="393310088">
                                  <w:marLeft w:val="0"/>
                                  <w:marRight w:val="0"/>
                                  <w:marTop w:val="0"/>
                                  <w:marBottom w:val="0"/>
                                  <w:divBdr>
                                    <w:top w:val="none" w:sz="0" w:space="0" w:color="auto"/>
                                    <w:left w:val="none" w:sz="0" w:space="0" w:color="auto"/>
                                    <w:bottom w:val="none" w:sz="0" w:space="0" w:color="auto"/>
                                    <w:right w:val="none" w:sz="0" w:space="0" w:color="auto"/>
                                  </w:divBdr>
                                </w:div>
                                <w:div w:id="1399281893">
                                  <w:marLeft w:val="0"/>
                                  <w:marRight w:val="0"/>
                                  <w:marTop w:val="0"/>
                                  <w:marBottom w:val="0"/>
                                  <w:divBdr>
                                    <w:top w:val="none" w:sz="0" w:space="0" w:color="auto"/>
                                    <w:left w:val="none" w:sz="0" w:space="0" w:color="auto"/>
                                    <w:bottom w:val="none" w:sz="0" w:space="0" w:color="auto"/>
                                    <w:right w:val="none" w:sz="0" w:space="0" w:color="auto"/>
                                  </w:divBdr>
                                </w:div>
                                <w:div w:id="1816485696">
                                  <w:marLeft w:val="0"/>
                                  <w:marRight w:val="0"/>
                                  <w:marTop w:val="0"/>
                                  <w:marBottom w:val="0"/>
                                  <w:divBdr>
                                    <w:top w:val="none" w:sz="0" w:space="0" w:color="auto"/>
                                    <w:left w:val="none" w:sz="0" w:space="0" w:color="auto"/>
                                    <w:bottom w:val="none" w:sz="0" w:space="0" w:color="auto"/>
                                    <w:right w:val="none" w:sz="0" w:space="0" w:color="auto"/>
                                  </w:divBdr>
                                </w:div>
                                <w:div w:id="1284773028">
                                  <w:marLeft w:val="0"/>
                                  <w:marRight w:val="0"/>
                                  <w:marTop w:val="0"/>
                                  <w:marBottom w:val="0"/>
                                  <w:divBdr>
                                    <w:top w:val="none" w:sz="0" w:space="0" w:color="auto"/>
                                    <w:left w:val="none" w:sz="0" w:space="0" w:color="auto"/>
                                    <w:bottom w:val="none" w:sz="0" w:space="0" w:color="auto"/>
                                    <w:right w:val="none" w:sz="0" w:space="0" w:color="auto"/>
                                  </w:divBdr>
                                </w:div>
                                <w:div w:id="1926380397">
                                  <w:marLeft w:val="0"/>
                                  <w:marRight w:val="0"/>
                                  <w:marTop w:val="0"/>
                                  <w:marBottom w:val="0"/>
                                  <w:divBdr>
                                    <w:top w:val="none" w:sz="0" w:space="0" w:color="auto"/>
                                    <w:left w:val="none" w:sz="0" w:space="0" w:color="auto"/>
                                    <w:bottom w:val="none" w:sz="0" w:space="0" w:color="auto"/>
                                    <w:right w:val="none" w:sz="0" w:space="0" w:color="auto"/>
                                  </w:divBdr>
                                </w:div>
                                <w:div w:id="1441102737">
                                  <w:marLeft w:val="0"/>
                                  <w:marRight w:val="0"/>
                                  <w:marTop w:val="0"/>
                                  <w:marBottom w:val="0"/>
                                  <w:divBdr>
                                    <w:top w:val="none" w:sz="0" w:space="0" w:color="auto"/>
                                    <w:left w:val="none" w:sz="0" w:space="0" w:color="auto"/>
                                    <w:bottom w:val="none" w:sz="0" w:space="0" w:color="auto"/>
                                    <w:right w:val="none" w:sz="0" w:space="0" w:color="auto"/>
                                  </w:divBdr>
                                </w:div>
                                <w:div w:id="297423062">
                                  <w:marLeft w:val="0"/>
                                  <w:marRight w:val="0"/>
                                  <w:marTop w:val="0"/>
                                  <w:marBottom w:val="0"/>
                                  <w:divBdr>
                                    <w:top w:val="none" w:sz="0" w:space="0" w:color="auto"/>
                                    <w:left w:val="none" w:sz="0" w:space="0" w:color="auto"/>
                                    <w:bottom w:val="none" w:sz="0" w:space="0" w:color="auto"/>
                                    <w:right w:val="none" w:sz="0" w:space="0" w:color="auto"/>
                                  </w:divBdr>
                                </w:div>
                                <w:div w:id="1275018958">
                                  <w:marLeft w:val="0"/>
                                  <w:marRight w:val="0"/>
                                  <w:marTop w:val="0"/>
                                  <w:marBottom w:val="0"/>
                                  <w:divBdr>
                                    <w:top w:val="none" w:sz="0" w:space="0" w:color="auto"/>
                                    <w:left w:val="none" w:sz="0" w:space="0" w:color="auto"/>
                                    <w:bottom w:val="none" w:sz="0" w:space="0" w:color="auto"/>
                                    <w:right w:val="none" w:sz="0" w:space="0" w:color="auto"/>
                                  </w:divBdr>
                                </w:div>
                                <w:div w:id="2042052911">
                                  <w:marLeft w:val="0"/>
                                  <w:marRight w:val="0"/>
                                  <w:marTop w:val="0"/>
                                  <w:marBottom w:val="0"/>
                                  <w:divBdr>
                                    <w:top w:val="none" w:sz="0" w:space="0" w:color="auto"/>
                                    <w:left w:val="none" w:sz="0" w:space="0" w:color="auto"/>
                                    <w:bottom w:val="none" w:sz="0" w:space="0" w:color="auto"/>
                                    <w:right w:val="none" w:sz="0" w:space="0" w:color="auto"/>
                                  </w:divBdr>
                                </w:div>
                                <w:div w:id="1268847117">
                                  <w:marLeft w:val="0"/>
                                  <w:marRight w:val="0"/>
                                  <w:marTop w:val="0"/>
                                  <w:marBottom w:val="0"/>
                                  <w:divBdr>
                                    <w:top w:val="none" w:sz="0" w:space="0" w:color="auto"/>
                                    <w:left w:val="none" w:sz="0" w:space="0" w:color="auto"/>
                                    <w:bottom w:val="none" w:sz="0" w:space="0" w:color="auto"/>
                                    <w:right w:val="none" w:sz="0" w:space="0" w:color="auto"/>
                                  </w:divBdr>
                                </w:div>
                                <w:div w:id="2104304336">
                                  <w:marLeft w:val="0"/>
                                  <w:marRight w:val="0"/>
                                  <w:marTop w:val="0"/>
                                  <w:marBottom w:val="0"/>
                                  <w:divBdr>
                                    <w:top w:val="none" w:sz="0" w:space="0" w:color="auto"/>
                                    <w:left w:val="none" w:sz="0" w:space="0" w:color="auto"/>
                                    <w:bottom w:val="none" w:sz="0" w:space="0" w:color="auto"/>
                                    <w:right w:val="none" w:sz="0" w:space="0" w:color="auto"/>
                                  </w:divBdr>
                                </w:div>
                                <w:div w:id="649795601">
                                  <w:marLeft w:val="0"/>
                                  <w:marRight w:val="0"/>
                                  <w:marTop w:val="0"/>
                                  <w:marBottom w:val="0"/>
                                  <w:divBdr>
                                    <w:top w:val="none" w:sz="0" w:space="0" w:color="auto"/>
                                    <w:left w:val="none" w:sz="0" w:space="0" w:color="auto"/>
                                    <w:bottom w:val="none" w:sz="0" w:space="0" w:color="auto"/>
                                    <w:right w:val="none" w:sz="0" w:space="0" w:color="auto"/>
                                  </w:divBdr>
                                </w:div>
                                <w:div w:id="1183124665">
                                  <w:marLeft w:val="0"/>
                                  <w:marRight w:val="0"/>
                                  <w:marTop w:val="0"/>
                                  <w:marBottom w:val="0"/>
                                  <w:divBdr>
                                    <w:top w:val="none" w:sz="0" w:space="0" w:color="auto"/>
                                    <w:left w:val="none" w:sz="0" w:space="0" w:color="auto"/>
                                    <w:bottom w:val="none" w:sz="0" w:space="0" w:color="auto"/>
                                    <w:right w:val="none" w:sz="0" w:space="0" w:color="auto"/>
                                  </w:divBdr>
                                </w:div>
                                <w:div w:id="695350095">
                                  <w:marLeft w:val="0"/>
                                  <w:marRight w:val="0"/>
                                  <w:marTop w:val="0"/>
                                  <w:marBottom w:val="0"/>
                                  <w:divBdr>
                                    <w:top w:val="none" w:sz="0" w:space="0" w:color="auto"/>
                                    <w:left w:val="none" w:sz="0" w:space="0" w:color="auto"/>
                                    <w:bottom w:val="none" w:sz="0" w:space="0" w:color="auto"/>
                                    <w:right w:val="none" w:sz="0" w:space="0" w:color="auto"/>
                                  </w:divBdr>
                                </w:div>
                                <w:div w:id="1643541773">
                                  <w:marLeft w:val="0"/>
                                  <w:marRight w:val="0"/>
                                  <w:marTop w:val="0"/>
                                  <w:marBottom w:val="0"/>
                                  <w:divBdr>
                                    <w:top w:val="none" w:sz="0" w:space="0" w:color="auto"/>
                                    <w:left w:val="none" w:sz="0" w:space="0" w:color="auto"/>
                                    <w:bottom w:val="none" w:sz="0" w:space="0" w:color="auto"/>
                                    <w:right w:val="none" w:sz="0" w:space="0" w:color="auto"/>
                                  </w:divBdr>
                                </w:div>
                                <w:div w:id="219946292">
                                  <w:marLeft w:val="0"/>
                                  <w:marRight w:val="0"/>
                                  <w:marTop w:val="0"/>
                                  <w:marBottom w:val="0"/>
                                  <w:divBdr>
                                    <w:top w:val="none" w:sz="0" w:space="0" w:color="auto"/>
                                    <w:left w:val="none" w:sz="0" w:space="0" w:color="auto"/>
                                    <w:bottom w:val="none" w:sz="0" w:space="0" w:color="auto"/>
                                    <w:right w:val="none" w:sz="0" w:space="0" w:color="auto"/>
                                  </w:divBdr>
                                </w:div>
                                <w:div w:id="1445071923">
                                  <w:marLeft w:val="0"/>
                                  <w:marRight w:val="0"/>
                                  <w:marTop w:val="0"/>
                                  <w:marBottom w:val="0"/>
                                  <w:divBdr>
                                    <w:top w:val="none" w:sz="0" w:space="0" w:color="auto"/>
                                    <w:left w:val="none" w:sz="0" w:space="0" w:color="auto"/>
                                    <w:bottom w:val="none" w:sz="0" w:space="0" w:color="auto"/>
                                    <w:right w:val="none" w:sz="0" w:space="0" w:color="auto"/>
                                  </w:divBdr>
                                </w:div>
                                <w:div w:id="352340159">
                                  <w:marLeft w:val="0"/>
                                  <w:marRight w:val="0"/>
                                  <w:marTop w:val="0"/>
                                  <w:marBottom w:val="0"/>
                                  <w:divBdr>
                                    <w:top w:val="none" w:sz="0" w:space="0" w:color="auto"/>
                                    <w:left w:val="none" w:sz="0" w:space="0" w:color="auto"/>
                                    <w:bottom w:val="none" w:sz="0" w:space="0" w:color="auto"/>
                                    <w:right w:val="none" w:sz="0" w:space="0" w:color="auto"/>
                                  </w:divBdr>
                                </w:div>
                                <w:div w:id="1646817924">
                                  <w:marLeft w:val="0"/>
                                  <w:marRight w:val="0"/>
                                  <w:marTop w:val="0"/>
                                  <w:marBottom w:val="0"/>
                                  <w:divBdr>
                                    <w:top w:val="none" w:sz="0" w:space="0" w:color="auto"/>
                                    <w:left w:val="none" w:sz="0" w:space="0" w:color="auto"/>
                                    <w:bottom w:val="none" w:sz="0" w:space="0" w:color="auto"/>
                                    <w:right w:val="none" w:sz="0" w:space="0" w:color="auto"/>
                                  </w:divBdr>
                                </w:div>
                                <w:div w:id="1406489988">
                                  <w:marLeft w:val="0"/>
                                  <w:marRight w:val="0"/>
                                  <w:marTop w:val="0"/>
                                  <w:marBottom w:val="0"/>
                                  <w:divBdr>
                                    <w:top w:val="none" w:sz="0" w:space="0" w:color="auto"/>
                                    <w:left w:val="none" w:sz="0" w:space="0" w:color="auto"/>
                                    <w:bottom w:val="none" w:sz="0" w:space="0" w:color="auto"/>
                                    <w:right w:val="none" w:sz="0" w:space="0" w:color="auto"/>
                                  </w:divBdr>
                                </w:div>
                                <w:div w:id="1555657608">
                                  <w:marLeft w:val="0"/>
                                  <w:marRight w:val="0"/>
                                  <w:marTop w:val="0"/>
                                  <w:marBottom w:val="0"/>
                                  <w:divBdr>
                                    <w:top w:val="none" w:sz="0" w:space="0" w:color="auto"/>
                                    <w:left w:val="none" w:sz="0" w:space="0" w:color="auto"/>
                                    <w:bottom w:val="none" w:sz="0" w:space="0" w:color="auto"/>
                                    <w:right w:val="none" w:sz="0" w:space="0" w:color="auto"/>
                                  </w:divBdr>
                                </w:div>
                                <w:div w:id="1667516508">
                                  <w:marLeft w:val="0"/>
                                  <w:marRight w:val="0"/>
                                  <w:marTop w:val="0"/>
                                  <w:marBottom w:val="0"/>
                                  <w:divBdr>
                                    <w:top w:val="none" w:sz="0" w:space="0" w:color="auto"/>
                                    <w:left w:val="none" w:sz="0" w:space="0" w:color="auto"/>
                                    <w:bottom w:val="none" w:sz="0" w:space="0" w:color="auto"/>
                                    <w:right w:val="none" w:sz="0" w:space="0" w:color="auto"/>
                                  </w:divBdr>
                                </w:div>
                                <w:div w:id="445776493">
                                  <w:marLeft w:val="0"/>
                                  <w:marRight w:val="0"/>
                                  <w:marTop w:val="0"/>
                                  <w:marBottom w:val="0"/>
                                  <w:divBdr>
                                    <w:top w:val="none" w:sz="0" w:space="0" w:color="auto"/>
                                    <w:left w:val="none" w:sz="0" w:space="0" w:color="auto"/>
                                    <w:bottom w:val="none" w:sz="0" w:space="0" w:color="auto"/>
                                    <w:right w:val="none" w:sz="0" w:space="0" w:color="auto"/>
                                  </w:divBdr>
                                </w:div>
                                <w:div w:id="526216708">
                                  <w:marLeft w:val="0"/>
                                  <w:marRight w:val="0"/>
                                  <w:marTop w:val="0"/>
                                  <w:marBottom w:val="0"/>
                                  <w:divBdr>
                                    <w:top w:val="none" w:sz="0" w:space="0" w:color="auto"/>
                                    <w:left w:val="none" w:sz="0" w:space="0" w:color="auto"/>
                                    <w:bottom w:val="none" w:sz="0" w:space="0" w:color="auto"/>
                                    <w:right w:val="none" w:sz="0" w:space="0" w:color="auto"/>
                                  </w:divBdr>
                                </w:div>
                                <w:div w:id="996540640">
                                  <w:marLeft w:val="0"/>
                                  <w:marRight w:val="0"/>
                                  <w:marTop w:val="0"/>
                                  <w:marBottom w:val="0"/>
                                  <w:divBdr>
                                    <w:top w:val="none" w:sz="0" w:space="0" w:color="auto"/>
                                    <w:left w:val="none" w:sz="0" w:space="0" w:color="auto"/>
                                    <w:bottom w:val="none" w:sz="0" w:space="0" w:color="auto"/>
                                    <w:right w:val="none" w:sz="0" w:space="0" w:color="auto"/>
                                  </w:divBdr>
                                </w:div>
                                <w:div w:id="664362382">
                                  <w:marLeft w:val="0"/>
                                  <w:marRight w:val="0"/>
                                  <w:marTop w:val="0"/>
                                  <w:marBottom w:val="0"/>
                                  <w:divBdr>
                                    <w:top w:val="none" w:sz="0" w:space="0" w:color="auto"/>
                                    <w:left w:val="none" w:sz="0" w:space="0" w:color="auto"/>
                                    <w:bottom w:val="none" w:sz="0" w:space="0" w:color="auto"/>
                                    <w:right w:val="none" w:sz="0" w:space="0" w:color="auto"/>
                                  </w:divBdr>
                                </w:div>
                                <w:div w:id="1010063738">
                                  <w:marLeft w:val="0"/>
                                  <w:marRight w:val="0"/>
                                  <w:marTop w:val="0"/>
                                  <w:marBottom w:val="0"/>
                                  <w:divBdr>
                                    <w:top w:val="none" w:sz="0" w:space="0" w:color="auto"/>
                                    <w:left w:val="none" w:sz="0" w:space="0" w:color="auto"/>
                                    <w:bottom w:val="none" w:sz="0" w:space="0" w:color="auto"/>
                                    <w:right w:val="none" w:sz="0" w:space="0" w:color="auto"/>
                                  </w:divBdr>
                                </w:div>
                                <w:div w:id="115510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5538591">
      <w:bodyDiv w:val="1"/>
      <w:marLeft w:val="0"/>
      <w:marRight w:val="0"/>
      <w:marTop w:val="0"/>
      <w:marBottom w:val="0"/>
      <w:divBdr>
        <w:top w:val="none" w:sz="0" w:space="0" w:color="auto"/>
        <w:left w:val="none" w:sz="0" w:space="0" w:color="auto"/>
        <w:bottom w:val="none" w:sz="0" w:space="0" w:color="auto"/>
        <w:right w:val="none" w:sz="0" w:space="0" w:color="auto"/>
      </w:divBdr>
    </w:div>
    <w:div w:id="1426264077">
      <w:bodyDiv w:val="1"/>
      <w:marLeft w:val="0"/>
      <w:marRight w:val="0"/>
      <w:marTop w:val="0"/>
      <w:marBottom w:val="0"/>
      <w:divBdr>
        <w:top w:val="none" w:sz="0" w:space="0" w:color="auto"/>
        <w:left w:val="none" w:sz="0" w:space="0" w:color="auto"/>
        <w:bottom w:val="none" w:sz="0" w:space="0" w:color="auto"/>
        <w:right w:val="none" w:sz="0" w:space="0" w:color="auto"/>
      </w:divBdr>
    </w:div>
    <w:div w:id="1495141702">
      <w:bodyDiv w:val="1"/>
      <w:marLeft w:val="0"/>
      <w:marRight w:val="0"/>
      <w:marTop w:val="0"/>
      <w:marBottom w:val="0"/>
      <w:divBdr>
        <w:top w:val="none" w:sz="0" w:space="0" w:color="auto"/>
        <w:left w:val="none" w:sz="0" w:space="0" w:color="auto"/>
        <w:bottom w:val="none" w:sz="0" w:space="0" w:color="auto"/>
        <w:right w:val="none" w:sz="0" w:space="0" w:color="auto"/>
      </w:divBdr>
    </w:div>
    <w:div w:id="1501962553">
      <w:bodyDiv w:val="1"/>
      <w:marLeft w:val="0"/>
      <w:marRight w:val="0"/>
      <w:marTop w:val="0"/>
      <w:marBottom w:val="0"/>
      <w:divBdr>
        <w:top w:val="none" w:sz="0" w:space="0" w:color="auto"/>
        <w:left w:val="none" w:sz="0" w:space="0" w:color="auto"/>
        <w:bottom w:val="none" w:sz="0" w:space="0" w:color="auto"/>
        <w:right w:val="none" w:sz="0" w:space="0" w:color="auto"/>
      </w:divBdr>
    </w:div>
    <w:div w:id="1511334898">
      <w:bodyDiv w:val="1"/>
      <w:marLeft w:val="0"/>
      <w:marRight w:val="0"/>
      <w:marTop w:val="0"/>
      <w:marBottom w:val="0"/>
      <w:divBdr>
        <w:top w:val="none" w:sz="0" w:space="0" w:color="auto"/>
        <w:left w:val="none" w:sz="0" w:space="0" w:color="auto"/>
        <w:bottom w:val="none" w:sz="0" w:space="0" w:color="auto"/>
        <w:right w:val="none" w:sz="0" w:space="0" w:color="auto"/>
      </w:divBdr>
    </w:div>
    <w:div w:id="1545095004">
      <w:bodyDiv w:val="1"/>
      <w:marLeft w:val="0"/>
      <w:marRight w:val="0"/>
      <w:marTop w:val="0"/>
      <w:marBottom w:val="0"/>
      <w:divBdr>
        <w:top w:val="none" w:sz="0" w:space="0" w:color="auto"/>
        <w:left w:val="none" w:sz="0" w:space="0" w:color="auto"/>
        <w:bottom w:val="none" w:sz="0" w:space="0" w:color="auto"/>
        <w:right w:val="none" w:sz="0" w:space="0" w:color="auto"/>
      </w:divBdr>
      <w:divsChild>
        <w:div w:id="1884756919">
          <w:marLeft w:val="0"/>
          <w:marRight w:val="0"/>
          <w:marTop w:val="0"/>
          <w:marBottom w:val="0"/>
          <w:divBdr>
            <w:top w:val="single" w:sz="8" w:space="0" w:color="D2D2D2"/>
            <w:left w:val="single" w:sz="8" w:space="0" w:color="D2D2D2"/>
            <w:bottom w:val="single" w:sz="8" w:space="0" w:color="D2D2D2"/>
            <w:right w:val="single" w:sz="8" w:space="0" w:color="D2D2D2"/>
          </w:divBdr>
          <w:divsChild>
            <w:div w:id="553395549">
              <w:marLeft w:val="37"/>
              <w:marRight w:val="37"/>
              <w:marTop w:val="37"/>
              <w:marBottom w:val="74"/>
              <w:divBdr>
                <w:top w:val="none" w:sz="0" w:space="0" w:color="auto"/>
                <w:left w:val="none" w:sz="0" w:space="0" w:color="auto"/>
                <w:bottom w:val="none" w:sz="0" w:space="0" w:color="auto"/>
                <w:right w:val="none" w:sz="0" w:space="0" w:color="auto"/>
              </w:divBdr>
            </w:div>
            <w:div w:id="9278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9065">
      <w:bodyDiv w:val="1"/>
      <w:marLeft w:val="0"/>
      <w:marRight w:val="0"/>
      <w:marTop w:val="0"/>
      <w:marBottom w:val="0"/>
      <w:divBdr>
        <w:top w:val="none" w:sz="0" w:space="0" w:color="auto"/>
        <w:left w:val="none" w:sz="0" w:space="0" w:color="auto"/>
        <w:bottom w:val="none" w:sz="0" w:space="0" w:color="auto"/>
        <w:right w:val="none" w:sz="0" w:space="0" w:color="auto"/>
      </w:divBdr>
      <w:divsChild>
        <w:div w:id="760180252">
          <w:marLeft w:val="0"/>
          <w:marRight w:val="0"/>
          <w:marTop w:val="0"/>
          <w:marBottom w:val="0"/>
          <w:divBdr>
            <w:top w:val="none" w:sz="0" w:space="0" w:color="auto"/>
            <w:left w:val="none" w:sz="0" w:space="0" w:color="auto"/>
            <w:bottom w:val="none" w:sz="0" w:space="0" w:color="auto"/>
            <w:right w:val="none" w:sz="0" w:space="0" w:color="auto"/>
          </w:divBdr>
          <w:divsChild>
            <w:div w:id="643893740">
              <w:marLeft w:val="0"/>
              <w:marRight w:val="0"/>
              <w:marTop w:val="0"/>
              <w:marBottom w:val="0"/>
              <w:divBdr>
                <w:top w:val="none" w:sz="0" w:space="0" w:color="auto"/>
                <w:left w:val="none" w:sz="0" w:space="0" w:color="auto"/>
                <w:bottom w:val="none" w:sz="0" w:space="0" w:color="auto"/>
                <w:right w:val="none" w:sz="0" w:space="0" w:color="auto"/>
              </w:divBdr>
            </w:div>
            <w:div w:id="85295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22164">
      <w:bodyDiv w:val="1"/>
      <w:marLeft w:val="0"/>
      <w:marRight w:val="0"/>
      <w:marTop w:val="0"/>
      <w:marBottom w:val="0"/>
      <w:divBdr>
        <w:top w:val="none" w:sz="0" w:space="0" w:color="auto"/>
        <w:left w:val="none" w:sz="0" w:space="0" w:color="auto"/>
        <w:bottom w:val="none" w:sz="0" w:space="0" w:color="auto"/>
        <w:right w:val="none" w:sz="0" w:space="0" w:color="auto"/>
      </w:divBdr>
    </w:div>
    <w:div w:id="1774470435">
      <w:bodyDiv w:val="1"/>
      <w:marLeft w:val="0"/>
      <w:marRight w:val="0"/>
      <w:marTop w:val="0"/>
      <w:marBottom w:val="0"/>
      <w:divBdr>
        <w:top w:val="none" w:sz="0" w:space="0" w:color="auto"/>
        <w:left w:val="none" w:sz="0" w:space="0" w:color="auto"/>
        <w:bottom w:val="none" w:sz="0" w:space="0" w:color="auto"/>
        <w:right w:val="none" w:sz="0" w:space="0" w:color="auto"/>
      </w:divBdr>
    </w:div>
    <w:div w:id="1789278116">
      <w:bodyDiv w:val="1"/>
      <w:marLeft w:val="0"/>
      <w:marRight w:val="0"/>
      <w:marTop w:val="0"/>
      <w:marBottom w:val="0"/>
      <w:divBdr>
        <w:top w:val="none" w:sz="0" w:space="0" w:color="auto"/>
        <w:left w:val="none" w:sz="0" w:space="0" w:color="auto"/>
        <w:bottom w:val="none" w:sz="0" w:space="0" w:color="auto"/>
        <w:right w:val="none" w:sz="0" w:space="0" w:color="auto"/>
      </w:divBdr>
    </w:div>
    <w:div w:id="1887570165">
      <w:bodyDiv w:val="1"/>
      <w:marLeft w:val="0"/>
      <w:marRight w:val="0"/>
      <w:marTop w:val="0"/>
      <w:marBottom w:val="0"/>
      <w:divBdr>
        <w:top w:val="none" w:sz="0" w:space="0" w:color="auto"/>
        <w:left w:val="none" w:sz="0" w:space="0" w:color="auto"/>
        <w:bottom w:val="none" w:sz="0" w:space="0" w:color="auto"/>
        <w:right w:val="none" w:sz="0" w:space="0" w:color="auto"/>
      </w:divBdr>
    </w:div>
    <w:div w:id="1948849291">
      <w:bodyDiv w:val="1"/>
      <w:marLeft w:val="0"/>
      <w:marRight w:val="0"/>
      <w:marTop w:val="0"/>
      <w:marBottom w:val="0"/>
      <w:divBdr>
        <w:top w:val="none" w:sz="0" w:space="0" w:color="auto"/>
        <w:left w:val="none" w:sz="0" w:space="0" w:color="auto"/>
        <w:bottom w:val="none" w:sz="0" w:space="0" w:color="auto"/>
        <w:right w:val="none" w:sz="0" w:space="0" w:color="auto"/>
      </w:divBdr>
      <w:divsChild>
        <w:div w:id="1044333582">
          <w:marLeft w:val="0"/>
          <w:marRight w:val="0"/>
          <w:marTop w:val="0"/>
          <w:marBottom w:val="0"/>
          <w:divBdr>
            <w:top w:val="none" w:sz="0" w:space="0" w:color="auto"/>
            <w:left w:val="none" w:sz="0" w:space="0" w:color="auto"/>
            <w:bottom w:val="none" w:sz="0" w:space="0" w:color="auto"/>
            <w:right w:val="none" w:sz="0" w:space="0" w:color="auto"/>
          </w:divBdr>
          <w:divsChild>
            <w:div w:id="497353493">
              <w:marLeft w:val="0"/>
              <w:marRight w:val="0"/>
              <w:marTop w:val="0"/>
              <w:marBottom w:val="0"/>
              <w:divBdr>
                <w:top w:val="none" w:sz="0" w:space="0" w:color="auto"/>
                <w:left w:val="none" w:sz="0" w:space="0" w:color="auto"/>
                <w:bottom w:val="none" w:sz="0" w:space="0" w:color="auto"/>
                <w:right w:val="none" w:sz="0" w:space="0" w:color="auto"/>
              </w:divBdr>
            </w:div>
            <w:div w:id="15264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59536">
      <w:bodyDiv w:val="1"/>
      <w:marLeft w:val="0"/>
      <w:marRight w:val="0"/>
      <w:marTop w:val="0"/>
      <w:marBottom w:val="0"/>
      <w:divBdr>
        <w:top w:val="none" w:sz="0" w:space="0" w:color="auto"/>
        <w:left w:val="none" w:sz="0" w:space="0" w:color="auto"/>
        <w:bottom w:val="none" w:sz="0" w:space="0" w:color="auto"/>
        <w:right w:val="none" w:sz="0" w:space="0" w:color="auto"/>
      </w:divBdr>
      <w:divsChild>
        <w:div w:id="1839538381">
          <w:marLeft w:val="0"/>
          <w:marRight w:val="0"/>
          <w:marTop w:val="0"/>
          <w:marBottom w:val="0"/>
          <w:divBdr>
            <w:top w:val="none" w:sz="0" w:space="0" w:color="auto"/>
            <w:left w:val="none" w:sz="0" w:space="0" w:color="auto"/>
            <w:bottom w:val="none" w:sz="0" w:space="0" w:color="auto"/>
            <w:right w:val="none" w:sz="0" w:space="0" w:color="auto"/>
          </w:divBdr>
          <w:divsChild>
            <w:div w:id="645280254">
              <w:marLeft w:val="0"/>
              <w:marRight w:val="0"/>
              <w:marTop w:val="0"/>
              <w:marBottom w:val="0"/>
              <w:divBdr>
                <w:top w:val="none" w:sz="0" w:space="0" w:color="auto"/>
                <w:left w:val="none" w:sz="0" w:space="0" w:color="auto"/>
                <w:bottom w:val="none" w:sz="0" w:space="0" w:color="auto"/>
                <w:right w:val="none" w:sz="0" w:space="0" w:color="auto"/>
              </w:divBdr>
              <w:divsChild>
                <w:div w:id="1624270836">
                  <w:marLeft w:val="0"/>
                  <w:marRight w:val="0"/>
                  <w:marTop w:val="0"/>
                  <w:marBottom w:val="0"/>
                  <w:divBdr>
                    <w:top w:val="none" w:sz="0" w:space="0" w:color="auto"/>
                    <w:left w:val="none" w:sz="0" w:space="0" w:color="auto"/>
                    <w:bottom w:val="none" w:sz="0" w:space="0" w:color="auto"/>
                    <w:right w:val="none" w:sz="0" w:space="0" w:color="auto"/>
                  </w:divBdr>
                </w:div>
              </w:divsChild>
            </w:div>
            <w:div w:id="1221556001">
              <w:marLeft w:val="0"/>
              <w:marRight w:val="0"/>
              <w:marTop w:val="0"/>
              <w:marBottom w:val="0"/>
              <w:divBdr>
                <w:top w:val="none" w:sz="0" w:space="0" w:color="auto"/>
                <w:left w:val="none" w:sz="0" w:space="0" w:color="auto"/>
                <w:bottom w:val="none" w:sz="0" w:space="0" w:color="auto"/>
                <w:right w:val="none" w:sz="0" w:space="0" w:color="auto"/>
              </w:divBdr>
              <w:divsChild>
                <w:div w:id="60773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675087">
      <w:bodyDiv w:val="1"/>
      <w:marLeft w:val="0"/>
      <w:marRight w:val="0"/>
      <w:marTop w:val="0"/>
      <w:marBottom w:val="0"/>
      <w:divBdr>
        <w:top w:val="none" w:sz="0" w:space="0" w:color="auto"/>
        <w:left w:val="none" w:sz="0" w:space="0" w:color="auto"/>
        <w:bottom w:val="none" w:sz="0" w:space="0" w:color="auto"/>
        <w:right w:val="none" w:sz="0" w:space="0" w:color="auto"/>
      </w:divBdr>
    </w:div>
    <w:div w:id="2070182579">
      <w:bodyDiv w:val="1"/>
      <w:marLeft w:val="0"/>
      <w:marRight w:val="0"/>
      <w:marTop w:val="0"/>
      <w:marBottom w:val="0"/>
      <w:divBdr>
        <w:top w:val="none" w:sz="0" w:space="0" w:color="auto"/>
        <w:left w:val="none" w:sz="0" w:space="0" w:color="auto"/>
        <w:bottom w:val="none" w:sz="0" w:space="0" w:color="auto"/>
        <w:right w:val="none" w:sz="0" w:space="0" w:color="auto"/>
      </w:divBdr>
      <w:divsChild>
        <w:div w:id="1687052304">
          <w:marLeft w:val="0"/>
          <w:marRight w:val="0"/>
          <w:marTop w:val="0"/>
          <w:marBottom w:val="0"/>
          <w:divBdr>
            <w:top w:val="single" w:sz="8" w:space="0" w:color="D2D2D2"/>
            <w:left w:val="single" w:sz="8" w:space="0" w:color="D2D2D2"/>
            <w:bottom w:val="single" w:sz="8" w:space="0" w:color="D2D2D2"/>
            <w:right w:val="single" w:sz="8" w:space="0" w:color="D2D2D2"/>
          </w:divBdr>
          <w:divsChild>
            <w:div w:id="1069352162">
              <w:marLeft w:val="0"/>
              <w:marRight w:val="0"/>
              <w:marTop w:val="0"/>
              <w:marBottom w:val="0"/>
              <w:divBdr>
                <w:top w:val="none" w:sz="0" w:space="0" w:color="auto"/>
                <w:left w:val="none" w:sz="0" w:space="0" w:color="auto"/>
                <w:bottom w:val="none" w:sz="0" w:space="0" w:color="auto"/>
                <w:right w:val="none" w:sz="0" w:space="0" w:color="auto"/>
              </w:divBdr>
            </w:div>
            <w:div w:id="1730880100">
              <w:marLeft w:val="37"/>
              <w:marRight w:val="37"/>
              <w:marTop w:val="37"/>
              <w:marBottom w:val="74"/>
              <w:divBdr>
                <w:top w:val="none" w:sz="0" w:space="0" w:color="auto"/>
                <w:left w:val="none" w:sz="0" w:space="0" w:color="auto"/>
                <w:bottom w:val="none" w:sz="0" w:space="0" w:color="auto"/>
                <w:right w:val="none" w:sz="0" w:space="0" w:color="auto"/>
              </w:divBdr>
            </w:div>
          </w:divsChild>
        </w:div>
      </w:divsChild>
    </w:div>
    <w:div w:id="2072919292">
      <w:bodyDiv w:val="1"/>
      <w:marLeft w:val="0"/>
      <w:marRight w:val="0"/>
      <w:marTop w:val="0"/>
      <w:marBottom w:val="0"/>
      <w:divBdr>
        <w:top w:val="none" w:sz="0" w:space="0" w:color="auto"/>
        <w:left w:val="none" w:sz="0" w:space="0" w:color="auto"/>
        <w:bottom w:val="none" w:sz="0" w:space="0" w:color="auto"/>
        <w:right w:val="none" w:sz="0" w:space="0" w:color="auto"/>
      </w:divBdr>
      <w:divsChild>
        <w:div w:id="298146772">
          <w:marLeft w:val="0"/>
          <w:marRight w:val="0"/>
          <w:marTop w:val="0"/>
          <w:marBottom w:val="0"/>
          <w:divBdr>
            <w:top w:val="single" w:sz="6" w:space="0" w:color="D2D2D2"/>
            <w:left w:val="single" w:sz="6" w:space="0" w:color="D2D2D2"/>
            <w:bottom w:val="single" w:sz="6" w:space="0" w:color="D2D2D2"/>
            <w:right w:val="single" w:sz="6" w:space="0" w:color="D2D2D2"/>
          </w:divBdr>
          <w:divsChild>
            <w:div w:id="1293094203">
              <w:marLeft w:val="32"/>
              <w:marRight w:val="32"/>
              <w:marTop w:val="32"/>
              <w:marBottom w:val="64"/>
              <w:divBdr>
                <w:top w:val="none" w:sz="0" w:space="0" w:color="auto"/>
                <w:left w:val="none" w:sz="0" w:space="0" w:color="auto"/>
                <w:bottom w:val="none" w:sz="0" w:space="0" w:color="auto"/>
                <w:right w:val="none" w:sz="0" w:space="0" w:color="auto"/>
              </w:divBdr>
            </w:div>
            <w:div w:id="150582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6459">
      <w:bodyDiv w:val="1"/>
      <w:marLeft w:val="0"/>
      <w:marRight w:val="0"/>
      <w:marTop w:val="0"/>
      <w:marBottom w:val="0"/>
      <w:divBdr>
        <w:top w:val="none" w:sz="0" w:space="0" w:color="auto"/>
        <w:left w:val="none" w:sz="0" w:space="0" w:color="auto"/>
        <w:bottom w:val="none" w:sz="0" w:space="0" w:color="auto"/>
        <w:right w:val="none" w:sz="0" w:space="0" w:color="auto"/>
      </w:divBdr>
      <w:divsChild>
        <w:div w:id="1895581641">
          <w:marLeft w:val="0"/>
          <w:marRight w:val="0"/>
          <w:marTop w:val="0"/>
          <w:marBottom w:val="0"/>
          <w:divBdr>
            <w:top w:val="none" w:sz="0" w:space="0" w:color="auto"/>
            <w:left w:val="none" w:sz="0" w:space="0" w:color="auto"/>
            <w:bottom w:val="none" w:sz="0" w:space="0" w:color="auto"/>
            <w:right w:val="none" w:sz="0" w:space="0" w:color="auto"/>
          </w:divBdr>
          <w:divsChild>
            <w:div w:id="839277544">
              <w:marLeft w:val="0"/>
              <w:marRight w:val="0"/>
              <w:marTop w:val="0"/>
              <w:marBottom w:val="0"/>
              <w:divBdr>
                <w:top w:val="none" w:sz="0" w:space="0" w:color="auto"/>
                <w:left w:val="none" w:sz="0" w:space="0" w:color="auto"/>
                <w:bottom w:val="none" w:sz="0" w:space="0" w:color="auto"/>
                <w:right w:val="none" w:sz="0" w:space="0" w:color="auto"/>
              </w:divBdr>
              <w:divsChild>
                <w:div w:id="716003038">
                  <w:marLeft w:val="0"/>
                  <w:marRight w:val="0"/>
                  <w:marTop w:val="0"/>
                  <w:marBottom w:val="0"/>
                  <w:divBdr>
                    <w:top w:val="none" w:sz="0" w:space="0" w:color="auto"/>
                    <w:left w:val="none" w:sz="0" w:space="0" w:color="auto"/>
                    <w:bottom w:val="none" w:sz="0" w:space="0" w:color="auto"/>
                    <w:right w:val="none" w:sz="0" w:space="0" w:color="auto"/>
                  </w:divBdr>
                  <w:divsChild>
                    <w:div w:id="2080321006">
                      <w:marLeft w:val="0"/>
                      <w:marRight w:val="0"/>
                      <w:marTop w:val="0"/>
                      <w:marBottom w:val="1320"/>
                      <w:divBdr>
                        <w:top w:val="none" w:sz="0" w:space="0" w:color="auto"/>
                        <w:left w:val="none" w:sz="0" w:space="0" w:color="auto"/>
                        <w:bottom w:val="none" w:sz="0" w:space="0" w:color="auto"/>
                        <w:right w:val="none" w:sz="0" w:space="0" w:color="auto"/>
                      </w:divBdr>
                      <w:divsChild>
                        <w:div w:id="496456236">
                          <w:marLeft w:val="0"/>
                          <w:marRight w:val="0"/>
                          <w:marTop w:val="0"/>
                          <w:marBottom w:val="0"/>
                          <w:divBdr>
                            <w:top w:val="none" w:sz="0" w:space="0" w:color="auto"/>
                            <w:left w:val="none" w:sz="0" w:space="0" w:color="auto"/>
                            <w:bottom w:val="none" w:sz="0" w:space="0" w:color="auto"/>
                            <w:right w:val="none" w:sz="0" w:space="0" w:color="auto"/>
                          </w:divBdr>
                          <w:divsChild>
                            <w:div w:id="67074314">
                              <w:marLeft w:val="0"/>
                              <w:marRight w:val="0"/>
                              <w:marTop w:val="0"/>
                              <w:marBottom w:val="0"/>
                              <w:divBdr>
                                <w:top w:val="none" w:sz="0" w:space="0" w:color="auto"/>
                                <w:left w:val="none" w:sz="0" w:space="0" w:color="auto"/>
                                <w:bottom w:val="none" w:sz="0" w:space="0" w:color="auto"/>
                                <w:right w:val="none" w:sz="0" w:space="0" w:color="auto"/>
                              </w:divBdr>
                              <w:divsChild>
                                <w:div w:id="409080155">
                                  <w:marLeft w:val="0"/>
                                  <w:marRight w:val="0"/>
                                  <w:marTop w:val="0"/>
                                  <w:marBottom w:val="0"/>
                                  <w:divBdr>
                                    <w:top w:val="none" w:sz="0" w:space="0" w:color="auto"/>
                                    <w:left w:val="none" w:sz="0" w:space="0" w:color="auto"/>
                                    <w:bottom w:val="none" w:sz="0" w:space="0" w:color="auto"/>
                                    <w:right w:val="none" w:sz="0" w:space="0" w:color="auto"/>
                                  </w:divBdr>
                                </w:div>
                                <w:div w:id="1725907059">
                                  <w:marLeft w:val="0"/>
                                  <w:marRight w:val="0"/>
                                  <w:marTop w:val="0"/>
                                  <w:marBottom w:val="0"/>
                                  <w:divBdr>
                                    <w:top w:val="none" w:sz="0" w:space="0" w:color="auto"/>
                                    <w:left w:val="none" w:sz="0" w:space="0" w:color="auto"/>
                                    <w:bottom w:val="none" w:sz="0" w:space="0" w:color="auto"/>
                                    <w:right w:val="none" w:sz="0" w:space="0" w:color="auto"/>
                                  </w:divBdr>
                                </w:div>
                                <w:div w:id="348070838">
                                  <w:marLeft w:val="0"/>
                                  <w:marRight w:val="0"/>
                                  <w:marTop w:val="0"/>
                                  <w:marBottom w:val="0"/>
                                  <w:divBdr>
                                    <w:top w:val="none" w:sz="0" w:space="0" w:color="auto"/>
                                    <w:left w:val="none" w:sz="0" w:space="0" w:color="auto"/>
                                    <w:bottom w:val="none" w:sz="0" w:space="0" w:color="auto"/>
                                    <w:right w:val="none" w:sz="0" w:space="0" w:color="auto"/>
                                  </w:divBdr>
                                </w:div>
                                <w:div w:id="576869097">
                                  <w:marLeft w:val="0"/>
                                  <w:marRight w:val="0"/>
                                  <w:marTop w:val="0"/>
                                  <w:marBottom w:val="0"/>
                                  <w:divBdr>
                                    <w:top w:val="none" w:sz="0" w:space="0" w:color="auto"/>
                                    <w:left w:val="none" w:sz="0" w:space="0" w:color="auto"/>
                                    <w:bottom w:val="none" w:sz="0" w:space="0" w:color="auto"/>
                                    <w:right w:val="none" w:sz="0" w:space="0" w:color="auto"/>
                                  </w:divBdr>
                                </w:div>
                                <w:div w:id="1452167982">
                                  <w:marLeft w:val="0"/>
                                  <w:marRight w:val="0"/>
                                  <w:marTop w:val="0"/>
                                  <w:marBottom w:val="0"/>
                                  <w:divBdr>
                                    <w:top w:val="none" w:sz="0" w:space="0" w:color="auto"/>
                                    <w:left w:val="none" w:sz="0" w:space="0" w:color="auto"/>
                                    <w:bottom w:val="none" w:sz="0" w:space="0" w:color="auto"/>
                                    <w:right w:val="none" w:sz="0" w:space="0" w:color="auto"/>
                                  </w:divBdr>
                                </w:div>
                                <w:div w:id="885877364">
                                  <w:marLeft w:val="0"/>
                                  <w:marRight w:val="0"/>
                                  <w:marTop w:val="0"/>
                                  <w:marBottom w:val="0"/>
                                  <w:divBdr>
                                    <w:top w:val="none" w:sz="0" w:space="0" w:color="auto"/>
                                    <w:left w:val="none" w:sz="0" w:space="0" w:color="auto"/>
                                    <w:bottom w:val="none" w:sz="0" w:space="0" w:color="auto"/>
                                    <w:right w:val="none" w:sz="0" w:space="0" w:color="auto"/>
                                  </w:divBdr>
                                </w:div>
                                <w:div w:id="449322117">
                                  <w:marLeft w:val="0"/>
                                  <w:marRight w:val="0"/>
                                  <w:marTop w:val="0"/>
                                  <w:marBottom w:val="0"/>
                                  <w:divBdr>
                                    <w:top w:val="none" w:sz="0" w:space="0" w:color="auto"/>
                                    <w:left w:val="none" w:sz="0" w:space="0" w:color="auto"/>
                                    <w:bottom w:val="none" w:sz="0" w:space="0" w:color="auto"/>
                                    <w:right w:val="none" w:sz="0" w:space="0" w:color="auto"/>
                                  </w:divBdr>
                                </w:div>
                                <w:div w:id="416945310">
                                  <w:marLeft w:val="0"/>
                                  <w:marRight w:val="0"/>
                                  <w:marTop w:val="0"/>
                                  <w:marBottom w:val="0"/>
                                  <w:divBdr>
                                    <w:top w:val="none" w:sz="0" w:space="0" w:color="auto"/>
                                    <w:left w:val="none" w:sz="0" w:space="0" w:color="auto"/>
                                    <w:bottom w:val="none" w:sz="0" w:space="0" w:color="auto"/>
                                    <w:right w:val="none" w:sz="0" w:space="0" w:color="auto"/>
                                  </w:divBdr>
                                </w:div>
                                <w:div w:id="2032753049">
                                  <w:marLeft w:val="0"/>
                                  <w:marRight w:val="0"/>
                                  <w:marTop w:val="0"/>
                                  <w:marBottom w:val="0"/>
                                  <w:divBdr>
                                    <w:top w:val="none" w:sz="0" w:space="0" w:color="auto"/>
                                    <w:left w:val="none" w:sz="0" w:space="0" w:color="auto"/>
                                    <w:bottom w:val="none" w:sz="0" w:space="0" w:color="auto"/>
                                    <w:right w:val="none" w:sz="0" w:space="0" w:color="auto"/>
                                  </w:divBdr>
                                </w:div>
                                <w:div w:id="1444569721">
                                  <w:marLeft w:val="0"/>
                                  <w:marRight w:val="0"/>
                                  <w:marTop w:val="0"/>
                                  <w:marBottom w:val="0"/>
                                  <w:divBdr>
                                    <w:top w:val="none" w:sz="0" w:space="0" w:color="auto"/>
                                    <w:left w:val="none" w:sz="0" w:space="0" w:color="auto"/>
                                    <w:bottom w:val="none" w:sz="0" w:space="0" w:color="auto"/>
                                    <w:right w:val="none" w:sz="0" w:space="0" w:color="auto"/>
                                  </w:divBdr>
                                </w:div>
                                <w:div w:id="1596935600">
                                  <w:marLeft w:val="0"/>
                                  <w:marRight w:val="0"/>
                                  <w:marTop w:val="0"/>
                                  <w:marBottom w:val="0"/>
                                  <w:divBdr>
                                    <w:top w:val="none" w:sz="0" w:space="0" w:color="auto"/>
                                    <w:left w:val="none" w:sz="0" w:space="0" w:color="auto"/>
                                    <w:bottom w:val="none" w:sz="0" w:space="0" w:color="auto"/>
                                    <w:right w:val="none" w:sz="0" w:space="0" w:color="auto"/>
                                  </w:divBdr>
                                </w:div>
                                <w:div w:id="1759062029">
                                  <w:marLeft w:val="0"/>
                                  <w:marRight w:val="0"/>
                                  <w:marTop w:val="0"/>
                                  <w:marBottom w:val="0"/>
                                  <w:divBdr>
                                    <w:top w:val="none" w:sz="0" w:space="0" w:color="auto"/>
                                    <w:left w:val="none" w:sz="0" w:space="0" w:color="auto"/>
                                    <w:bottom w:val="none" w:sz="0" w:space="0" w:color="auto"/>
                                    <w:right w:val="none" w:sz="0" w:space="0" w:color="auto"/>
                                  </w:divBdr>
                                </w:div>
                                <w:div w:id="535508550">
                                  <w:marLeft w:val="0"/>
                                  <w:marRight w:val="0"/>
                                  <w:marTop w:val="0"/>
                                  <w:marBottom w:val="0"/>
                                  <w:divBdr>
                                    <w:top w:val="none" w:sz="0" w:space="0" w:color="auto"/>
                                    <w:left w:val="none" w:sz="0" w:space="0" w:color="auto"/>
                                    <w:bottom w:val="none" w:sz="0" w:space="0" w:color="auto"/>
                                    <w:right w:val="none" w:sz="0" w:space="0" w:color="auto"/>
                                  </w:divBdr>
                                </w:div>
                                <w:div w:id="576204672">
                                  <w:marLeft w:val="0"/>
                                  <w:marRight w:val="0"/>
                                  <w:marTop w:val="0"/>
                                  <w:marBottom w:val="0"/>
                                  <w:divBdr>
                                    <w:top w:val="none" w:sz="0" w:space="0" w:color="auto"/>
                                    <w:left w:val="none" w:sz="0" w:space="0" w:color="auto"/>
                                    <w:bottom w:val="none" w:sz="0" w:space="0" w:color="auto"/>
                                    <w:right w:val="none" w:sz="0" w:space="0" w:color="auto"/>
                                  </w:divBdr>
                                </w:div>
                                <w:div w:id="1647397813">
                                  <w:marLeft w:val="0"/>
                                  <w:marRight w:val="0"/>
                                  <w:marTop w:val="0"/>
                                  <w:marBottom w:val="0"/>
                                  <w:divBdr>
                                    <w:top w:val="none" w:sz="0" w:space="0" w:color="auto"/>
                                    <w:left w:val="none" w:sz="0" w:space="0" w:color="auto"/>
                                    <w:bottom w:val="none" w:sz="0" w:space="0" w:color="auto"/>
                                    <w:right w:val="none" w:sz="0" w:space="0" w:color="auto"/>
                                  </w:divBdr>
                                </w:div>
                                <w:div w:id="1848977765">
                                  <w:marLeft w:val="0"/>
                                  <w:marRight w:val="0"/>
                                  <w:marTop w:val="0"/>
                                  <w:marBottom w:val="0"/>
                                  <w:divBdr>
                                    <w:top w:val="none" w:sz="0" w:space="0" w:color="auto"/>
                                    <w:left w:val="none" w:sz="0" w:space="0" w:color="auto"/>
                                    <w:bottom w:val="none" w:sz="0" w:space="0" w:color="auto"/>
                                    <w:right w:val="none" w:sz="0" w:space="0" w:color="auto"/>
                                  </w:divBdr>
                                </w:div>
                                <w:div w:id="154492624">
                                  <w:marLeft w:val="0"/>
                                  <w:marRight w:val="0"/>
                                  <w:marTop w:val="0"/>
                                  <w:marBottom w:val="0"/>
                                  <w:divBdr>
                                    <w:top w:val="none" w:sz="0" w:space="0" w:color="auto"/>
                                    <w:left w:val="none" w:sz="0" w:space="0" w:color="auto"/>
                                    <w:bottom w:val="none" w:sz="0" w:space="0" w:color="auto"/>
                                    <w:right w:val="none" w:sz="0" w:space="0" w:color="auto"/>
                                  </w:divBdr>
                                </w:div>
                                <w:div w:id="2038700004">
                                  <w:marLeft w:val="0"/>
                                  <w:marRight w:val="0"/>
                                  <w:marTop w:val="0"/>
                                  <w:marBottom w:val="0"/>
                                  <w:divBdr>
                                    <w:top w:val="none" w:sz="0" w:space="0" w:color="auto"/>
                                    <w:left w:val="none" w:sz="0" w:space="0" w:color="auto"/>
                                    <w:bottom w:val="none" w:sz="0" w:space="0" w:color="auto"/>
                                    <w:right w:val="none" w:sz="0" w:space="0" w:color="auto"/>
                                  </w:divBdr>
                                </w:div>
                                <w:div w:id="568346551">
                                  <w:marLeft w:val="0"/>
                                  <w:marRight w:val="0"/>
                                  <w:marTop w:val="0"/>
                                  <w:marBottom w:val="0"/>
                                  <w:divBdr>
                                    <w:top w:val="none" w:sz="0" w:space="0" w:color="auto"/>
                                    <w:left w:val="none" w:sz="0" w:space="0" w:color="auto"/>
                                    <w:bottom w:val="none" w:sz="0" w:space="0" w:color="auto"/>
                                    <w:right w:val="none" w:sz="0" w:space="0" w:color="auto"/>
                                  </w:divBdr>
                                </w:div>
                                <w:div w:id="1462655609">
                                  <w:marLeft w:val="0"/>
                                  <w:marRight w:val="0"/>
                                  <w:marTop w:val="0"/>
                                  <w:marBottom w:val="0"/>
                                  <w:divBdr>
                                    <w:top w:val="none" w:sz="0" w:space="0" w:color="auto"/>
                                    <w:left w:val="none" w:sz="0" w:space="0" w:color="auto"/>
                                    <w:bottom w:val="none" w:sz="0" w:space="0" w:color="auto"/>
                                    <w:right w:val="none" w:sz="0" w:space="0" w:color="auto"/>
                                  </w:divBdr>
                                </w:div>
                                <w:div w:id="76565259">
                                  <w:marLeft w:val="0"/>
                                  <w:marRight w:val="0"/>
                                  <w:marTop w:val="0"/>
                                  <w:marBottom w:val="0"/>
                                  <w:divBdr>
                                    <w:top w:val="none" w:sz="0" w:space="0" w:color="auto"/>
                                    <w:left w:val="none" w:sz="0" w:space="0" w:color="auto"/>
                                    <w:bottom w:val="none" w:sz="0" w:space="0" w:color="auto"/>
                                    <w:right w:val="none" w:sz="0" w:space="0" w:color="auto"/>
                                  </w:divBdr>
                                </w:div>
                                <w:div w:id="184486431">
                                  <w:marLeft w:val="0"/>
                                  <w:marRight w:val="0"/>
                                  <w:marTop w:val="0"/>
                                  <w:marBottom w:val="0"/>
                                  <w:divBdr>
                                    <w:top w:val="none" w:sz="0" w:space="0" w:color="auto"/>
                                    <w:left w:val="none" w:sz="0" w:space="0" w:color="auto"/>
                                    <w:bottom w:val="none" w:sz="0" w:space="0" w:color="auto"/>
                                    <w:right w:val="none" w:sz="0" w:space="0" w:color="auto"/>
                                  </w:divBdr>
                                </w:div>
                                <w:div w:id="1577742880">
                                  <w:marLeft w:val="0"/>
                                  <w:marRight w:val="0"/>
                                  <w:marTop w:val="0"/>
                                  <w:marBottom w:val="0"/>
                                  <w:divBdr>
                                    <w:top w:val="none" w:sz="0" w:space="0" w:color="auto"/>
                                    <w:left w:val="none" w:sz="0" w:space="0" w:color="auto"/>
                                    <w:bottom w:val="none" w:sz="0" w:space="0" w:color="auto"/>
                                    <w:right w:val="none" w:sz="0" w:space="0" w:color="auto"/>
                                  </w:divBdr>
                                </w:div>
                                <w:div w:id="1757167266">
                                  <w:marLeft w:val="0"/>
                                  <w:marRight w:val="0"/>
                                  <w:marTop w:val="0"/>
                                  <w:marBottom w:val="0"/>
                                  <w:divBdr>
                                    <w:top w:val="none" w:sz="0" w:space="0" w:color="auto"/>
                                    <w:left w:val="none" w:sz="0" w:space="0" w:color="auto"/>
                                    <w:bottom w:val="none" w:sz="0" w:space="0" w:color="auto"/>
                                    <w:right w:val="none" w:sz="0" w:space="0" w:color="auto"/>
                                  </w:divBdr>
                                </w:div>
                                <w:div w:id="1634168098">
                                  <w:marLeft w:val="0"/>
                                  <w:marRight w:val="0"/>
                                  <w:marTop w:val="0"/>
                                  <w:marBottom w:val="0"/>
                                  <w:divBdr>
                                    <w:top w:val="none" w:sz="0" w:space="0" w:color="auto"/>
                                    <w:left w:val="none" w:sz="0" w:space="0" w:color="auto"/>
                                    <w:bottom w:val="none" w:sz="0" w:space="0" w:color="auto"/>
                                    <w:right w:val="none" w:sz="0" w:space="0" w:color="auto"/>
                                  </w:divBdr>
                                </w:div>
                                <w:div w:id="1828472012">
                                  <w:marLeft w:val="0"/>
                                  <w:marRight w:val="0"/>
                                  <w:marTop w:val="0"/>
                                  <w:marBottom w:val="0"/>
                                  <w:divBdr>
                                    <w:top w:val="none" w:sz="0" w:space="0" w:color="auto"/>
                                    <w:left w:val="none" w:sz="0" w:space="0" w:color="auto"/>
                                    <w:bottom w:val="none" w:sz="0" w:space="0" w:color="auto"/>
                                    <w:right w:val="none" w:sz="0" w:space="0" w:color="auto"/>
                                  </w:divBdr>
                                </w:div>
                                <w:div w:id="1509639963">
                                  <w:marLeft w:val="0"/>
                                  <w:marRight w:val="0"/>
                                  <w:marTop w:val="0"/>
                                  <w:marBottom w:val="0"/>
                                  <w:divBdr>
                                    <w:top w:val="none" w:sz="0" w:space="0" w:color="auto"/>
                                    <w:left w:val="none" w:sz="0" w:space="0" w:color="auto"/>
                                    <w:bottom w:val="none" w:sz="0" w:space="0" w:color="auto"/>
                                    <w:right w:val="none" w:sz="0" w:space="0" w:color="auto"/>
                                  </w:divBdr>
                                </w:div>
                                <w:div w:id="12810293">
                                  <w:marLeft w:val="0"/>
                                  <w:marRight w:val="0"/>
                                  <w:marTop w:val="0"/>
                                  <w:marBottom w:val="0"/>
                                  <w:divBdr>
                                    <w:top w:val="none" w:sz="0" w:space="0" w:color="auto"/>
                                    <w:left w:val="none" w:sz="0" w:space="0" w:color="auto"/>
                                    <w:bottom w:val="none" w:sz="0" w:space="0" w:color="auto"/>
                                    <w:right w:val="none" w:sz="0" w:space="0" w:color="auto"/>
                                  </w:divBdr>
                                </w:div>
                                <w:div w:id="645663243">
                                  <w:marLeft w:val="0"/>
                                  <w:marRight w:val="0"/>
                                  <w:marTop w:val="0"/>
                                  <w:marBottom w:val="0"/>
                                  <w:divBdr>
                                    <w:top w:val="none" w:sz="0" w:space="0" w:color="auto"/>
                                    <w:left w:val="none" w:sz="0" w:space="0" w:color="auto"/>
                                    <w:bottom w:val="none" w:sz="0" w:space="0" w:color="auto"/>
                                    <w:right w:val="none" w:sz="0" w:space="0" w:color="auto"/>
                                  </w:divBdr>
                                </w:div>
                                <w:div w:id="1349869046">
                                  <w:marLeft w:val="0"/>
                                  <w:marRight w:val="0"/>
                                  <w:marTop w:val="0"/>
                                  <w:marBottom w:val="0"/>
                                  <w:divBdr>
                                    <w:top w:val="none" w:sz="0" w:space="0" w:color="auto"/>
                                    <w:left w:val="none" w:sz="0" w:space="0" w:color="auto"/>
                                    <w:bottom w:val="none" w:sz="0" w:space="0" w:color="auto"/>
                                    <w:right w:val="none" w:sz="0" w:space="0" w:color="auto"/>
                                  </w:divBdr>
                                </w:div>
                                <w:div w:id="1156527348">
                                  <w:marLeft w:val="0"/>
                                  <w:marRight w:val="0"/>
                                  <w:marTop w:val="0"/>
                                  <w:marBottom w:val="0"/>
                                  <w:divBdr>
                                    <w:top w:val="none" w:sz="0" w:space="0" w:color="auto"/>
                                    <w:left w:val="none" w:sz="0" w:space="0" w:color="auto"/>
                                    <w:bottom w:val="none" w:sz="0" w:space="0" w:color="auto"/>
                                    <w:right w:val="none" w:sz="0" w:space="0" w:color="auto"/>
                                  </w:divBdr>
                                </w:div>
                                <w:div w:id="516622371">
                                  <w:marLeft w:val="0"/>
                                  <w:marRight w:val="0"/>
                                  <w:marTop w:val="0"/>
                                  <w:marBottom w:val="0"/>
                                  <w:divBdr>
                                    <w:top w:val="none" w:sz="0" w:space="0" w:color="auto"/>
                                    <w:left w:val="none" w:sz="0" w:space="0" w:color="auto"/>
                                    <w:bottom w:val="none" w:sz="0" w:space="0" w:color="auto"/>
                                    <w:right w:val="none" w:sz="0" w:space="0" w:color="auto"/>
                                  </w:divBdr>
                                </w:div>
                                <w:div w:id="820122763">
                                  <w:marLeft w:val="0"/>
                                  <w:marRight w:val="0"/>
                                  <w:marTop w:val="0"/>
                                  <w:marBottom w:val="0"/>
                                  <w:divBdr>
                                    <w:top w:val="none" w:sz="0" w:space="0" w:color="auto"/>
                                    <w:left w:val="none" w:sz="0" w:space="0" w:color="auto"/>
                                    <w:bottom w:val="none" w:sz="0" w:space="0" w:color="auto"/>
                                    <w:right w:val="none" w:sz="0" w:space="0" w:color="auto"/>
                                  </w:divBdr>
                                </w:div>
                                <w:div w:id="888881250">
                                  <w:marLeft w:val="0"/>
                                  <w:marRight w:val="0"/>
                                  <w:marTop w:val="0"/>
                                  <w:marBottom w:val="0"/>
                                  <w:divBdr>
                                    <w:top w:val="none" w:sz="0" w:space="0" w:color="auto"/>
                                    <w:left w:val="none" w:sz="0" w:space="0" w:color="auto"/>
                                    <w:bottom w:val="none" w:sz="0" w:space="0" w:color="auto"/>
                                    <w:right w:val="none" w:sz="0" w:space="0" w:color="auto"/>
                                  </w:divBdr>
                                </w:div>
                                <w:div w:id="128018588">
                                  <w:marLeft w:val="0"/>
                                  <w:marRight w:val="0"/>
                                  <w:marTop w:val="0"/>
                                  <w:marBottom w:val="0"/>
                                  <w:divBdr>
                                    <w:top w:val="none" w:sz="0" w:space="0" w:color="auto"/>
                                    <w:left w:val="none" w:sz="0" w:space="0" w:color="auto"/>
                                    <w:bottom w:val="none" w:sz="0" w:space="0" w:color="auto"/>
                                    <w:right w:val="none" w:sz="0" w:space="0" w:color="auto"/>
                                  </w:divBdr>
                                </w:div>
                                <w:div w:id="1216821306">
                                  <w:marLeft w:val="0"/>
                                  <w:marRight w:val="0"/>
                                  <w:marTop w:val="0"/>
                                  <w:marBottom w:val="0"/>
                                  <w:divBdr>
                                    <w:top w:val="none" w:sz="0" w:space="0" w:color="auto"/>
                                    <w:left w:val="none" w:sz="0" w:space="0" w:color="auto"/>
                                    <w:bottom w:val="none" w:sz="0" w:space="0" w:color="auto"/>
                                    <w:right w:val="none" w:sz="0" w:space="0" w:color="auto"/>
                                  </w:divBdr>
                                </w:div>
                                <w:div w:id="540478777">
                                  <w:marLeft w:val="0"/>
                                  <w:marRight w:val="0"/>
                                  <w:marTop w:val="0"/>
                                  <w:marBottom w:val="0"/>
                                  <w:divBdr>
                                    <w:top w:val="none" w:sz="0" w:space="0" w:color="auto"/>
                                    <w:left w:val="none" w:sz="0" w:space="0" w:color="auto"/>
                                    <w:bottom w:val="none" w:sz="0" w:space="0" w:color="auto"/>
                                    <w:right w:val="none" w:sz="0" w:space="0" w:color="auto"/>
                                  </w:divBdr>
                                </w:div>
                                <w:div w:id="1155219850">
                                  <w:marLeft w:val="0"/>
                                  <w:marRight w:val="0"/>
                                  <w:marTop w:val="0"/>
                                  <w:marBottom w:val="0"/>
                                  <w:divBdr>
                                    <w:top w:val="none" w:sz="0" w:space="0" w:color="auto"/>
                                    <w:left w:val="none" w:sz="0" w:space="0" w:color="auto"/>
                                    <w:bottom w:val="none" w:sz="0" w:space="0" w:color="auto"/>
                                    <w:right w:val="none" w:sz="0" w:space="0" w:color="auto"/>
                                  </w:divBdr>
                                </w:div>
                                <w:div w:id="1444878585">
                                  <w:marLeft w:val="0"/>
                                  <w:marRight w:val="0"/>
                                  <w:marTop w:val="0"/>
                                  <w:marBottom w:val="0"/>
                                  <w:divBdr>
                                    <w:top w:val="none" w:sz="0" w:space="0" w:color="auto"/>
                                    <w:left w:val="none" w:sz="0" w:space="0" w:color="auto"/>
                                    <w:bottom w:val="none" w:sz="0" w:space="0" w:color="auto"/>
                                    <w:right w:val="none" w:sz="0" w:space="0" w:color="auto"/>
                                  </w:divBdr>
                                </w:div>
                                <w:div w:id="487088133">
                                  <w:marLeft w:val="0"/>
                                  <w:marRight w:val="0"/>
                                  <w:marTop w:val="0"/>
                                  <w:marBottom w:val="0"/>
                                  <w:divBdr>
                                    <w:top w:val="none" w:sz="0" w:space="0" w:color="auto"/>
                                    <w:left w:val="none" w:sz="0" w:space="0" w:color="auto"/>
                                    <w:bottom w:val="none" w:sz="0" w:space="0" w:color="auto"/>
                                    <w:right w:val="none" w:sz="0" w:space="0" w:color="auto"/>
                                  </w:divBdr>
                                </w:div>
                                <w:div w:id="846286411">
                                  <w:marLeft w:val="0"/>
                                  <w:marRight w:val="0"/>
                                  <w:marTop w:val="0"/>
                                  <w:marBottom w:val="0"/>
                                  <w:divBdr>
                                    <w:top w:val="none" w:sz="0" w:space="0" w:color="auto"/>
                                    <w:left w:val="none" w:sz="0" w:space="0" w:color="auto"/>
                                    <w:bottom w:val="none" w:sz="0" w:space="0" w:color="auto"/>
                                    <w:right w:val="none" w:sz="0" w:space="0" w:color="auto"/>
                                  </w:divBdr>
                                </w:div>
                                <w:div w:id="796946462">
                                  <w:marLeft w:val="0"/>
                                  <w:marRight w:val="0"/>
                                  <w:marTop w:val="0"/>
                                  <w:marBottom w:val="0"/>
                                  <w:divBdr>
                                    <w:top w:val="none" w:sz="0" w:space="0" w:color="auto"/>
                                    <w:left w:val="none" w:sz="0" w:space="0" w:color="auto"/>
                                    <w:bottom w:val="none" w:sz="0" w:space="0" w:color="auto"/>
                                    <w:right w:val="none" w:sz="0" w:space="0" w:color="auto"/>
                                  </w:divBdr>
                                </w:div>
                                <w:div w:id="1563052956">
                                  <w:marLeft w:val="0"/>
                                  <w:marRight w:val="0"/>
                                  <w:marTop w:val="0"/>
                                  <w:marBottom w:val="0"/>
                                  <w:divBdr>
                                    <w:top w:val="none" w:sz="0" w:space="0" w:color="auto"/>
                                    <w:left w:val="none" w:sz="0" w:space="0" w:color="auto"/>
                                    <w:bottom w:val="none" w:sz="0" w:space="0" w:color="auto"/>
                                    <w:right w:val="none" w:sz="0" w:space="0" w:color="auto"/>
                                  </w:divBdr>
                                </w:div>
                                <w:div w:id="1174495257">
                                  <w:marLeft w:val="0"/>
                                  <w:marRight w:val="0"/>
                                  <w:marTop w:val="0"/>
                                  <w:marBottom w:val="0"/>
                                  <w:divBdr>
                                    <w:top w:val="none" w:sz="0" w:space="0" w:color="auto"/>
                                    <w:left w:val="none" w:sz="0" w:space="0" w:color="auto"/>
                                    <w:bottom w:val="none" w:sz="0" w:space="0" w:color="auto"/>
                                    <w:right w:val="none" w:sz="0" w:space="0" w:color="auto"/>
                                  </w:divBdr>
                                </w:div>
                                <w:div w:id="1215384225">
                                  <w:marLeft w:val="0"/>
                                  <w:marRight w:val="0"/>
                                  <w:marTop w:val="0"/>
                                  <w:marBottom w:val="0"/>
                                  <w:divBdr>
                                    <w:top w:val="none" w:sz="0" w:space="0" w:color="auto"/>
                                    <w:left w:val="none" w:sz="0" w:space="0" w:color="auto"/>
                                    <w:bottom w:val="none" w:sz="0" w:space="0" w:color="auto"/>
                                    <w:right w:val="none" w:sz="0" w:space="0" w:color="auto"/>
                                  </w:divBdr>
                                </w:div>
                                <w:div w:id="858198488">
                                  <w:marLeft w:val="0"/>
                                  <w:marRight w:val="0"/>
                                  <w:marTop w:val="0"/>
                                  <w:marBottom w:val="0"/>
                                  <w:divBdr>
                                    <w:top w:val="none" w:sz="0" w:space="0" w:color="auto"/>
                                    <w:left w:val="none" w:sz="0" w:space="0" w:color="auto"/>
                                    <w:bottom w:val="none" w:sz="0" w:space="0" w:color="auto"/>
                                    <w:right w:val="none" w:sz="0" w:space="0" w:color="auto"/>
                                  </w:divBdr>
                                </w:div>
                                <w:div w:id="480773827">
                                  <w:marLeft w:val="0"/>
                                  <w:marRight w:val="0"/>
                                  <w:marTop w:val="0"/>
                                  <w:marBottom w:val="0"/>
                                  <w:divBdr>
                                    <w:top w:val="none" w:sz="0" w:space="0" w:color="auto"/>
                                    <w:left w:val="none" w:sz="0" w:space="0" w:color="auto"/>
                                    <w:bottom w:val="none" w:sz="0" w:space="0" w:color="auto"/>
                                    <w:right w:val="none" w:sz="0" w:space="0" w:color="auto"/>
                                  </w:divBdr>
                                </w:div>
                                <w:div w:id="2041199271">
                                  <w:marLeft w:val="0"/>
                                  <w:marRight w:val="0"/>
                                  <w:marTop w:val="0"/>
                                  <w:marBottom w:val="0"/>
                                  <w:divBdr>
                                    <w:top w:val="none" w:sz="0" w:space="0" w:color="auto"/>
                                    <w:left w:val="none" w:sz="0" w:space="0" w:color="auto"/>
                                    <w:bottom w:val="none" w:sz="0" w:space="0" w:color="auto"/>
                                    <w:right w:val="none" w:sz="0" w:space="0" w:color="auto"/>
                                  </w:divBdr>
                                </w:div>
                                <w:div w:id="859003733">
                                  <w:marLeft w:val="0"/>
                                  <w:marRight w:val="0"/>
                                  <w:marTop w:val="0"/>
                                  <w:marBottom w:val="0"/>
                                  <w:divBdr>
                                    <w:top w:val="none" w:sz="0" w:space="0" w:color="auto"/>
                                    <w:left w:val="none" w:sz="0" w:space="0" w:color="auto"/>
                                    <w:bottom w:val="none" w:sz="0" w:space="0" w:color="auto"/>
                                    <w:right w:val="none" w:sz="0" w:space="0" w:color="auto"/>
                                  </w:divBdr>
                                </w:div>
                                <w:div w:id="2039890330">
                                  <w:marLeft w:val="0"/>
                                  <w:marRight w:val="0"/>
                                  <w:marTop w:val="0"/>
                                  <w:marBottom w:val="0"/>
                                  <w:divBdr>
                                    <w:top w:val="none" w:sz="0" w:space="0" w:color="auto"/>
                                    <w:left w:val="none" w:sz="0" w:space="0" w:color="auto"/>
                                    <w:bottom w:val="none" w:sz="0" w:space="0" w:color="auto"/>
                                    <w:right w:val="none" w:sz="0" w:space="0" w:color="auto"/>
                                  </w:divBdr>
                                </w:div>
                                <w:div w:id="1134787205">
                                  <w:marLeft w:val="0"/>
                                  <w:marRight w:val="0"/>
                                  <w:marTop w:val="0"/>
                                  <w:marBottom w:val="0"/>
                                  <w:divBdr>
                                    <w:top w:val="none" w:sz="0" w:space="0" w:color="auto"/>
                                    <w:left w:val="none" w:sz="0" w:space="0" w:color="auto"/>
                                    <w:bottom w:val="none" w:sz="0" w:space="0" w:color="auto"/>
                                    <w:right w:val="none" w:sz="0" w:space="0" w:color="auto"/>
                                  </w:divBdr>
                                </w:div>
                                <w:div w:id="1865289538">
                                  <w:marLeft w:val="0"/>
                                  <w:marRight w:val="0"/>
                                  <w:marTop w:val="0"/>
                                  <w:marBottom w:val="0"/>
                                  <w:divBdr>
                                    <w:top w:val="none" w:sz="0" w:space="0" w:color="auto"/>
                                    <w:left w:val="none" w:sz="0" w:space="0" w:color="auto"/>
                                    <w:bottom w:val="none" w:sz="0" w:space="0" w:color="auto"/>
                                    <w:right w:val="none" w:sz="0" w:space="0" w:color="auto"/>
                                  </w:divBdr>
                                </w:div>
                                <w:div w:id="1844273341">
                                  <w:marLeft w:val="0"/>
                                  <w:marRight w:val="0"/>
                                  <w:marTop w:val="0"/>
                                  <w:marBottom w:val="0"/>
                                  <w:divBdr>
                                    <w:top w:val="none" w:sz="0" w:space="0" w:color="auto"/>
                                    <w:left w:val="none" w:sz="0" w:space="0" w:color="auto"/>
                                    <w:bottom w:val="none" w:sz="0" w:space="0" w:color="auto"/>
                                    <w:right w:val="none" w:sz="0" w:space="0" w:color="auto"/>
                                  </w:divBdr>
                                </w:div>
                                <w:div w:id="1517230463">
                                  <w:marLeft w:val="0"/>
                                  <w:marRight w:val="0"/>
                                  <w:marTop w:val="0"/>
                                  <w:marBottom w:val="0"/>
                                  <w:divBdr>
                                    <w:top w:val="none" w:sz="0" w:space="0" w:color="auto"/>
                                    <w:left w:val="none" w:sz="0" w:space="0" w:color="auto"/>
                                    <w:bottom w:val="none" w:sz="0" w:space="0" w:color="auto"/>
                                    <w:right w:val="none" w:sz="0" w:space="0" w:color="auto"/>
                                  </w:divBdr>
                                </w:div>
                                <w:div w:id="1039890198">
                                  <w:marLeft w:val="0"/>
                                  <w:marRight w:val="0"/>
                                  <w:marTop w:val="0"/>
                                  <w:marBottom w:val="0"/>
                                  <w:divBdr>
                                    <w:top w:val="none" w:sz="0" w:space="0" w:color="auto"/>
                                    <w:left w:val="none" w:sz="0" w:space="0" w:color="auto"/>
                                    <w:bottom w:val="none" w:sz="0" w:space="0" w:color="auto"/>
                                    <w:right w:val="none" w:sz="0" w:space="0" w:color="auto"/>
                                  </w:divBdr>
                                </w:div>
                                <w:div w:id="1040082940">
                                  <w:marLeft w:val="0"/>
                                  <w:marRight w:val="0"/>
                                  <w:marTop w:val="0"/>
                                  <w:marBottom w:val="0"/>
                                  <w:divBdr>
                                    <w:top w:val="none" w:sz="0" w:space="0" w:color="auto"/>
                                    <w:left w:val="none" w:sz="0" w:space="0" w:color="auto"/>
                                    <w:bottom w:val="none" w:sz="0" w:space="0" w:color="auto"/>
                                    <w:right w:val="none" w:sz="0" w:space="0" w:color="auto"/>
                                  </w:divBdr>
                                </w:div>
                                <w:div w:id="1705865006">
                                  <w:marLeft w:val="0"/>
                                  <w:marRight w:val="0"/>
                                  <w:marTop w:val="0"/>
                                  <w:marBottom w:val="0"/>
                                  <w:divBdr>
                                    <w:top w:val="none" w:sz="0" w:space="0" w:color="auto"/>
                                    <w:left w:val="none" w:sz="0" w:space="0" w:color="auto"/>
                                    <w:bottom w:val="none" w:sz="0" w:space="0" w:color="auto"/>
                                    <w:right w:val="none" w:sz="0" w:space="0" w:color="auto"/>
                                  </w:divBdr>
                                </w:div>
                                <w:div w:id="1608154306">
                                  <w:marLeft w:val="0"/>
                                  <w:marRight w:val="0"/>
                                  <w:marTop w:val="0"/>
                                  <w:marBottom w:val="0"/>
                                  <w:divBdr>
                                    <w:top w:val="none" w:sz="0" w:space="0" w:color="auto"/>
                                    <w:left w:val="none" w:sz="0" w:space="0" w:color="auto"/>
                                    <w:bottom w:val="none" w:sz="0" w:space="0" w:color="auto"/>
                                    <w:right w:val="none" w:sz="0" w:space="0" w:color="auto"/>
                                  </w:divBdr>
                                </w:div>
                                <w:div w:id="1518539331">
                                  <w:marLeft w:val="0"/>
                                  <w:marRight w:val="0"/>
                                  <w:marTop w:val="0"/>
                                  <w:marBottom w:val="0"/>
                                  <w:divBdr>
                                    <w:top w:val="none" w:sz="0" w:space="0" w:color="auto"/>
                                    <w:left w:val="none" w:sz="0" w:space="0" w:color="auto"/>
                                    <w:bottom w:val="none" w:sz="0" w:space="0" w:color="auto"/>
                                    <w:right w:val="none" w:sz="0" w:space="0" w:color="auto"/>
                                  </w:divBdr>
                                </w:div>
                                <w:div w:id="686560764">
                                  <w:marLeft w:val="0"/>
                                  <w:marRight w:val="0"/>
                                  <w:marTop w:val="0"/>
                                  <w:marBottom w:val="0"/>
                                  <w:divBdr>
                                    <w:top w:val="none" w:sz="0" w:space="0" w:color="auto"/>
                                    <w:left w:val="none" w:sz="0" w:space="0" w:color="auto"/>
                                    <w:bottom w:val="none" w:sz="0" w:space="0" w:color="auto"/>
                                    <w:right w:val="none" w:sz="0" w:space="0" w:color="auto"/>
                                  </w:divBdr>
                                </w:div>
                                <w:div w:id="1839730397">
                                  <w:marLeft w:val="0"/>
                                  <w:marRight w:val="0"/>
                                  <w:marTop w:val="0"/>
                                  <w:marBottom w:val="0"/>
                                  <w:divBdr>
                                    <w:top w:val="none" w:sz="0" w:space="0" w:color="auto"/>
                                    <w:left w:val="none" w:sz="0" w:space="0" w:color="auto"/>
                                    <w:bottom w:val="none" w:sz="0" w:space="0" w:color="auto"/>
                                    <w:right w:val="none" w:sz="0" w:space="0" w:color="auto"/>
                                  </w:divBdr>
                                </w:div>
                                <w:div w:id="9606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6.xml"/><Relationship Id="rId26" Type="http://schemas.openxmlformats.org/officeDocument/2006/relationships/hyperlink" Target="http://www.finance.gov.sc" TargetMode="External"/><Relationship Id="rId39" Type="http://schemas.openxmlformats.org/officeDocument/2006/relationships/hyperlink" Target="mailto:sradegonde@gov.sc" TargetMode="External"/><Relationship Id="rId21" Type="http://schemas.openxmlformats.org/officeDocument/2006/relationships/image" Target="media/image3.emf"/><Relationship Id="rId34" Type="http://schemas.openxmlformats.org/officeDocument/2006/relationships/hyperlink" Target="mailto:lagarde.vir@gmail.com" TargetMode="External"/><Relationship Id="rId42" Type="http://schemas.openxmlformats.org/officeDocument/2006/relationships/hyperlink" Target="mailto:crebarnes@gmail.com" TargetMode="External"/><Relationship Id="rId47"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mailto:wildlife@email.sc" TargetMode="Externa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hyperlink" Target="mailto:a.rylance@pcusey.sc" TargetMode="External"/><Relationship Id="rId37" Type="http://schemas.openxmlformats.org/officeDocument/2006/relationships/hyperlink" Target="mailto:iancharlette@gmail.com" TargetMode="External"/><Relationship Id="rId40" Type="http://schemas.openxmlformats.org/officeDocument/2006/relationships/hyperlink" Target="mailto:rclarisse@gov.sc" TargetMode="External"/><Relationship Id="rId45" Type="http://schemas.openxmlformats.org/officeDocument/2006/relationships/hyperlink" Target="mailto:alesperance@sfa.sc"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10.xml"/><Relationship Id="rId28" Type="http://schemas.openxmlformats.org/officeDocument/2006/relationships/hyperlink" Target="mailto:mybonne@gov.sc" TargetMode="External"/><Relationship Id="rId36" Type="http://schemas.openxmlformats.org/officeDocument/2006/relationships/hyperlink" Target="mailto:elke.talma@gmail.com"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yperlink" Target="mailto:a.grieserjohns@pcusey.sc" TargetMode="External"/><Relationship Id="rId44" Type="http://schemas.openxmlformats.org/officeDocument/2006/relationships/hyperlink" Target="mailto:vlucas@sfa.s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yperlink" Target="mailto:diana.renaud@gov.sc" TargetMode="External"/><Relationship Id="rId30" Type="http://schemas.openxmlformats.org/officeDocument/2006/relationships/hyperlink" Target="mailto:jegn@outlook.com" TargetMode="External"/><Relationship Id="rId35" Type="http://schemas.openxmlformats.org/officeDocument/2006/relationships/hyperlink" Target="mailto:beatty.hoaurau@gmail.com" TargetMode="External"/><Relationship Id="rId43" Type="http://schemas.openxmlformats.org/officeDocument/2006/relationships/hyperlink" Target="mailto:jnageon@seychelles.net"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hyperlink" Target="mailto:hoareaujcseychelles@gmail.sc" TargetMode="External"/><Relationship Id="rId38" Type="http://schemas.openxmlformats.org/officeDocument/2006/relationships/hyperlink" Target="mailto:j.prosper@pcusey.sc" TargetMode="External"/><Relationship Id="rId46" Type="http://schemas.openxmlformats.org/officeDocument/2006/relationships/hyperlink" Target="mailto:lyndybastienne@undp.org" TargetMode="External"/><Relationship Id="rId20" Type="http://schemas.openxmlformats.org/officeDocument/2006/relationships/header" Target="header8.xml"/><Relationship Id="rId41" Type="http://schemas.openxmlformats.org/officeDocument/2006/relationships/hyperlink" Target="mailto:uricka.bristol@unisey.ac.sc"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1C7AC-9772-447E-89CC-9AE5CE99E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35849</Words>
  <Characters>204345</Characters>
  <Application>Microsoft Office Word</Application>
  <DocSecurity>0</DocSecurity>
  <Lines>1702</Lines>
  <Paragraphs>479</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239715</CharactersWithSpaces>
  <SharedDoc>false</SharedDoc>
  <HLinks>
    <vt:vector size="84" baseType="variant">
      <vt:variant>
        <vt:i4>2031673</vt:i4>
      </vt:variant>
      <vt:variant>
        <vt:i4>80</vt:i4>
      </vt:variant>
      <vt:variant>
        <vt:i4>0</vt:i4>
      </vt:variant>
      <vt:variant>
        <vt:i4>5</vt:i4>
      </vt:variant>
      <vt:variant>
        <vt:lpwstr/>
      </vt:variant>
      <vt:variant>
        <vt:lpwstr>_Toc237449860</vt:lpwstr>
      </vt:variant>
      <vt:variant>
        <vt:i4>1835065</vt:i4>
      </vt:variant>
      <vt:variant>
        <vt:i4>74</vt:i4>
      </vt:variant>
      <vt:variant>
        <vt:i4>0</vt:i4>
      </vt:variant>
      <vt:variant>
        <vt:i4>5</vt:i4>
      </vt:variant>
      <vt:variant>
        <vt:lpwstr/>
      </vt:variant>
      <vt:variant>
        <vt:lpwstr>_Toc237449859</vt:lpwstr>
      </vt:variant>
      <vt:variant>
        <vt:i4>1835065</vt:i4>
      </vt:variant>
      <vt:variant>
        <vt:i4>68</vt:i4>
      </vt:variant>
      <vt:variant>
        <vt:i4>0</vt:i4>
      </vt:variant>
      <vt:variant>
        <vt:i4>5</vt:i4>
      </vt:variant>
      <vt:variant>
        <vt:lpwstr/>
      </vt:variant>
      <vt:variant>
        <vt:lpwstr>_Toc237449858</vt:lpwstr>
      </vt:variant>
      <vt:variant>
        <vt:i4>1835065</vt:i4>
      </vt:variant>
      <vt:variant>
        <vt:i4>62</vt:i4>
      </vt:variant>
      <vt:variant>
        <vt:i4>0</vt:i4>
      </vt:variant>
      <vt:variant>
        <vt:i4>5</vt:i4>
      </vt:variant>
      <vt:variant>
        <vt:lpwstr/>
      </vt:variant>
      <vt:variant>
        <vt:lpwstr>_Toc237449857</vt:lpwstr>
      </vt:variant>
      <vt:variant>
        <vt:i4>1835065</vt:i4>
      </vt:variant>
      <vt:variant>
        <vt:i4>56</vt:i4>
      </vt:variant>
      <vt:variant>
        <vt:i4>0</vt:i4>
      </vt:variant>
      <vt:variant>
        <vt:i4>5</vt:i4>
      </vt:variant>
      <vt:variant>
        <vt:lpwstr/>
      </vt:variant>
      <vt:variant>
        <vt:lpwstr>_Toc237449856</vt:lpwstr>
      </vt:variant>
      <vt:variant>
        <vt:i4>1835065</vt:i4>
      </vt:variant>
      <vt:variant>
        <vt:i4>50</vt:i4>
      </vt:variant>
      <vt:variant>
        <vt:i4>0</vt:i4>
      </vt:variant>
      <vt:variant>
        <vt:i4>5</vt:i4>
      </vt:variant>
      <vt:variant>
        <vt:lpwstr/>
      </vt:variant>
      <vt:variant>
        <vt:lpwstr>_Toc237449855</vt:lpwstr>
      </vt:variant>
      <vt:variant>
        <vt:i4>1835065</vt:i4>
      </vt:variant>
      <vt:variant>
        <vt:i4>44</vt:i4>
      </vt:variant>
      <vt:variant>
        <vt:i4>0</vt:i4>
      </vt:variant>
      <vt:variant>
        <vt:i4>5</vt:i4>
      </vt:variant>
      <vt:variant>
        <vt:lpwstr/>
      </vt:variant>
      <vt:variant>
        <vt:lpwstr>_Toc237449854</vt:lpwstr>
      </vt:variant>
      <vt:variant>
        <vt:i4>1835065</vt:i4>
      </vt:variant>
      <vt:variant>
        <vt:i4>38</vt:i4>
      </vt:variant>
      <vt:variant>
        <vt:i4>0</vt:i4>
      </vt:variant>
      <vt:variant>
        <vt:i4>5</vt:i4>
      </vt:variant>
      <vt:variant>
        <vt:lpwstr/>
      </vt:variant>
      <vt:variant>
        <vt:lpwstr>_Toc237449853</vt:lpwstr>
      </vt:variant>
      <vt:variant>
        <vt:i4>1835065</vt:i4>
      </vt:variant>
      <vt:variant>
        <vt:i4>32</vt:i4>
      </vt:variant>
      <vt:variant>
        <vt:i4>0</vt:i4>
      </vt:variant>
      <vt:variant>
        <vt:i4>5</vt:i4>
      </vt:variant>
      <vt:variant>
        <vt:lpwstr/>
      </vt:variant>
      <vt:variant>
        <vt:lpwstr>_Toc237449852</vt:lpwstr>
      </vt:variant>
      <vt:variant>
        <vt:i4>1835065</vt:i4>
      </vt:variant>
      <vt:variant>
        <vt:i4>26</vt:i4>
      </vt:variant>
      <vt:variant>
        <vt:i4>0</vt:i4>
      </vt:variant>
      <vt:variant>
        <vt:i4>5</vt:i4>
      </vt:variant>
      <vt:variant>
        <vt:lpwstr/>
      </vt:variant>
      <vt:variant>
        <vt:lpwstr>_Toc237449851</vt:lpwstr>
      </vt:variant>
      <vt:variant>
        <vt:i4>1835065</vt:i4>
      </vt:variant>
      <vt:variant>
        <vt:i4>20</vt:i4>
      </vt:variant>
      <vt:variant>
        <vt:i4>0</vt:i4>
      </vt:variant>
      <vt:variant>
        <vt:i4>5</vt:i4>
      </vt:variant>
      <vt:variant>
        <vt:lpwstr/>
      </vt:variant>
      <vt:variant>
        <vt:lpwstr>_Toc237449850</vt:lpwstr>
      </vt:variant>
      <vt:variant>
        <vt:i4>1900601</vt:i4>
      </vt:variant>
      <vt:variant>
        <vt:i4>14</vt:i4>
      </vt:variant>
      <vt:variant>
        <vt:i4>0</vt:i4>
      </vt:variant>
      <vt:variant>
        <vt:i4>5</vt:i4>
      </vt:variant>
      <vt:variant>
        <vt:lpwstr/>
      </vt:variant>
      <vt:variant>
        <vt:lpwstr>_Toc237449849</vt:lpwstr>
      </vt:variant>
      <vt:variant>
        <vt:i4>1900601</vt:i4>
      </vt:variant>
      <vt:variant>
        <vt:i4>8</vt:i4>
      </vt:variant>
      <vt:variant>
        <vt:i4>0</vt:i4>
      </vt:variant>
      <vt:variant>
        <vt:i4>5</vt:i4>
      </vt:variant>
      <vt:variant>
        <vt:lpwstr/>
      </vt:variant>
      <vt:variant>
        <vt:lpwstr>_Toc237449848</vt:lpwstr>
      </vt:variant>
      <vt:variant>
        <vt:i4>1900601</vt:i4>
      </vt:variant>
      <vt:variant>
        <vt:i4>2</vt:i4>
      </vt:variant>
      <vt:variant>
        <vt:i4>0</vt:i4>
      </vt:variant>
      <vt:variant>
        <vt:i4>5</vt:i4>
      </vt:variant>
      <vt:variant>
        <vt:lpwstr/>
      </vt:variant>
      <vt:variant>
        <vt:lpwstr>_Toc237449847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Jose M. Cabral</dc:creator>
  <cp:lastModifiedBy>Danielle Jupiter</cp:lastModifiedBy>
  <cp:revision>3</cp:revision>
  <cp:lastPrinted>2017-04-20T21:34:00Z</cp:lastPrinted>
  <dcterms:created xsi:type="dcterms:W3CDTF">2019-12-19T09:36:00Z</dcterms:created>
  <dcterms:modified xsi:type="dcterms:W3CDTF">2019-12-19T09:36:00Z</dcterms:modified>
</cp:coreProperties>
</file>